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B5FB" w14:textId="77777777" w:rsidR="009708A5" w:rsidRDefault="00A15C2F" w:rsidP="00FB7334">
      <w:pPr>
        <w:pStyle w:val="Heading1"/>
        <w:rPr>
          <w:rFonts w:ascii="Corbel" w:eastAsia="Times New Roman" w:hAnsi="Corbel" w:cs="Times New Roman"/>
          <w:color w:val="3D4B67"/>
          <w:kern w:val="0"/>
          <w:sz w:val="36"/>
          <w:szCs w:val="36"/>
          <w14:ligatures w14:val="none"/>
        </w:rPr>
      </w:pPr>
      <w:r w:rsidRPr="00A15C2F">
        <w:rPr>
          <w:rFonts w:ascii="Corbel" w:eastAsia="Times New Roman" w:hAnsi="Corbel" w:cs="Times New Roman"/>
          <w:color w:val="3D4B67"/>
          <w:kern w:val="0"/>
          <w:sz w:val="36"/>
          <w:szCs w:val="36"/>
          <w14:ligatures w14:val="none"/>
        </w:rPr>
        <w:t xml:space="preserve">Appendix A: Bilateral Implementation Plan – </w:t>
      </w:r>
      <w:r w:rsidRPr="00A15C2F">
        <w:rPr>
          <w:rFonts w:ascii="Corbel" w:hAnsi="Corbel"/>
        </w:rPr>
        <w:br/>
      </w:r>
      <w:r w:rsidRPr="00A15C2F">
        <w:rPr>
          <w:rFonts w:ascii="Corbel" w:eastAsia="Times New Roman" w:hAnsi="Corbel" w:cs="Times New Roman"/>
          <w:color w:val="3D4B67"/>
          <w:kern w:val="0"/>
          <w:sz w:val="36"/>
          <w:szCs w:val="36"/>
          <w14:ligatures w14:val="none"/>
        </w:rPr>
        <w:t>National Skills Agreement Policy Initiatives</w:t>
      </w:r>
    </w:p>
    <w:p w14:paraId="42BE0A43" w14:textId="79D57AE6" w:rsidR="00A15C2F" w:rsidRPr="00A15C2F" w:rsidRDefault="00A15C2F" w:rsidP="00FB7334">
      <w:pPr>
        <w:rPr>
          <w:rFonts w:ascii="Corbel" w:hAnsi="Corbel"/>
          <w:b/>
          <w:bCs/>
        </w:rPr>
      </w:pPr>
    </w:p>
    <w:p w14:paraId="0F9C959E" w14:textId="77777777" w:rsidR="00A15C2F" w:rsidRPr="00A15C2F" w:rsidRDefault="00A15C2F" w:rsidP="00FB7334">
      <w:pPr>
        <w:pStyle w:val="ImplementationPlan1"/>
        <w:keepNext/>
        <w:numPr>
          <w:ilvl w:val="0"/>
          <w:numId w:val="0"/>
        </w:numPr>
        <w:spacing w:after="120"/>
        <w:outlineLvl w:val="1"/>
      </w:pPr>
      <w:r w:rsidRPr="00A15C2F">
        <w:t>PRELIMINARIES</w:t>
      </w:r>
    </w:p>
    <w:p w14:paraId="1E2C4ADF" w14:textId="76C38D50" w:rsidR="009708A5" w:rsidRDefault="00A15C2F" w:rsidP="00FB7334">
      <w:pPr>
        <w:pStyle w:val="ScheduleA"/>
        <w:numPr>
          <w:ilvl w:val="0"/>
          <w:numId w:val="8"/>
        </w:numPr>
        <w:spacing w:before="120" w:after="120" w:line="240" w:lineRule="auto"/>
        <w:rPr>
          <w:rFonts w:ascii="Corbel" w:eastAsia="Corbel" w:hAnsi="Corbel" w:cs="Corbel"/>
          <w:color w:val="000000" w:themeColor="text1"/>
          <w:sz w:val="22"/>
          <w:szCs w:val="22"/>
        </w:rPr>
      </w:pPr>
      <w:r w:rsidRPr="00A15C2F">
        <w:rPr>
          <w:rFonts w:ascii="Corbel" w:eastAsia="Corbel" w:hAnsi="Corbel" w:cs="Corbel"/>
          <w:color w:val="000000" w:themeColor="text1"/>
          <w:sz w:val="22"/>
          <w:szCs w:val="22"/>
        </w:rPr>
        <w:t xml:space="preserve">This implementation plan is made between the Commonwealth of Australia (Commonwealth) and </w:t>
      </w:r>
      <w:r w:rsidR="00D85707">
        <w:rPr>
          <w:rFonts w:ascii="Corbel" w:eastAsia="Corbel" w:hAnsi="Corbel" w:cs="Corbel"/>
          <w:color w:val="000000" w:themeColor="text1"/>
          <w:sz w:val="22"/>
          <w:szCs w:val="22"/>
        </w:rPr>
        <w:t>Victoria</w:t>
      </w:r>
      <w:r w:rsidRPr="00A15C2F">
        <w:rPr>
          <w:rFonts w:ascii="Corbel" w:eastAsia="Corbel" w:hAnsi="Corbel" w:cs="Corbel"/>
          <w:color w:val="000000" w:themeColor="text1"/>
          <w:sz w:val="22"/>
          <w:szCs w:val="22"/>
        </w:rPr>
        <w:t xml:space="preserve"> under the 2024–2028 National Skills Agreement (the NSA) and should be read in conjunction with the NSA.</w:t>
      </w:r>
    </w:p>
    <w:p w14:paraId="54625444" w14:textId="638270BF" w:rsidR="00A15C2F" w:rsidRPr="00A15C2F" w:rsidRDefault="00A15C2F" w:rsidP="00FB7334">
      <w:pPr>
        <w:pStyle w:val="ScheduleA"/>
        <w:numPr>
          <w:ilvl w:val="0"/>
          <w:numId w:val="8"/>
        </w:numPr>
        <w:spacing w:before="120" w:after="120" w:line="240" w:lineRule="auto"/>
        <w:rPr>
          <w:rFonts w:ascii="Corbel" w:hAnsi="Corbel"/>
          <w:i/>
          <w:iCs/>
          <w:color w:val="000000" w:themeColor="text1"/>
        </w:rPr>
      </w:pPr>
      <w:r w:rsidRPr="23B31F97">
        <w:rPr>
          <w:rFonts w:ascii="Corbel" w:eastAsia="Corbel" w:hAnsi="Corbel" w:cs="Corbel"/>
          <w:color w:val="000000" w:themeColor="text1"/>
          <w:sz w:val="22"/>
          <w:szCs w:val="22"/>
        </w:rPr>
        <w:t>On</w:t>
      </w:r>
      <w:r w:rsidRPr="23B31F97">
        <w:rPr>
          <w:rFonts w:ascii="Corbel" w:eastAsia="Corbel" w:hAnsi="Corbel" w:cs="Corbel"/>
          <w:sz w:val="22"/>
          <w:szCs w:val="22"/>
        </w:rPr>
        <w:t>ce executed, this implementation plan and any updates agreed with the Commonwealth, will be appended to the NSA and will be published on the Commonwealth’s Federal Financial Relations website (</w:t>
      </w:r>
      <w:hyperlink r:id="rId11">
        <w:r w:rsidRPr="23B31F97">
          <w:rPr>
            <w:rStyle w:val="Hyperlink"/>
            <w:rFonts w:ascii="Corbel" w:eastAsia="Corbel" w:hAnsi="Corbel" w:cs="Corbel"/>
            <w:sz w:val="22"/>
            <w:szCs w:val="22"/>
          </w:rPr>
          <w:t>https://federalfinancialrelations.gov.au</w:t>
        </w:r>
      </w:hyperlink>
      <w:r w:rsidRPr="23B31F97">
        <w:rPr>
          <w:rFonts w:ascii="Corbel" w:eastAsia="Corbel" w:hAnsi="Corbel" w:cs="Corbel"/>
          <w:sz w:val="22"/>
          <w:szCs w:val="22"/>
        </w:rPr>
        <w:t>).</w:t>
      </w:r>
    </w:p>
    <w:p w14:paraId="5B47AA44" w14:textId="77777777" w:rsidR="00A15C2F" w:rsidRPr="00A15C2F" w:rsidRDefault="00A15C2F" w:rsidP="00FB7334">
      <w:pPr>
        <w:pStyle w:val="ScheduleA"/>
        <w:numPr>
          <w:ilvl w:val="0"/>
          <w:numId w:val="8"/>
        </w:numPr>
        <w:spacing w:before="120" w:after="120" w:line="240" w:lineRule="auto"/>
        <w:rPr>
          <w:rFonts w:ascii="Corbel" w:eastAsia="Corbel" w:hAnsi="Corbel" w:cs="Corbel"/>
          <w:color w:val="000000" w:themeColor="text1"/>
          <w:sz w:val="22"/>
          <w:szCs w:val="22"/>
        </w:rPr>
      </w:pPr>
      <w:r w:rsidRPr="00A15C2F">
        <w:rPr>
          <w:rFonts w:ascii="Corbel" w:eastAsia="Corbel" w:hAnsi="Corbel" w:cs="Corbel"/>
          <w:color w:val="000000" w:themeColor="text1"/>
        </w:rPr>
        <w:t>T</w:t>
      </w:r>
      <w:r w:rsidRPr="00A15C2F">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47BA228E" w14:textId="211E86E6" w:rsidR="00A15C2F" w:rsidRPr="00AC7D52" w:rsidRDefault="00A15C2F" w:rsidP="00FB7334">
      <w:pPr>
        <w:pStyle w:val="ScheduleA"/>
        <w:numPr>
          <w:ilvl w:val="0"/>
          <w:numId w:val="8"/>
        </w:numPr>
        <w:spacing w:before="120" w:after="120" w:line="240" w:lineRule="auto"/>
        <w:rPr>
          <w:rFonts w:ascii="Corbel" w:eastAsia="Corbel" w:hAnsi="Corbel" w:cs="Corbel"/>
          <w:color w:val="000000" w:themeColor="text1"/>
          <w:sz w:val="22"/>
          <w:szCs w:val="22"/>
        </w:rPr>
      </w:pPr>
      <w:r w:rsidRPr="00A15C2F">
        <w:rPr>
          <w:rFonts w:ascii="Corbel" w:eastAsia="Corbel" w:hAnsi="Corbel" w:cs="Corbel"/>
          <w:color w:val="000000" w:themeColor="text1"/>
          <w:sz w:val="22"/>
          <w:szCs w:val="22"/>
        </w:rPr>
        <w:t xml:space="preserve">In </w:t>
      </w:r>
      <w:r w:rsidRPr="00A15C2F">
        <w:rPr>
          <w:rFonts w:ascii="Corbel" w:eastAsia="Corbel" w:hAnsi="Corbel" w:cs="Corbel"/>
          <w:color w:val="000000" w:themeColor="text1"/>
        </w:rPr>
        <w:t>all</w:t>
      </w:r>
      <w:r w:rsidRPr="00A15C2F">
        <w:rPr>
          <w:rFonts w:ascii="Corbel" w:eastAsia="Corbel" w:hAnsi="Corbel" w:cs="Corbel"/>
          <w:color w:val="000000" w:themeColor="text1"/>
          <w:sz w:val="22"/>
          <w:szCs w:val="22"/>
        </w:rPr>
        <w:t xml:space="preserve"> public materials relating to the policy initiatives, </w:t>
      </w:r>
      <w:r w:rsidR="00D85707">
        <w:rPr>
          <w:rFonts w:ascii="Corbel" w:eastAsia="Corbel" w:hAnsi="Corbel" w:cs="Corbel"/>
          <w:color w:val="000000" w:themeColor="text1"/>
          <w:sz w:val="22"/>
          <w:szCs w:val="22"/>
        </w:rPr>
        <w:t>Victoria</w:t>
      </w:r>
      <w:r w:rsidRPr="00A15C2F">
        <w:rPr>
          <w:rFonts w:ascii="Corbel" w:eastAsia="Corbel" w:hAnsi="Corbel" w:cs="Corbel"/>
          <w:color w:val="000000" w:themeColor="text1"/>
          <w:sz w:val="22"/>
          <w:szCs w:val="22"/>
        </w:rPr>
        <w:t xml:space="preserve"> will acknowledge the Commonwealth’s contribution with the following statement: </w:t>
      </w:r>
      <w:r w:rsidR="0093217E" w:rsidRPr="0093217E">
        <w:rPr>
          <w:rFonts w:ascii="Corbel" w:eastAsia="Corbel" w:hAnsi="Corbel" w:cs="Corbel"/>
          <w:color w:val="000000" w:themeColor="text1"/>
          <w:sz w:val="22"/>
          <w:szCs w:val="22"/>
        </w:rPr>
        <w:t>Measures to Strengthen the VET Workforce</w:t>
      </w:r>
      <w:r w:rsidR="0093217E" w:rsidRPr="0093217E" w:rsidDel="0093217E">
        <w:rPr>
          <w:rFonts w:ascii="Corbel" w:eastAsia="Corbel" w:hAnsi="Corbel" w:cs="Corbel"/>
          <w:color w:val="000000" w:themeColor="text1"/>
          <w:sz w:val="22"/>
          <w:szCs w:val="22"/>
        </w:rPr>
        <w:t xml:space="preserve"> </w:t>
      </w:r>
      <w:r w:rsidRPr="00A15C2F">
        <w:rPr>
          <w:rFonts w:ascii="Corbel" w:eastAsia="Corbel" w:hAnsi="Corbel" w:cs="Corbel"/>
          <w:color w:val="000000" w:themeColor="text1"/>
          <w:sz w:val="22"/>
          <w:szCs w:val="22"/>
        </w:rPr>
        <w:t xml:space="preserve">is a joint initiative between the Commonwealth and </w:t>
      </w:r>
      <w:r w:rsidR="00D85707">
        <w:rPr>
          <w:rFonts w:ascii="Corbel" w:eastAsia="Corbel" w:hAnsi="Corbel" w:cs="Corbel"/>
          <w:color w:val="000000" w:themeColor="text1"/>
          <w:sz w:val="22"/>
          <w:szCs w:val="22"/>
        </w:rPr>
        <w:t>Victorian</w:t>
      </w:r>
      <w:r w:rsidRPr="00A15C2F">
        <w:rPr>
          <w:rFonts w:ascii="Corbel" w:eastAsia="Corbel" w:hAnsi="Corbel" w:cs="Corbel"/>
          <w:color w:val="000000" w:themeColor="text1"/>
          <w:sz w:val="22"/>
          <w:szCs w:val="22"/>
        </w:rPr>
        <w:t xml:space="preserve"> Government.</w:t>
      </w:r>
    </w:p>
    <w:p w14:paraId="4ACC8757" w14:textId="77777777" w:rsidR="00A15C2F" w:rsidRPr="00A15C2F" w:rsidRDefault="00A15C2F" w:rsidP="00FB7334">
      <w:pPr>
        <w:pStyle w:val="ImplementationPlan1"/>
        <w:keepNext/>
        <w:numPr>
          <w:ilvl w:val="0"/>
          <w:numId w:val="0"/>
        </w:numPr>
        <w:spacing w:after="120"/>
        <w:outlineLvl w:val="1"/>
      </w:pPr>
      <w:r w:rsidRPr="00A15C2F">
        <w:t>Reporting and Payments</w:t>
      </w:r>
    </w:p>
    <w:p w14:paraId="2370E1B5" w14:textId="77777777" w:rsidR="00A15C2F" w:rsidRPr="00A15C2F" w:rsidDel="00AC4CC7" w:rsidRDefault="00A15C2F" w:rsidP="00FB7334">
      <w:pPr>
        <w:outlineLvl w:val="2"/>
        <w:rPr>
          <w:rFonts w:ascii="Corbel" w:hAnsi="Corbel"/>
          <w:b/>
          <w:bCs/>
          <w:color w:val="000000" w:themeColor="text1"/>
        </w:rPr>
      </w:pPr>
      <w:r w:rsidRPr="00A15C2F">
        <w:rPr>
          <w:rFonts w:ascii="Corbel" w:hAnsi="Corbel"/>
          <w:b/>
          <w:bCs/>
          <w:color w:val="000000" w:themeColor="text1"/>
        </w:rPr>
        <w:t>Reporting</w:t>
      </w:r>
    </w:p>
    <w:p w14:paraId="5B5209CD" w14:textId="77777777" w:rsidR="009708A5" w:rsidRDefault="00A15C2F" w:rsidP="00FB7334">
      <w:pPr>
        <w:pStyle w:val="ScheduleA"/>
        <w:numPr>
          <w:ilvl w:val="0"/>
          <w:numId w:val="9"/>
        </w:numPr>
        <w:spacing w:before="120" w:after="120" w:line="240" w:lineRule="auto"/>
        <w:rPr>
          <w:rFonts w:ascii="Corbel" w:eastAsia="Corbel" w:hAnsi="Corbel" w:cs="Corbel"/>
          <w:color w:val="000000" w:themeColor="text1"/>
          <w:sz w:val="22"/>
          <w:szCs w:val="22"/>
        </w:rPr>
      </w:pPr>
      <w:r w:rsidRPr="00A15C2F">
        <w:rPr>
          <w:rFonts w:ascii="Corbel" w:eastAsia="Corbel" w:hAnsi="Corbel" w:cs="Corbel"/>
          <w:color w:val="000000" w:themeColor="text1"/>
          <w:sz w:val="22"/>
          <w:szCs w:val="22"/>
        </w:rPr>
        <w:t>Performance reporting will be due by 31 March and 30 September each year until the cessation of this implementation plan, or the final payment is processed.</w:t>
      </w:r>
    </w:p>
    <w:p w14:paraId="47566471" w14:textId="77777777" w:rsidR="009708A5" w:rsidRDefault="00D85707" w:rsidP="00FB7334">
      <w:pPr>
        <w:pStyle w:val="ScheduleA"/>
        <w:numPr>
          <w:ilvl w:val="0"/>
          <w:numId w:val="9"/>
        </w:numPr>
        <w:spacing w:before="120" w:after="120" w:line="240" w:lineRule="auto"/>
        <w:rPr>
          <w:rFonts w:ascii="Corbel" w:eastAsia="Corbel" w:hAnsi="Corbel" w:cs="Corbel"/>
          <w:color w:val="000000" w:themeColor="text1"/>
          <w:sz w:val="22"/>
          <w:szCs w:val="22"/>
        </w:rPr>
      </w:pPr>
      <w:r>
        <w:rPr>
          <w:rFonts w:ascii="Corbel" w:eastAsia="Corbel" w:hAnsi="Corbel" w:cs="Corbel"/>
          <w:color w:val="000000" w:themeColor="text1"/>
          <w:sz w:val="22"/>
          <w:szCs w:val="22"/>
        </w:rPr>
        <w:t>Victoria</w:t>
      </w:r>
      <w:r w:rsidR="00A15C2F" w:rsidRPr="00A15C2F" w:rsidDel="00AC4CC7">
        <w:rPr>
          <w:rFonts w:ascii="Corbel" w:eastAsia="Corbel" w:hAnsi="Corbel" w:cs="Corbel"/>
          <w:color w:val="000000" w:themeColor="text1"/>
          <w:sz w:val="22"/>
          <w:szCs w:val="22"/>
        </w:rPr>
        <w:t xml:space="preserve"> </w:t>
      </w:r>
      <w:r w:rsidR="00A15C2F" w:rsidRPr="00A15C2F">
        <w:rPr>
          <w:rFonts w:ascii="Corbel" w:eastAsia="Corbel" w:hAnsi="Corbel" w:cs="Corbel"/>
          <w:color w:val="000000" w:themeColor="text1"/>
          <w:sz w:val="22"/>
          <w:szCs w:val="22"/>
        </w:rPr>
        <w:t xml:space="preserve">will </w:t>
      </w:r>
      <w:r w:rsidR="00A15C2F" w:rsidRPr="00A15C2F" w:rsidDel="00AC4CC7">
        <w:rPr>
          <w:rFonts w:ascii="Corbel" w:eastAsia="Corbel" w:hAnsi="Corbel" w:cs="Corbel"/>
          <w:color w:val="000000" w:themeColor="text1"/>
          <w:sz w:val="22"/>
          <w:szCs w:val="22"/>
        </w:rPr>
        <w:t>provide to the Commonwealth a traffic light status and activity summary on all policy initiatives.</w:t>
      </w:r>
    </w:p>
    <w:p w14:paraId="64834454" w14:textId="6FF14233" w:rsidR="009708A5" w:rsidRDefault="00A15C2F" w:rsidP="00FB7334">
      <w:pPr>
        <w:pStyle w:val="ScheduleA"/>
        <w:numPr>
          <w:ilvl w:val="0"/>
          <w:numId w:val="9"/>
        </w:numPr>
        <w:spacing w:before="120" w:after="120" w:line="240" w:lineRule="auto"/>
        <w:rPr>
          <w:rFonts w:ascii="Corbel" w:eastAsia="Corbel" w:hAnsi="Corbel" w:cs="Corbel"/>
          <w:color w:val="000000" w:themeColor="text1"/>
          <w:sz w:val="22"/>
          <w:szCs w:val="22"/>
        </w:rPr>
      </w:pPr>
      <w:r w:rsidRPr="00A15C2F">
        <w:rPr>
          <w:rFonts w:ascii="Corbel" w:eastAsia="Corbel" w:hAnsi="Corbel" w:cs="Corbel"/>
          <w:color w:val="000000" w:themeColor="text1"/>
          <w:sz w:val="22"/>
          <w:szCs w:val="22"/>
        </w:rPr>
        <w:t>The Commonwealth will provide templates for the purposes of reporting.</w:t>
      </w:r>
    </w:p>
    <w:p w14:paraId="71EAE01A" w14:textId="77777777" w:rsidR="009708A5" w:rsidRDefault="00A15C2F" w:rsidP="00FB7334">
      <w:pPr>
        <w:outlineLvl w:val="2"/>
        <w:rPr>
          <w:rFonts w:ascii="Corbel" w:hAnsi="Corbel"/>
          <w:b/>
          <w:bCs/>
          <w:color w:val="000000" w:themeColor="text1"/>
        </w:rPr>
      </w:pPr>
      <w:r w:rsidRPr="00A15C2F">
        <w:rPr>
          <w:rFonts w:ascii="Corbel" w:hAnsi="Corbel"/>
          <w:b/>
          <w:bCs/>
          <w:color w:val="000000" w:themeColor="text1"/>
        </w:rPr>
        <w:t>Payments</w:t>
      </w:r>
    </w:p>
    <w:p w14:paraId="0B9DBE45" w14:textId="55DF4870" w:rsidR="00A15C2F" w:rsidRPr="00A15C2F" w:rsidRDefault="00A15C2F" w:rsidP="00FB7334">
      <w:pPr>
        <w:pStyle w:val="ScheduleA"/>
        <w:numPr>
          <w:ilvl w:val="0"/>
          <w:numId w:val="10"/>
        </w:numPr>
        <w:spacing w:before="120" w:after="120" w:line="240" w:lineRule="auto"/>
        <w:rPr>
          <w:rFonts w:ascii="Corbel" w:eastAsia="Corbel" w:hAnsi="Corbel" w:cs="Corbel"/>
          <w:color w:val="000000" w:themeColor="text1"/>
        </w:rPr>
      </w:pPr>
      <w:r w:rsidRPr="23B31F97">
        <w:rPr>
          <w:rFonts w:ascii="Corbel" w:eastAsia="Corbel" w:hAnsi="Corbel" w:cs="Corbel"/>
          <w:color w:val="000000" w:themeColor="text1"/>
          <w:sz w:val="22"/>
          <w:szCs w:val="22"/>
        </w:rPr>
        <w:t>The Commonwealth will make payment subject to performance reporting demonstrating the relevant milestone has been met. After the initial payment, second and subsequent milestone payments will be assessed and processed in the following reporting period.</w:t>
      </w:r>
    </w:p>
    <w:p w14:paraId="3D990AC6" w14:textId="0699DE18" w:rsidR="00A15C2F" w:rsidRPr="00A15C2F" w:rsidRDefault="00A15C2F" w:rsidP="00FB7334">
      <w:pPr>
        <w:pStyle w:val="ScheduleA"/>
        <w:numPr>
          <w:ilvl w:val="0"/>
          <w:numId w:val="10"/>
        </w:numPr>
        <w:spacing w:before="120" w:after="120" w:line="240" w:lineRule="auto"/>
        <w:rPr>
          <w:rFonts w:ascii="Corbel" w:eastAsia="Corbel" w:hAnsi="Corbel" w:cs="Corbel"/>
          <w:color w:val="000000" w:themeColor="text1"/>
        </w:rPr>
      </w:pPr>
      <w:r w:rsidRPr="00A15C2F">
        <w:rPr>
          <w:rFonts w:ascii="Corbel" w:eastAsia="Corbel" w:hAnsi="Corbel" w:cs="Corbel"/>
          <w:color w:val="000000" w:themeColor="text1"/>
          <w:sz w:val="22"/>
          <w:szCs w:val="22"/>
        </w:rPr>
        <w:t xml:space="preserve">As part of the performance reporting, </w:t>
      </w:r>
      <w:r w:rsidR="00D85707">
        <w:rPr>
          <w:rFonts w:ascii="Corbel" w:eastAsia="Corbel" w:hAnsi="Corbel" w:cs="Corbel"/>
          <w:color w:val="000000" w:themeColor="text1"/>
          <w:sz w:val="22"/>
          <w:szCs w:val="22"/>
        </w:rPr>
        <w:t>Victoria</w:t>
      </w:r>
      <w:r w:rsidRPr="00A15C2F">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7D4AFB71" w14:textId="77777777" w:rsidR="002410D9" w:rsidRPr="002410D9" w:rsidRDefault="00A15C2F" w:rsidP="00FB7334">
      <w:pPr>
        <w:pStyle w:val="ScheduleA"/>
        <w:numPr>
          <w:ilvl w:val="0"/>
          <w:numId w:val="10"/>
        </w:numPr>
        <w:spacing w:before="120" w:after="120" w:line="240" w:lineRule="auto"/>
        <w:rPr>
          <w:rFonts w:ascii="Corbel" w:hAnsi="Corbel"/>
        </w:rPr>
      </w:pPr>
      <w:r w:rsidRPr="23B31F97">
        <w:rPr>
          <w:rFonts w:ascii="Corbel" w:eastAsia="Corbel" w:hAnsi="Corbel" w:cs="Corbel"/>
          <w:color w:val="000000" w:themeColor="text1"/>
          <w:sz w:val="22"/>
          <w:szCs w:val="22"/>
        </w:rPr>
        <w:t xml:space="preserve">Where a payment is due at a reporting period (31 March and/or 30 September), </w:t>
      </w:r>
      <w:r w:rsidR="00D85707" w:rsidRPr="23B31F97">
        <w:rPr>
          <w:rFonts w:ascii="Corbel" w:eastAsia="Corbel" w:hAnsi="Corbel" w:cs="Corbel"/>
          <w:color w:val="000000" w:themeColor="text1"/>
          <w:sz w:val="22"/>
          <w:szCs w:val="22"/>
        </w:rPr>
        <w:t>Victoria</w:t>
      </w:r>
      <w:r w:rsidRPr="23B31F9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w:t>
      </w:r>
    </w:p>
    <w:p w14:paraId="333F2021" w14:textId="202820A3" w:rsidR="00A15C2F" w:rsidRPr="0048548F" w:rsidRDefault="00A15C2F" w:rsidP="00FB7334">
      <w:pPr>
        <w:pStyle w:val="ListParagraph"/>
        <w:ind w:left="643"/>
        <w:rPr>
          <w:rFonts w:ascii="Corbel" w:eastAsia="Corbel" w:hAnsi="Corbel" w:cs="Corbel"/>
          <w:color w:val="000000" w:themeColor="text1"/>
          <w:kern w:val="0"/>
          <w:lang w:eastAsia="en-AU"/>
          <w14:ligatures w14:val="none"/>
        </w:rPr>
      </w:pPr>
    </w:p>
    <w:p w14:paraId="7C07D448" w14:textId="77777777" w:rsidR="00A15C2F" w:rsidRPr="00A15C2F" w:rsidRDefault="00A15C2F" w:rsidP="00FB7334">
      <w:pPr>
        <w:rPr>
          <w:rFonts w:ascii="Corbel" w:eastAsia="Corbel" w:hAnsi="Corbel" w:cs="Corbel"/>
          <w:b/>
          <w:bCs/>
          <w:caps/>
          <w:color w:val="980033"/>
        </w:rPr>
      </w:pPr>
      <w:r w:rsidRPr="00A15C2F">
        <w:rPr>
          <w:rFonts w:ascii="Corbel" w:hAnsi="Corbel"/>
        </w:rPr>
        <w:br w:type="page"/>
      </w:r>
    </w:p>
    <w:p w14:paraId="15F1865F" w14:textId="6165089A" w:rsidR="00F51EF1" w:rsidRPr="00A15C2F" w:rsidRDefault="00F51EF1" w:rsidP="00FB7334">
      <w:pPr>
        <w:pStyle w:val="ImplementationPlan1"/>
        <w:keepNext/>
        <w:numPr>
          <w:ilvl w:val="0"/>
          <w:numId w:val="0"/>
        </w:numPr>
        <w:outlineLvl w:val="1"/>
        <w:rPr>
          <w:caps w:val="0"/>
        </w:rPr>
      </w:pPr>
      <w:r w:rsidRPr="00A15C2F">
        <w:lastRenderedPageBreak/>
        <w:t xml:space="preserve">MEASURES TO STRENGTHEN THE VET WORKFORCE </w:t>
      </w:r>
      <w:r w:rsidRPr="00A15C2F">
        <w:rPr>
          <w:caps w:val="0"/>
        </w:rPr>
        <w:t>(Clause A124 to A129 of the NSA)</w:t>
      </w:r>
    </w:p>
    <w:p w14:paraId="6DBCB61D" w14:textId="469175DB" w:rsidR="00F51EF1" w:rsidRPr="00AC7FC4" w:rsidRDefault="00F51EF1" w:rsidP="00FB7334">
      <w:pPr>
        <w:pStyle w:val="MBPoint"/>
        <w:keepNext/>
        <w:numPr>
          <w:ilvl w:val="0"/>
          <w:numId w:val="0"/>
        </w:numPr>
        <w:spacing w:after="120"/>
        <w:rPr>
          <w:rFonts w:ascii="Corbel" w:hAnsi="Corbel"/>
          <w:b/>
          <w:bCs/>
          <w:color w:val="156082" w:themeColor="accent1"/>
          <w:sz w:val="24"/>
          <w:szCs w:val="24"/>
        </w:rPr>
      </w:pPr>
      <w:r w:rsidRPr="00AC7FC4">
        <w:rPr>
          <w:rFonts w:ascii="Corbel" w:hAnsi="Corbel"/>
          <w:b/>
          <w:bCs/>
          <w:color w:val="156082" w:themeColor="accent1"/>
          <w:sz w:val="24"/>
          <w:szCs w:val="24"/>
        </w:rPr>
        <w:t>Outline activities that will support, grow and retain a quality VET workforce (including relationship to the VET Workforce Blueprint)</w:t>
      </w:r>
    </w:p>
    <w:p w14:paraId="265F161E" w14:textId="77777777" w:rsidR="009708A5" w:rsidRDefault="009B3CCD" w:rsidP="00FB7334">
      <w:pPr>
        <w:pStyle w:val="MBPoint"/>
        <w:numPr>
          <w:ilvl w:val="0"/>
          <w:numId w:val="0"/>
        </w:numPr>
        <w:spacing w:before="60" w:after="160"/>
        <w:rPr>
          <w:rFonts w:ascii="Corbel" w:hAnsi="Corbel"/>
        </w:rPr>
      </w:pPr>
      <w:r w:rsidRPr="23B31F97">
        <w:rPr>
          <w:rFonts w:ascii="Corbel" w:hAnsi="Corbel"/>
        </w:rPr>
        <w:t>Victoria’s commitment to a high-quality VET workforce will be maintained and expanded through a range of new and existing initiatives</w:t>
      </w:r>
      <w:r w:rsidR="004D325F" w:rsidRPr="23B31F97">
        <w:rPr>
          <w:rFonts w:ascii="Corbel" w:hAnsi="Corbel"/>
        </w:rPr>
        <w:t xml:space="preserve"> under the NSA</w:t>
      </w:r>
      <w:r w:rsidRPr="23B31F97">
        <w:rPr>
          <w:rFonts w:ascii="Corbel" w:hAnsi="Corbel"/>
        </w:rPr>
        <w:t>. In line with the VET Workforce Blueprint goals and action areas, these new and expanded initiatives will help support, grow and retain a high-quality VET workforce.</w:t>
      </w:r>
    </w:p>
    <w:p w14:paraId="7AB4ECA8" w14:textId="7521A25F" w:rsidR="009B3CCD" w:rsidRPr="00A15C2F" w:rsidRDefault="00786D8B" w:rsidP="00FB7334">
      <w:pPr>
        <w:pStyle w:val="MBPoint"/>
        <w:numPr>
          <w:ilvl w:val="0"/>
          <w:numId w:val="0"/>
        </w:numPr>
        <w:spacing w:before="60" w:after="160"/>
        <w:ind w:left="57" w:hanging="57"/>
        <w:rPr>
          <w:rFonts w:ascii="Corbel" w:hAnsi="Corbel"/>
        </w:rPr>
      </w:pPr>
      <w:r>
        <w:rPr>
          <w:rFonts w:ascii="Corbel" w:hAnsi="Corbel"/>
        </w:rPr>
        <w:t>Through the NSA</w:t>
      </w:r>
      <w:r w:rsidR="002A4C0E">
        <w:rPr>
          <w:rFonts w:ascii="Corbel" w:hAnsi="Corbel"/>
        </w:rPr>
        <w:t>,</w:t>
      </w:r>
      <w:r>
        <w:rPr>
          <w:rFonts w:ascii="Corbel" w:hAnsi="Corbel"/>
        </w:rPr>
        <w:t xml:space="preserve"> Victoria will:</w:t>
      </w:r>
    </w:p>
    <w:p w14:paraId="4CC50079" w14:textId="04BEFC81" w:rsidR="009708A5" w:rsidRDefault="00BA4936" w:rsidP="00FB7334">
      <w:pPr>
        <w:pStyle w:val="MBPoint"/>
        <w:spacing w:before="60" w:after="160"/>
        <w:ind w:left="357" w:hanging="357"/>
        <w:rPr>
          <w:rFonts w:ascii="Corbel" w:hAnsi="Corbel"/>
        </w:rPr>
      </w:pPr>
      <w:r w:rsidRPr="23B31F97">
        <w:rPr>
          <w:rFonts w:ascii="Corbel" w:hAnsi="Corbel"/>
        </w:rPr>
        <w:t>E</w:t>
      </w:r>
      <w:r w:rsidR="00786D8B" w:rsidRPr="23B31F97">
        <w:rPr>
          <w:rFonts w:ascii="Corbel" w:hAnsi="Corbel"/>
        </w:rPr>
        <w:t>stablish</w:t>
      </w:r>
      <w:r w:rsidR="009B3CCD" w:rsidRPr="198466F5">
        <w:rPr>
          <w:rFonts w:ascii="Corbel" w:hAnsi="Corbel" w:cstheme="minorBidi"/>
          <w:kern w:val="2"/>
          <w14:ligatures w14:val="standardContextual"/>
        </w:rPr>
        <w:t xml:space="preserve"> </w:t>
      </w:r>
      <w:r w:rsidR="00696CA3" w:rsidRPr="198466F5">
        <w:rPr>
          <w:rFonts w:ascii="Corbel" w:hAnsi="Corbel" w:cstheme="minorBidi"/>
          <w:kern w:val="2"/>
          <w14:ligatures w14:val="standardContextual"/>
        </w:rPr>
        <w:t xml:space="preserve">a </w:t>
      </w:r>
      <w:r w:rsidR="0068143B" w:rsidRPr="198466F5">
        <w:rPr>
          <w:rFonts w:ascii="Corbel" w:hAnsi="Corbel" w:cstheme="minorBidi"/>
          <w:b/>
          <w:bCs/>
          <w:kern w:val="2"/>
          <w14:ligatures w14:val="standardContextual"/>
        </w:rPr>
        <w:t xml:space="preserve">VET </w:t>
      </w:r>
      <w:r w:rsidR="008958ED" w:rsidRPr="198466F5">
        <w:rPr>
          <w:rFonts w:ascii="Corbel" w:hAnsi="Corbel" w:cstheme="minorBidi"/>
          <w:b/>
          <w:bCs/>
          <w:kern w:val="2"/>
          <w14:ligatures w14:val="standardContextual"/>
        </w:rPr>
        <w:t>Workforce</w:t>
      </w:r>
      <w:r w:rsidR="008958ED" w:rsidRPr="198466F5">
        <w:rPr>
          <w:rFonts w:ascii="Corbel" w:hAnsi="Corbel" w:cstheme="minorBidi"/>
          <w:kern w:val="2"/>
          <w14:ligatures w14:val="standardContextual"/>
        </w:rPr>
        <w:t xml:space="preserve"> </w:t>
      </w:r>
      <w:r w:rsidR="00696CA3" w:rsidRPr="198466F5">
        <w:rPr>
          <w:rFonts w:ascii="Corbel" w:hAnsi="Corbel" w:cstheme="minorBidi"/>
          <w:b/>
          <w:bCs/>
          <w:kern w:val="2"/>
          <w14:ligatures w14:val="standardContextual"/>
        </w:rPr>
        <w:t>scholarship</w:t>
      </w:r>
      <w:r w:rsidR="003B7EE9" w:rsidRPr="198466F5">
        <w:rPr>
          <w:rFonts w:ascii="Corbel" w:hAnsi="Corbel" w:cstheme="minorBidi"/>
          <w:b/>
          <w:bCs/>
          <w:kern w:val="2"/>
          <w14:ligatures w14:val="standardContextual"/>
        </w:rPr>
        <w:t xml:space="preserve"> program</w:t>
      </w:r>
      <w:r w:rsidR="00696CA3" w:rsidRPr="198466F5">
        <w:rPr>
          <w:rFonts w:ascii="Corbel" w:hAnsi="Corbel" w:cstheme="minorBidi"/>
          <w:kern w:val="2"/>
          <w14:ligatures w14:val="standardContextual"/>
        </w:rPr>
        <w:t xml:space="preserve"> for </w:t>
      </w:r>
      <w:r w:rsidR="000B0153" w:rsidRPr="23B31F97">
        <w:rPr>
          <w:rFonts w:ascii="Corbel" w:hAnsi="Corbel"/>
        </w:rPr>
        <w:t>u</w:t>
      </w:r>
      <w:r w:rsidR="009B3CCD" w:rsidRPr="23B31F97">
        <w:rPr>
          <w:rFonts w:ascii="Corbel" w:hAnsi="Corbel"/>
        </w:rPr>
        <w:t xml:space="preserve">p to </w:t>
      </w:r>
      <w:r w:rsidR="00856D9F">
        <w:rPr>
          <w:rFonts w:ascii="Corbel" w:hAnsi="Corbel"/>
        </w:rPr>
        <w:t>1</w:t>
      </w:r>
      <w:r w:rsidR="009B3CCD" w:rsidRPr="23B31F97">
        <w:rPr>
          <w:rFonts w:ascii="Corbel" w:hAnsi="Corbel"/>
        </w:rPr>
        <w:t xml:space="preserve">00 TAFE teachers </w:t>
      </w:r>
      <w:r w:rsidR="00696CA3" w:rsidRPr="23B31F97">
        <w:rPr>
          <w:rFonts w:ascii="Corbel" w:hAnsi="Corbel"/>
        </w:rPr>
        <w:t xml:space="preserve">per year </w:t>
      </w:r>
      <w:r w:rsidR="005D73AD" w:rsidRPr="23B31F97">
        <w:rPr>
          <w:rFonts w:ascii="Corbel" w:hAnsi="Corbel"/>
        </w:rPr>
        <w:t xml:space="preserve">across </w:t>
      </w:r>
      <w:r w:rsidR="002813E7" w:rsidRPr="23B31F97">
        <w:rPr>
          <w:rFonts w:ascii="Corbel" w:hAnsi="Corbel"/>
        </w:rPr>
        <w:t xml:space="preserve">all of Victoria </w:t>
      </w:r>
      <w:r w:rsidR="009B3CCD" w:rsidRPr="23B31F97">
        <w:rPr>
          <w:rFonts w:ascii="Corbel" w:hAnsi="Corbel"/>
        </w:rPr>
        <w:t xml:space="preserve">to undertake </w:t>
      </w:r>
      <w:r w:rsidR="0004268A" w:rsidRPr="23B31F97">
        <w:rPr>
          <w:rFonts w:ascii="Corbel" w:hAnsi="Corbel"/>
        </w:rPr>
        <w:t xml:space="preserve">the </w:t>
      </w:r>
      <w:r w:rsidR="009B3CCD" w:rsidRPr="23B31F97">
        <w:rPr>
          <w:rFonts w:ascii="Corbel" w:hAnsi="Corbel"/>
        </w:rPr>
        <w:t>Diploma of V</w:t>
      </w:r>
      <w:r w:rsidR="00246695" w:rsidRPr="23B31F97">
        <w:rPr>
          <w:rFonts w:ascii="Corbel" w:hAnsi="Corbel"/>
        </w:rPr>
        <w:t xml:space="preserve">ocational Education and Training </w:t>
      </w:r>
      <w:r w:rsidR="009B3CCD" w:rsidRPr="23B31F97">
        <w:rPr>
          <w:rFonts w:ascii="Corbel" w:hAnsi="Corbel"/>
        </w:rPr>
        <w:t xml:space="preserve">or the Graduate Certificate in Adult </w:t>
      </w:r>
      <w:r w:rsidR="00246695" w:rsidRPr="23B31F97">
        <w:rPr>
          <w:rFonts w:ascii="Corbel" w:hAnsi="Corbel"/>
        </w:rPr>
        <w:t xml:space="preserve">Vocational Education and Training </w:t>
      </w:r>
      <w:r w:rsidR="009B3CCD" w:rsidRPr="23B31F97">
        <w:rPr>
          <w:rFonts w:ascii="Corbel" w:hAnsi="Corbel"/>
        </w:rPr>
        <w:t>for free</w:t>
      </w:r>
      <w:r w:rsidR="00F67AB5" w:rsidRPr="23B31F97">
        <w:rPr>
          <w:rFonts w:ascii="Corbel" w:hAnsi="Corbel"/>
        </w:rPr>
        <w:t xml:space="preserve">, at a cost of $4.8m </w:t>
      </w:r>
      <w:r w:rsidR="005334C4" w:rsidRPr="23B31F97">
        <w:rPr>
          <w:rFonts w:ascii="Corbel" w:hAnsi="Corbel"/>
        </w:rPr>
        <w:t>over the life of the NSA</w:t>
      </w:r>
      <w:r w:rsidR="009B3CCD" w:rsidRPr="23B31F97">
        <w:rPr>
          <w:rFonts w:ascii="Corbel" w:hAnsi="Corbel"/>
        </w:rPr>
        <w:t xml:space="preserve">. </w:t>
      </w:r>
      <w:r w:rsidR="00246695" w:rsidRPr="23B31F97">
        <w:rPr>
          <w:rFonts w:ascii="Corbel" w:hAnsi="Corbel"/>
        </w:rPr>
        <w:t>TAFE t</w:t>
      </w:r>
      <w:r w:rsidR="009B3CCD" w:rsidRPr="23B31F97">
        <w:rPr>
          <w:rFonts w:ascii="Corbel" w:hAnsi="Corbel"/>
        </w:rPr>
        <w:t xml:space="preserve">eachers </w:t>
      </w:r>
      <w:r w:rsidR="006B307E" w:rsidRPr="23B31F97">
        <w:rPr>
          <w:rFonts w:ascii="Corbel" w:hAnsi="Corbel"/>
        </w:rPr>
        <w:t xml:space="preserve">taking up this opportunity </w:t>
      </w:r>
      <w:r w:rsidR="00246695" w:rsidRPr="23B31F97">
        <w:rPr>
          <w:rFonts w:ascii="Corbel" w:hAnsi="Corbel"/>
        </w:rPr>
        <w:t>will</w:t>
      </w:r>
      <w:r w:rsidR="009B3CCD" w:rsidRPr="23B31F97">
        <w:rPr>
          <w:rFonts w:ascii="Corbel" w:hAnsi="Corbel"/>
        </w:rPr>
        <w:t xml:space="preserve"> be provided with time release to </w:t>
      </w:r>
      <w:r w:rsidR="003922CA" w:rsidRPr="23B31F97">
        <w:rPr>
          <w:rFonts w:ascii="Corbel" w:hAnsi="Corbel"/>
        </w:rPr>
        <w:t xml:space="preserve">undertake </w:t>
      </w:r>
      <w:r w:rsidR="002E2890" w:rsidRPr="23B31F97">
        <w:rPr>
          <w:rFonts w:ascii="Corbel" w:hAnsi="Corbel"/>
        </w:rPr>
        <w:t xml:space="preserve">this </w:t>
      </w:r>
      <w:r w:rsidR="009B3CCD" w:rsidRPr="23B31F97">
        <w:rPr>
          <w:rFonts w:ascii="Corbel" w:hAnsi="Corbel"/>
        </w:rPr>
        <w:t>study and build their teaching skills.</w:t>
      </w:r>
      <w:r w:rsidR="00702E4F" w:rsidRPr="23B31F97">
        <w:rPr>
          <w:rFonts w:ascii="Corbel" w:hAnsi="Corbel"/>
        </w:rPr>
        <w:t xml:space="preserve"> </w:t>
      </w:r>
      <w:r w:rsidR="00820933" w:rsidRPr="23B31F97">
        <w:rPr>
          <w:rFonts w:ascii="Corbel" w:hAnsi="Corbel"/>
        </w:rPr>
        <w:t xml:space="preserve">This program will </w:t>
      </w:r>
      <w:r w:rsidR="002813E7" w:rsidRPr="23B31F97">
        <w:rPr>
          <w:rFonts w:ascii="Corbel" w:hAnsi="Corbel"/>
        </w:rPr>
        <w:t>support TAFE teacher</w:t>
      </w:r>
      <w:r w:rsidR="00D75718">
        <w:rPr>
          <w:rFonts w:ascii="Corbel" w:hAnsi="Corbel"/>
        </w:rPr>
        <w:t>s</w:t>
      </w:r>
      <w:r w:rsidR="002813E7" w:rsidRPr="23B31F97">
        <w:rPr>
          <w:rFonts w:ascii="Corbel" w:hAnsi="Corbel"/>
        </w:rPr>
        <w:t xml:space="preserve"> to </w:t>
      </w:r>
      <w:r w:rsidR="00D67D89" w:rsidRPr="23B31F97">
        <w:rPr>
          <w:rFonts w:ascii="Corbel" w:hAnsi="Corbel"/>
        </w:rPr>
        <w:t xml:space="preserve">improve the </w:t>
      </w:r>
      <w:r w:rsidR="002813E7" w:rsidRPr="23B31F97">
        <w:rPr>
          <w:rFonts w:ascii="Corbel" w:hAnsi="Corbel"/>
        </w:rPr>
        <w:t xml:space="preserve">quality of their teaching </w:t>
      </w:r>
      <w:r w:rsidR="00D67D89" w:rsidRPr="23B31F97">
        <w:rPr>
          <w:rFonts w:ascii="Corbel" w:hAnsi="Corbel"/>
        </w:rPr>
        <w:t xml:space="preserve">and provide an </w:t>
      </w:r>
      <w:r w:rsidR="00820933" w:rsidRPr="23B31F97">
        <w:rPr>
          <w:rFonts w:ascii="Corbel" w:hAnsi="Corbel"/>
        </w:rPr>
        <w:t>important opportuni</w:t>
      </w:r>
      <w:r w:rsidR="00D67D89" w:rsidRPr="23B31F97">
        <w:rPr>
          <w:rFonts w:ascii="Corbel" w:hAnsi="Corbel"/>
        </w:rPr>
        <w:t xml:space="preserve">ty </w:t>
      </w:r>
      <w:r w:rsidR="00820933" w:rsidRPr="23B31F97">
        <w:rPr>
          <w:rFonts w:ascii="Corbel" w:hAnsi="Corbel"/>
        </w:rPr>
        <w:t xml:space="preserve">for continued professional development, thereby improving job satisfaction and </w:t>
      </w:r>
      <w:r w:rsidR="00F03CAF" w:rsidRPr="23B31F97">
        <w:rPr>
          <w:rFonts w:ascii="Corbel" w:hAnsi="Corbel"/>
        </w:rPr>
        <w:t>promoting teacher retention</w:t>
      </w:r>
      <w:r w:rsidR="00820933" w:rsidRPr="23B31F97">
        <w:rPr>
          <w:rFonts w:ascii="Corbel" w:hAnsi="Corbel"/>
        </w:rPr>
        <w:t xml:space="preserve">. This initiative </w:t>
      </w:r>
      <w:r w:rsidR="00702E4F" w:rsidRPr="23B31F97">
        <w:rPr>
          <w:rFonts w:ascii="Corbel" w:hAnsi="Corbel"/>
        </w:rPr>
        <w:t xml:space="preserve">aligns with </w:t>
      </w:r>
      <w:r w:rsidR="009B3CCD" w:rsidRPr="23B31F97">
        <w:rPr>
          <w:rFonts w:ascii="Corbel" w:hAnsi="Corbel"/>
        </w:rPr>
        <w:t>Blueprint Opportunity 4:</w:t>
      </w:r>
      <w:r w:rsidR="009B3CCD" w:rsidRPr="198466F5">
        <w:rPr>
          <w:rFonts w:ascii="Corbel" w:hAnsi="Corbel"/>
          <w:i/>
          <w:iCs/>
        </w:rPr>
        <w:t xml:space="preserve"> Supporting professional learning, career progression and industry currency.</w:t>
      </w:r>
    </w:p>
    <w:p w14:paraId="5249FA1B" w14:textId="0BB4FF78" w:rsidR="00C604A2" w:rsidRPr="004F6841" w:rsidRDefault="0076044B" w:rsidP="00FB7334">
      <w:pPr>
        <w:pStyle w:val="MBPoint"/>
        <w:spacing w:before="60" w:after="160"/>
        <w:ind w:left="357" w:hanging="357"/>
        <w:rPr>
          <w:rFonts w:ascii="Corbel" w:hAnsi="Corbel"/>
        </w:rPr>
      </w:pPr>
      <w:r w:rsidRPr="00972671">
        <w:rPr>
          <w:rFonts w:ascii="Corbel" w:hAnsi="Corbel"/>
        </w:rPr>
        <w:t>Expand</w:t>
      </w:r>
      <w:r w:rsidRPr="004F6841">
        <w:rPr>
          <w:rFonts w:ascii="Corbel" w:hAnsi="Corbel"/>
        </w:rPr>
        <w:t xml:space="preserve"> </w:t>
      </w:r>
      <w:r>
        <w:rPr>
          <w:rFonts w:ascii="Corbel" w:hAnsi="Corbel"/>
          <w:b/>
          <w:bCs/>
        </w:rPr>
        <w:t>VET workforce supports under the Wurreker Strategy</w:t>
      </w:r>
      <w:r w:rsidRPr="004F6841">
        <w:rPr>
          <w:rFonts w:ascii="Corbel" w:hAnsi="Corbel"/>
        </w:rPr>
        <w:t xml:space="preserve"> </w:t>
      </w:r>
      <w:r w:rsidR="00FA5437" w:rsidRPr="23B31F97">
        <w:rPr>
          <w:rFonts w:ascii="Corbel" w:hAnsi="Corbel"/>
        </w:rPr>
        <w:t>at a cost of $5.849m over the life of the NSA</w:t>
      </w:r>
      <w:r w:rsidR="00344609" w:rsidRPr="23B31F97">
        <w:rPr>
          <w:rFonts w:ascii="Corbel" w:hAnsi="Corbel"/>
        </w:rPr>
        <w:t xml:space="preserve">. </w:t>
      </w:r>
      <w:r w:rsidR="004F6841">
        <w:rPr>
          <w:rFonts w:ascii="Corbel" w:hAnsi="Corbel"/>
        </w:rPr>
        <w:t>A</w:t>
      </w:r>
      <w:r w:rsidR="00C604A2" w:rsidRPr="004F6841">
        <w:rPr>
          <w:rFonts w:ascii="Corbel" w:hAnsi="Corbel"/>
        </w:rPr>
        <w:t>dditional Commonwealth funding will leverage current implementation arrangements</w:t>
      </w:r>
      <w:r w:rsidR="004F6841">
        <w:rPr>
          <w:rFonts w:ascii="Corbel" w:hAnsi="Corbel"/>
        </w:rPr>
        <w:t xml:space="preserve"> and </w:t>
      </w:r>
      <w:r w:rsidR="00C604A2" w:rsidRPr="004F6841">
        <w:rPr>
          <w:rFonts w:ascii="Corbel" w:hAnsi="Corbel"/>
        </w:rPr>
        <w:t>ensure the program can expand in line with the projected increase in First Nations students</w:t>
      </w:r>
      <w:r w:rsidR="007C0BD7">
        <w:rPr>
          <w:rFonts w:ascii="Corbel" w:hAnsi="Corbel"/>
        </w:rPr>
        <w:t>. This funding will enable:</w:t>
      </w:r>
    </w:p>
    <w:p w14:paraId="54C4A9F8" w14:textId="0A5CA300" w:rsidR="008E31CA" w:rsidRPr="005C630F" w:rsidRDefault="1241F1A1" w:rsidP="00FB7334">
      <w:pPr>
        <w:pStyle w:val="MBPoint"/>
        <w:numPr>
          <w:ilvl w:val="1"/>
          <w:numId w:val="14"/>
        </w:numPr>
        <w:spacing w:before="60" w:after="160"/>
        <w:ind w:left="1094" w:hanging="357"/>
        <w:rPr>
          <w:rFonts w:ascii="Corbel" w:hAnsi="Corbel"/>
        </w:rPr>
      </w:pPr>
      <w:r w:rsidRPr="089C0530">
        <w:rPr>
          <w:rFonts w:ascii="Corbel" w:hAnsi="Corbel"/>
        </w:rPr>
        <w:t>growing</w:t>
      </w:r>
      <w:r w:rsidRPr="1158DA3D">
        <w:rPr>
          <w:rFonts w:ascii="Corbel" w:hAnsi="Corbel"/>
        </w:rPr>
        <w:t xml:space="preserve"> the First Nations</w:t>
      </w:r>
      <w:r w:rsidRPr="6D9C8350">
        <w:rPr>
          <w:rFonts w:ascii="Corbel" w:hAnsi="Corbel"/>
        </w:rPr>
        <w:t xml:space="preserve"> </w:t>
      </w:r>
      <w:r w:rsidRPr="2340032E">
        <w:rPr>
          <w:rFonts w:ascii="Corbel" w:hAnsi="Corbel"/>
        </w:rPr>
        <w:t xml:space="preserve">workforce through </w:t>
      </w:r>
      <w:bookmarkStart w:id="0" w:name="_Hlk191916498"/>
      <w:r w:rsidRPr="39199338">
        <w:rPr>
          <w:rFonts w:ascii="Corbel" w:hAnsi="Corbel"/>
        </w:rPr>
        <w:t>new</w:t>
      </w:r>
      <w:r w:rsidRPr="036BC107">
        <w:rPr>
          <w:rFonts w:ascii="Corbel" w:hAnsi="Corbel"/>
        </w:rPr>
        <w:t xml:space="preserve"> employment </w:t>
      </w:r>
      <w:r w:rsidRPr="09890BAF">
        <w:rPr>
          <w:rFonts w:ascii="Corbel" w:hAnsi="Corbel"/>
        </w:rPr>
        <w:t xml:space="preserve">opportunities for </w:t>
      </w:r>
      <w:r w:rsidR="4F14D2A9" w:rsidRPr="036BC107">
        <w:rPr>
          <w:rFonts w:ascii="Corbel" w:hAnsi="Corbel"/>
        </w:rPr>
        <w:t>Koorie</w:t>
      </w:r>
      <w:r w:rsidR="4F14D2A9" w:rsidRPr="5296AAF3">
        <w:rPr>
          <w:rFonts w:ascii="Corbel" w:hAnsi="Corbel"/>
        </w:rPr>
        <w:t xml:space="preserve"> </w:t>
      </w:r>
      <w:r w:rsidR="007C0BD7" w:rsidRPr="007C0BD7">
        <w:rPr>
          <w:rFonts w:ascii="Corbel" w:hAnsi="Corbel"/>
        </w:rPr>
        <w:t xml:space="preserve">Student Support Officers (KSSOs) </w:t>
      </w:r>
      <w:r w:rsidR="007C0BD7">
        <w:rPr>
          <w:rFonts w:ascii="Corbel" w:hAnsi="Corbel"/>
        </w:rPr>
        <w:t xml:space="preserve">and </w:t>
      </w:r>
      <w:r w:rsidR="007C0BD7" w:rsidRPr="007C0BD7">
        <w:rPr>
          <w:rFonts w:ascii="Corbel" w:hAnsi="Corbel"/>
        </w:rPr>
        <w:t>Koorie Liaison Officers (KLOs)</w:t>
      </w:r>
      <w:r w:rsidR="00BA6874">
        <w:rPr>
          <w:rFonts w:ascii="Corbel" w:hAnsi="Corbel"/>
        </w:rPr>
        <w:t xml:space="preserve">, </w:t>
      </w:r>
      <w:bookmarkEnd w:id="0"/>
      <w:r w:rsidR="00BA6874">
        <w:rPr>
          <w:rFonts w:ascii="Corbel" w:hAnsi="Corbel"/>
        </w:rPr>
        <w:t>and</w:t>
      </w:r>
    </w:p>
    <w:p w14:paraId="328B5F30" w14:textId="69AEF517" w:rsidR="00272A08" w:rsidRDefault="00CA421F" w:rsidP="10301763">
      <w:pPr>
        <w:pStyle w:val="MBPoint"/>
        <w:spacing w:before="60" w:after="160"/>
        <w:ind w:left="1094" w:hanging="357"/>
        <w:rPr>
          <w:rFonts w:ascii="Corbel" w:hAnsi="Corbel"/>
        </w:rPr>
      </w:pPr>
      <w:r w:rsidRPr="00CA421F">
        <w:rPr>
          <w:rFonts w:ascii="Corbel" w:hAnsi="Corbel"/>
        </w:rPr>
        <w:t xml:space="preserve">Wurreker implementation payment, which TAFEs can </w:t>
      </w:r>
      <w:r w:rsidR="0D6F4AB1" w:rsidRPr="10301763">
        <w:rPr>
          <w:rFonts w:ascii="Corbel" w:hAnsi="Corbel"/>
        </w:rPr>
        <w:t>use</w:t>
      </w:r>
      <w:r w:rsidR="010A1CDB" w:rsidRPr="10301763">
        <w:rPr>
          <w:rFonts w:ascii="Corbel" w:hAnsi="Corbel"/>
        </w:rPr>
        <w:t>d</w:t>
      </w:r>
      <w:r w:rsidRPr="00CA421F">
        <w:rPr>
          <w:rFonts w:ascii="Corbel" w:hAnsi="Corbel"/>
        </w:rPr>
        <w:t xml:space="preserve"> to fund specific programs for First Nations students, based on the needs of those students</w:t>
      </w:r>
      <w:r w:rsidR="00BA6874">
        <w:rPr>
          <w:rFonts w:ascii="Corbel" w:hAnsi="Corbel"/>
        </w:rPr>
        <w:t>.</w:t>
      </w:r>
    </w:p>
    <w:p w14:paraId="7C474898" w14:textId="6A916C56" w:rsidR="009B3CCD" w:rsidRPr="00FF5464" w:rsidRDefault="003D0FA5">
      <w:pPr>
        <w:pStyle w:val="MBPoint"/>
        <w:numPr>
          <w:ilvl w:val="0"/>
          <w:numId w:val="0"/>
        </w:numPr>
        <w:spacing w:before="60" w:after="160"/>
        <w:ind w:left="357"/>
        <w:rPr>
          <w:rFonts w:ascii="Corbel" w:hAnsi="Corbel"/>
          <w:i/>
        </w:rPr>
      </w:pPr>
      <w:r w:rsidRPr="00FF5464">
        <w:rPr>
          <w:rFonts w:ascii="Corbel" w:hAnsi="Corbel"/>
        </w:rPr>
        <w:t>T</w:t>
      </w:r>
      <w:r w:rsidR="00396CB0" w:rsidRPr="00FF5464">
        <w:rPr>
          <w:rFonts w:ascii="Corbel" w:hAnsi="Corbel"/>
        </w:rPr>
        <w:t>he</w:t>
      </w:r>
      <w:r w:rsidR="009B3CCD" w:rsidRPr="00FF5464">
        <w:rPr>
          <w:rFonts w:ascii="Corbel" w:hAnsi="Corbel"/>
        </w:rPr>
        <w:t xml:space="preserve"> focus on Koorie culture</w:t>
      </w:r>
      <w:r w:rsidR="00396CB0" w:rsidRPr="00FF5464">
        <w:rPr>
          <w:rFonts w:ascii="Corbel" w:hAnsi="Corbel"/>
        </w:rPr>
        <w:t xml:space="preserve"> through this </w:t>
      </w:r>
      <w:r w:rsidR="00683A94" w:rsidRPr="00FF5464">
        <w:rPr>
          <w:rFonts w:ascii="Corbel" w:hAnsi="Corbel"/>
        </w:rPr>
        <w:t>workforce</w:t>
      </w:r>
      <w:r w:rsidR="007C45F1" w:rsidRPr="00FF5464">
        <w:rPr>
          <w:rFonts w:ascii="Corbel" w:hAnsi="Corbel"/>
        </w:rPr>
        <w:t xml:space="preserve"> initiative will </w:t>
      </w:r>
      <w:r w:rsidR="009B3CCD" w:rsidRPr="00FF5464">
        <w:rPr>
          <w:rFonts w:ascii="Corbel" w:hAnsi="Corbel"/>
        </w:rPr>
        <w:t>improve</w:t>
      </w:r>
      <w:r w:rsidR="007C45F1" w:rsidRPr="00FF5464">
        <w:rPr>
          <w:rFonts w:ascii="Corbel" w:hAnsi="Corbel"/>
        </w:rPr>
        <w:t xml:space="preserve"> the </w:t>
      </w:r>
      <w:r w:rsidR="009B3CCD" w:rsidRPr="00FF5464">
        <w:rPr>
          <w:rFonts w:ascii="Corbel" w:hAnsi="Corbel"/>
        </w:rPr>
        <w:t xml:space="preserve">cultural competency </w:t>
      </w:r>
      <w:r w:rsidR="007C45F1" w:rsidRPr="00FF5464">
        <w:rPr>
          <w:rFonts w:ascii="Corbel" w:hAnsi="Corbel"/>
        </w:rPr>
        <w:t xml:space="preserve">of </w:t>
      </w:r>
      <w:r w:rsidR="009B3CCD" w:rsidRPr="00FF5464">
        <w:rPr>
          <w:rFonts w:ascii="Corbel" w:hAnsi="Corbel"/>
        </w:rPr>
        <w:t>VET practitioners</w:t>
      </w:r>
      <w:r w:rsidR="00EC1F57" w:rsidRPr="00FF5464">
        <w:rPr>
          <w:rFonts w:ascii="Corbel" w:hAnsi="Corbel"/>
        </w:rPr>
        <w:t xml:space="preserve"> across the </w:t>
      </w:r>
      <w:r w:rsidR="007C6F1E" w:rsidRPr="00FB2828">
        <w:rPr>
          <w:rFonts w:ascii="Corbel" w:hAnsi="Corbel"/>
        </w:rPr>
        <w:t>mainstream</w:t>
      </w:r>
      <w:r w:rsidR="007C6F1E" w:rsidRPr="00FF5464">
        <w:rPr>
          <w:rFonts w:ascii="Corbel" w:hAnsi="Corbel"/>
        </w:rPr>
        <w:t xml:space="preserve"> </w:t>
      </w:r>
      <w:r w:rsidR="002E776F" w:rsidRPr="00FF5464">
        <w:rPr>
          <w:rFonts w:ascii="Corbel" w:hAnsi="Corbel"/>
        </w:rPr>
        <w:t>VET sector</w:t>
      </w:r>
      <w:r w:rsidR="007C45F1" w:rsidRPr="00FF5464">
        <w:rPr>
          <w:rFonts w:ascii="Corbel" w:hAnsi="Corbel"/>
        </w:rPr>
        <w:t>,</w:t>
      </w:r>
      <w:r w:rsidR="009B3CCD" w:rsidRPr="00FF5464">
        <w:rPr>
          <w:rFonts w:ascii="Corbel" w:hAnsi="Corbel"/>
        </w:rPr>
        <w:t xml:space="preserve"> benefit</w:t>
      </w:r>
      <w:r w:rsidR="007C45F1" w:rsidRPr="00FF5464">
        <w:rPr>
          <w:rFonts w:ascii="Corbel" w:hAnsi="Corbel"/>
        </w:rPr>
        <w:t>ting</w:t>
      </w:r>
      <w:r w:rsidR="009B3CCD" w:rsidRPr="00FF5464">
        <w:rPr>
          <w:rFonts w:ascii="Corbel" w:hAnsi="Corbel"/>
        </w:rPr>
        <w:t xml:space="preserve"> learners </w:t>
      </w:r>
      <w:r w:rsidR="00F029B5" w:rsidRPr="00FF5464">
        <w:rPr>
          <w:rFonts w:ascii="Corbel" w:hAnsi="Corbel"/>
        </w:rPr>
        <w:t xml:space="preserve">and trainers </w:t>
      </w:r>
      <w:r w:rsidR="009B3CCD" w:rsidRPr="00FF5464">
        <w:rPr>
          <w:rFonts w:ascii="Corbel" w:hAnsi="Corbel"/>
        </w:rPr>
        <w:t>from all backgrounds</w:t>
      </w:r>
      <w:r w:rsidR="000F552F" w:rsidRPr="00FF5464">
        <w:rPr>
          <w:rFonts w:ascii="Corbel" w:hAnsi="Corbel"/>
        </w:rPr>
        <w:t xml:space="preserve">. It will also improve cultural safety </w:t>
      </w:r>
      <w:r w:rsidR="00675BDC" w:rsidRPr="00FF5464">
        <w:rPr>
          <w:rFonts w:ascii="Corbel" w:hAnsi="Corbel"/>
        </w:rPr>
        <w:t>for</w:t>
      </w:r>
      <w:r w:rsidR="000F552F" w:rsidRPr="00FF5464">
        <w:rPr>
          <w:rFonts w:ascii="Corbel" w:hAnsi="Corbel"/>
        </w:rPr>
        <w:t xml:space="preserve"> First Nations teachers and </w:t>
      </w:r>
      <w:r w:rsidR="00271B18" w:rsidRPr="00FF5464">
        <w:rPr>
          <w:rFonts w:ascii="Corbel" w:hAnsi="Corbel"/>
        </w:rPr>
        <w:t>students</w:t>
      </w:r>
      <w:r w:rsidR="0076207E" w:rsidRPr="00FF5464">
        <w:rPr>
          <w:rFonts w:ascii="Corbel" w:hAnsi="Corbel"/>
        </w:rPr>
        <w:t xml:space="preserve"> by having more dedicate</w:t>
      </w:r>
      <w:r w:rsidR="6911DC9A" w:rsidRPr="00FF5464">
        <w:rPr>
          <w:rFonts w:ascii="Corbel" w:hAnsi="Corbel"/>
        </w:rPr>
        <w:t>d</w:t>
      </w:r>
      <w:r w:rsidR="0076207E" w:rsidRPr="00FF5464">
        <w:rPr>
          <w:rFonts w:ascii="Corbel" w:hAnsi="Corbel"/>
        </w:rPr>
        <w:t xml:space="preserve"> support and liaison officers on site</w:t>
      </w:r>
      <w:r w:rsidR="009B3CCD" w:rsidRPr="00FF5464">
        <w:rPr>
          <w:rFonts w:ascii="Corbel" w:hAnsi="Corbel"/>
        </w:rPr>
        <w:t xml:space="preserve">. </w:t>
      </w:r>
      <w:r w:rsidR="00FF5464" w:rsidRPr="00FF5464">
        <w:rPr>
          <w:rFonts w:ascii="Corbel" w:hAnsi="Corbel"/>
        </w:rPr>
        <w:t xml:space="preserve">Supporting students with the Wurreker implementation payment will assist VET practitioners with delivery </w:t>
      </w:r>
      <w:r w:rsidR="00FF5464">
        <w:rPr>
          <w:rFonts w:ascii="Corbel" w:hAnsi="Corbel"/>
        </w:rPr>
        <w:t>by</w:t>
      </w:r>
      <w:r w:rsidR="00FF5464" w:rsidRPr="00FF5464">
        <w:rPr>
          <w:rFonts w:ascii="Corbel" w:hAnsi="Corbel"/>
        </w:rPr>
        <w:t xml:space="preserve"> providing appropriate supports, which will result in improved outcomes for students. It </w:t>
      </w:r>
      <w:r w:rsidR="003B1CD9" w:rsidRPr="00FF5464">
        <w:rPr>
          <w:rFonts w:ascii="Corbel" w:hAnsi="Corbel"/>
        </w:rPr>
        <w:t>aligns</w:t>
      </w:r>
      <w:r w:rsidR="003927DE" w:rsidRPr="00FF5464">
        <w:rPr>
          <w:rFonts w:ascii="Corbel" w:hAnsi="Corbel"/>
        </w:rPr>
        <w:t xml:space="preserve"> to </w:t>
      </w:r>
      <w:r w:rsidR="009B3CCD" w:rsidRPr="00FF5464">
        <w:rPr>
          <w:rFonts w:ascii="Corbel" w:hAnsi="Corbel"/>
        </w:rPr>
        <w:t>Blueprint Opportunities 2 and 6</w:t>
      </w:r>
      <w:r w:rsidR="009B3CCD" w:rsidRPr="00FF5464">
        <w:rPr>
          <w:rFonts w:ascii="Corbel" w:hAnsi="Corbel"/>
          <w:i/>
          <w:iCs/>
        </w:rPr>
        <w:t>: Attracting people into the VET workforce (particularly Action 6: Develop localised and bespoke First Nations strategies to build the First Nations VET workforce); Developing and resourcing staff to support learners with diverse and complex needs.</w:t>
      </w:r>
    </w:p>
    <w:p w14:paraId="79188491" w14:textId="1EE77EB0" w:rsidR="00EC39EF" w:rsidRPr="00EC39EF" w:rsidRDefault="00EC39EF" w:rsidP="00FB7334">
      <w:pPr>
        <w:pStyle w:val="MBPoint"/>
        <w:numPr>
          <w:ilvl w:val="0"/>
          <w:numId w:val="0"/>
        </w:numPr>
        <w:spacing w:before="60" w:after="160"/>
        <w:ind w:left="357"/>
        <w:rPr>
          <w:rFonts w:ascii="Corbel" w:hAnsi="Corbel"/>
        </w:rPr>
      </w:pPr>
      <w:r w:rsidRPr="007259D7">
        <w:rPr>
          <w:rFonts w:ascii="Corbel" w:hAnsi="Corbel"/>
        </w:rPr>
        <w:t xml:space="preserve">First Nation Partners, as part of the co-design process on the Closing the Gap </w:t>
      </w:r>
      <w:r>
        <w:rPr>
          <w:rFonts w:ascii="Corbel" w:hAnsi="Corbel"/>
        </w:rPr>
        <w:t>BIP</w:t>
      </w:r>
      <w:r w:rsidRPr="007259D7">
        <w:rPr>
          <w:rFonts w:ascii="Corbel" w:hAnsi="Corbel"/>
        </w:rPr>
        <w:t xml:space="preserve">, were supportive of the Wurreker </w:t>
      </w:r>
      <w:r w:rsidRPr="007914F2">
        <w:rPr>
          <w:rFonts w:ascii="Corbel" w:hAnsi="Corbel"/>
        </w:rPr>
        <w:t>program</w:t>
      </w:r>
      <w:r w:rsidRPr="007259D7">
        <w:rPr>
          <w:rFonts w:ascii="Corbel" w:hAnsi="Corbel"/>
        </w:rPr>
        <w:t xml:space="preserve"> being included in the VET Workforce BIP.</w:t>
      </w:r>
      <w:r>
        <w:rPr>
          <w:rFonts w:ascii="Corbel" w:hAnsi="Corbel"/>
        </w:rPr>
        <w:t xml:space="preserve"> W</w:t>
      </w:r>
      <w:r w:rsidRPr="007259D7">
        <w:rPr>
          <w:rFonts w:ascii="Corbel" w:hAnsi="Corbel"/>
        </w:rPr>
        <w:t>urreker has been cited in Victoria’s Jurisdictional Action Plan as a key initiative Victoria uses to address the Closing the Gap national priority as listed in the NSA.</w:t>
      </w:r>
    </w:p>
    <w:p w14:paraId="6B2D37D4" w14:textId="106033BA" w:rsidR="005246AB" w:rsidRPr="009C61BA" w:rsidRDefault="00681CD9" w:rsidP="00FB7334">
      <w:pPr>
        <w:pStyle w:val="MBPoint"/>
        <w:spacing w:before="60" w:after="160"/>
        <w:ind w:left="357" w:hanging="357"/>
        <w:rPr>
          <w:rFonts w:ascii="Corbel" w:hAnsi="Corbel"/>
          <w:i/>
          <w:iCs/>
        </w:rPr>
      </w:pPr>
      <w:r w:rsidRPr="00F8177C">
        <w:rPr>
          <w:rFonts w:ascii="Corbel" w:hAnsi="Corbel"/>
        </w:rPr>
        <w:t>Roll out a</w:t>
      </w:r>
      <w:r w:rsidR="009B3CCD" w:rsidRPr="00F8177C">
        <w:rPr>
          <w:rFonts w:ascii="Corbel" w:hAnsi="Corbel"/>
          <w:b/>
          <w:bCs/>
        </w:rPr>
        <w:t xml:space="preserve"> VET practitioner data-enabled identification and intervention package to support at-risk learners</w:t>
      </w:r>
      <w:r w:rsidR="00690FB2" w:rsidRPr="00F8177C">
        <w:rPr>
          <w:rFonts w:ascii="Corbel" w:hAnsi="Corbel"/>
          <w:b/>
          <w:bCs/>
        </w:rPr>
        <w:t xml:space="preserve"> (CRM)</w:t>
      </w:r>
      <w:r w:rsidR="00632707" w:rsidRPr="00F8177C">
        <w:rPr>
          <w:rFonts w:ascii="Corbel" w:hAnsi="Corbel"/>
          <w:b/>
          <w:bCs/>
        </w:rPr>
        <w:t xml:space="preserve"> </w:t>
      </w:r>
      <w:r w:rsidR="00632707" w:rsidRPr="00F8177C">
        <w:rPr>
          <w:rFonts w:ascii="Corbel" w:hAnsi="Corbel"/>
        </w:rPr>
        <w:t>at two TAFEs</w:t>
      </w:r>
      <w:r w:rsidR="009B3CCD" w:rsidRPr="00F8177C">
        <w:rPr>
          <w:rFonts w:ascii="Corbel" w:hAnsi="Corbel"/>
        </w:rPr>
        <w:t xml:space="preserve">. </w:t>
      </w:r>
      <w:r w:rsidR="00690FB2" w:rsidRPr="00F8177C">
        <w:rPr>
          <w:rFonts w:ascii="Corbel" w:hAnsi="Corbel"/>
        </w:rPr>
        <w:t>Funding of $1.</w:t>
      </w:r>
      <w:r w:rsidR="009004DA" w:rsidRPr="00F8177C">
        <w:rPr>
          <w:rFonts w:ascii="Corbel" w:hAnsi="Corbel"/>
        </w:rPr>
        <w:t xml:space="preserve">491m </w:t>
      </w:r>
      <w:r w:rsidR="009B3CCD" w:rsidRPr="00F8177C">
        <w:rPr>
          <w:rFonts w:ascii="Corbel" w:hAnsi="Corbel"/>
        </w:rPr>
        <w:t xml:space="preserve">will </w:t>
      </w:r>
      <w:r w:rsidR="009004DA" w:rsidRPr="00F8177C">
        <w:rPr>
          <w:rFonts w:ascii="Corbel" w:hAnsi="Corbel"/>
        </w:rPr>
        <w:t xml:space="preserve">go to </w:t>
      </w:r>
      <w:r w:rsidR="00193FF3" w:rsidRPr="00F8177C">
        <w:rPr>
          <w:rFonts w:ascii="Corbel" w:hAnsi="Corbel"/>
        </w:rPr>
        <w:t xml:space="preserve">change management, including </w:t>
      </w:r>
      <w:r w:rsidR="009B3CCD" w:rsidRPr="00F8177C">
        <w:rPr>
          <w:rFonts w:ascii="Corbel" w:hAnsi="Corbel"/>
        </w:rPr>
        <w:t>staff training</w:t>
      </w:r>
      <w:r w:rsidR="00E810E3">
        <w:rPr>
          <w:rFonts w:ascii="Corbel" w:hAnsi="Corbel"/>
        </w:rPr>
        <w:t xml:space="preserve"> and resources</w:t>
      </w:r>
      <w:r w:rsidR="00193FF3" w:rsidRPr="00F8177C">
        <w:rPr>
          <w:rFonts w:ascii="Corbel" w:hAnsi="Corbel"/>
        </w:rPr>
        <w:t>, risk management, privacy and data management,</w:t>
      </w:r>
      <w:r w:rsidR="009B3CCD" w:rsidRPr="00F8177C">
        <w:rPr>
          <w:rFonts w:ascii="Corbel" w:hAnsi="Corbel"/>
        </w:rPr>
        <w:t xml:space="preserve"> and </w:t>
      </w:r>
      <w:r w:rsidR="00D1177D" w:rsidRPr="00F8177C">
        <w:rPr>
          <w:rFonts w:ascii="Corbel" w:hAnsi="Corbel"/>
        </w:rPr>
        <w:t xml:space="preserve">system </w:t>
      </w:r>
      <w:r w:rsidR="009B3CCD" w:rsidRPr="00F8177C">
        <w:rPr>
          <w:rFonts w:ascii="Corbel" w:hAnsi="Corbel"/>
        </w:rPr>
        <w:t xml:space="preserve">support requirements </w:t>
      </w:r>
      <w:r w:rsidR="009004DA" w:rsidRPr="00F8177C">
        <w:rPr>
          <w:rFonts w:ascii="Corbel" w:hAnsi="Corbel"/>
        </w:rPr>
        <w:t xml:space="preserve">for the roll out of the </w:t>
      </w:r>
      <w:r w:rsidR="009B3CCD" w:rsidRPr="00F8177C">
        <w:rPr>
          <w:rFonts w:ascii="Corbel" w:hAnsi="Corbel"/>
        </w:rPr>
        <w:t>new data-driven ‘early warning’ software system</w:t>
      </w:r>
      <w:r w:rsidR="009004DA" w:rsidRPr="00FB2828">
        <w:rPr>
          <w:rFonts w:ascii="Corbel" w:hAnsi="Corbel"/>
        </w:rPr>
        <w:t xml:space="preserve">, </w:t>
      </w:r>
      <w:r w:rsidR="00720759">
        <w:rPr>
          <w:rFonts w:ascii="Corbel" w:hAnsi="Corbel"/>
        </w:rPr>
        <w:t xml:space="preserve">consistent with </w:t>
      </w:r>
      <w:r w:rsidR="009004DA" w:rsidRPr="00F8177C">
        <w:rPr>
          <w:rFonts w:ascii="Corbel" w:hAnsi="Corbel"/>
        </w:rPr>
        <w:t xml:space="preserve">the </w:t>
      </w:r>
      <w:r w:rsidR="00720759">
        <w:rPr>
          <w:rFonts w:ascii="Corbel" w:hAnsi="Corbel"/>
        </w:rPr>
        <w:t xml:space="preserve">CRM details in the </w:t>
      </w:r>
      <w:r w:rsidR="0003263D" w:rsidRPr="00F8177C">
        <w:rPr>
          <w:rFonts w:ascii="Corbel" w:hAnsi="Corbel"/>
        </w:rPr>
        <w:t>Improved Completions Bilateral Implementation Plan</w:t>
      </w:r>
      <w:r w:rsidR="009B3CCD" w:rsidRPr="00F8177C">
        <w:rPr>
          <w:rFonts w:ascii="Corbel" w:hAnsi="Corbel"/>
        </w:rPr>
        <w:t xml:space="preserve">. Initially </w:t>
      </w:r>
      <w:r w:rsidR="00FF6CA7" w:rsidRPr="00F8177C">
        <w:rPr>
          <w:rFonts w:ascii="Corbel" w:hAnsi="Corbel"/>
        </w:rPr>
        <w:t>rolled out to two</w:t>
      </w:r>
      <w:r w:rsidR="0003263D" w:rsidRPr="00F8177C">
        <w:rPr>
          <w:rFonts w:ascii="Corbel" w:hAnsi="Corbel"/>
        </w:rPr>
        <w:t xml:space="preserve"> </w:t>
      </w:r>
      <w:r w:rsidR="009B3CCD" w:rsidRPr="00F8177C">
        <w:rPr>
          <w:rFonts w:ascii="Corbel" w:hAnsi="Corbel"/>
        </w:rPr>
        <w:t>TAFE</w:t>
      </w:r>
      <w:r w:rsidR="00FF6CA7" w:rsidRPr="00F8177C">
        <w:rPr>
          <w:rFonts w:ascii="Corbel" w:hAnsi="Corbel"/>
        </w:rPr>
        <w:t>s</w:t>
      </w:r>
      <w:r w:rsidR="0003263D" w:rsidRPr="00F8177C">
        <w:rPr>
          <w:rFonts w:ascii="Corbel" w:hAnsi="Corbel"/>
        </w:rPr>
        <w:t>,</w:t>
      </w:r>
      <w:r w:rsidR="009B3CCD" w:rsidRPr="00F8177C">
        <w:rPr>
          <w:rFonts w:ascii="Corbel" w:hAnsi="Corbel"/>
        </w:rPr>
        <w:t xml:space="preserve"> </w:t>
      </w:r>
      <w:r w:rsidR="00D2207D" w:rsidRPr="00F8177C">
        <w:rPr>
          <w:rFonts w:ascii="Corbel" w:hAnsi="Corbel"/>
        </w:rPr>
        <w:t xml:space="preserve">the CRM and associated training </w:t>
      </w:r>
      <w:r w:rsidR="00D2207D" w:rsidRPr="00720759">
        <w:rPr>
          <w:rFonts w:ascii="Corbel" w:hAnsi="Corbel"/>
        </w:rPr>
        <w:t xml:space="preserve">supports </w:t>
      </w:r>
      <w:r w:rsidR="00BD4F15" w:rsidRPr="00720759">
        <w:rPr>
          <w:rFonts w:ascii="Corbel" w:hAnsi="Corbel"/>
        </w:rPr>
        <w:t xml:space="preserve">could </w:t>
      </w:r>
      <w:r w:rsidR="00D2207D" w:rsidRPr="00720759">
        <w:rPr>
          <w:rFonts w:ascii="Corbel" w:hAnsi="Corbel"/>
        </w:rPr>
        <w:t xml:space="preserve">be </w:t>
      </w:r>
      <w:r w:rsidR="009B3CCD" w:rsidRPr="00F8177C">
        <w:rPr>
          <w:rFonts w:ascii="Corbel" w:hAnsi="Corbel"/>
        </w:rPr>
        <w:t>expanded to other funded training organisations.</w:t>
      </w:r>
      <w:r w:rsidR="00D2207D" w:rsidRPr="00F8177C">
        <w:rPr>
          <w:rFonts w:ascii="Corbel" w:hAnsi="Corbel"/>
        </w:rPr>
        <w:t xml:space="preserve"> </w:t>
      </w:r>
      <w:r w:rsidR="00A3377A">
        <w:rPr>
          <w:rFonts w:ascii="Corbel" w:eastAsia="Aptos" w:hAnsi="Corbel" w:cs="Aptos"/>
        </w:rPr>
        <w:t>The CRM</w:t>
      </w:r>
      <w:r w:rsidR="00B56865">
        <w:rPr>
          <w:rFonts w:ascii="Corbel" w:eastAsia="Aptos" w:hAnsi="Corbel" w:cs="Aptos"/>
        </w:rPr>
        <w:t xml:space="preserve"> will support</w:t>
      </w:r>
      <w:r w:rsidR="00266F2E" w:rsidRPr="00F8177C">
        <w:rPr>
          <w:rFonts w:ascii="Corbel" w:eastAsia="Aptos" w:hAnsi="Corbel" w:cs="Aptos"/>
        </w:rPr>
        <w:t xml:space="preserve"> a consolidated view of the student’s performance and engagement, and </w:t>
      </w:r>
      <w:r w:rsidR="00C30F32">
        <w:rPr>
          <w:rFonts w:ascii="Corbel" w:eastAsia="Aptos" w:hAnsi="Corbel" w:cs="Aptos"/>
        </w:rPr>
        <w:t xml:space="preserve">will </w:t>
      </w:r>
      <w:r w:rsidR="005246AB" w:rsidRPr="00F8177C">
        <w:rPr>
          <w:rFonts w:ascii="Corbel" w:eastAsia="Aptos" w:hAnsi="Corbel" w:cs="Aptos"/>
        </w:rPr>
        <w:t>identif</w:t>
      </w:r>
      <w:r w:rsidR="00C30F32">
        <w:rPr>
          <w:rFonts w:ascii="Corbel" w:eastAsia="Aptos" w:hAnsi="Corbel" w:cs="Aptos"/>
        </w:rPr>
        <w:t>y</w:t>
      </w:r>
      <w:r w:rsidR="005246AB" w:rsidRPr="00F8177C">
        <w:rPr>
          <w:rFonts w:ascii="Corbel" w:eastAsia="Aptos" w:hAnsi="Corbel" w:cs="Aptos"/>
        </w:rPr>
        <w:t xml:space="preserve"> students with specific needs and support requirements</w:t>
      </w:r>
      <w:r w:rsidR="0089349A">
        <w:rPr>
          <w:rFonts w:ascii="Corbel" w:eastAsia="Aptos" w:hAnsi="Corbel" w:cs="Aptos"/>
        </w:rPr>
        <w:t xml:space="preserve">. This will </w:t>
      </w:r>
      <w:r w:rsidR="005246AB" w:rsidRPr="00F8177C">
        <w:rPr>
          <w:rFonts w:ascii="Corbel" w:eastAsia="Aptos" w:hAnsi="Corbel" w:cs="Aptos"/>
        </w:rPr>
        <w:t xml:space="preserve">enable </w:t>
      </w:r>
      <w:r w:rsidR="00581405">
        <w:rPr>
          <w:rFonts w:ascii="Corbel" w:eastAsia="Aptos" w:hAnsi="Corbel" w:cs="Aptos"/>
        </w:rPr>
        <w:t>VET practitioners</w:t>
      </w:r>
      <w:r w:rsidR="005246AB" w:rsidRPr="00F8177C">
        <w:rPr>
          <w:rFonts w:ascii="Corbel" w:eastAsia="Aptos" w:hAnsi="Corbel" w:cs="Aptos"/>
        </w:rPr>
        <w:t xml:space="preserve"> to </w:t>
      </w:r>
      <w:r w:rsidR="00F32CA0">
        <w:rPr>
          <w:rFonts w:ascii="Corbel" w:eastAsia="Aptos" w:hAnsi="Corbel" w:cs="Aptos"/>
        </w:rPr>
        <w:t xml:space="preserve">better </w:t>
      </w:r>
      <w:r w:rsidR="005246AB" w:rsidRPr="00F8177C">
        <w:rPr>
          <w:rFonts w:ascii="Corbel" w:eastAsia="Aptos" w:hAnsi="Corbel" w:cs="Aptos"/>
        </w:rPr>
        <w:t xml:space="preserve">understand how they can </w:t>
      </w:r>
      <w:r w:rsidR="005246AB" w:rsidRPr="00F8177C">
        <w:rPr>
          <w:rFonts w:ascii="Corbel" w:eastAsia="Aptos" w:hAnsi="Corbel" w:cs="Aptos"/>
        </w:rPr>
        <w:lastRenderedPageBreak/>
        <w:t>engage and support these students</w:t>
      </w:r>
      <w:r w:rsidR="00273C50">
        <w:rPr>
          <w:rFonts w:ascii="Corbel" w:eastAsia="Aptos" w:hAnsi="Corbel" w:cs="Aptos"/>
        </w:rPr>
        <w:t>,</w:t>
      </w:r>
      <w:r w:rsidR="005246AB" w:rsidRPr="00F8177C">
        <w:rPr>
          <w:rFonts w:ascii="Corbel" w:eastAsia="Aptos" w:hAnsi="Corbel" w:cs="Aptos"/>
        </w:rPr>
        <w:t xml:space="preserve"> work</w:t>
      </w:r>
      <w:r w:rsidR="00273C50">
        <w:rPr>
          <w:rFonts w:ascii="Corbel" w:eastAsia="Aptos" w:hAnsi="Corbel" w:cs="Aptos"/>
        </w:rPr>
        <w:t>ing</w:t>
      </w:r>
      <w:r w:rsidR="005246AB" w:rsidRPr="00F8177C">
        <w:rPr>
          <w:rFonts w:ascii="Corbel" w:eastAsia="Aptos" w:hAnsi="Corbel" w:cs="Aptos"/>
        </w:rPr>
        <w:t xml:space="preserve"> in concert with support</w:t>
      </w:r>
      <w:r w:rsidR="008C5249" w:rsidRPr="00F8177C">
        <w:rPr>
          <w:rFonts w:ascii="Corbel" w:eastAsia="Aptos" w:hAnsi="Corbel" w:cs="Aptos"/>
        </w:rPr>
        <w:t xml:space="preserve"> services</w:t>
      </w:r>
      <w:r w:rsidR="005246AB" w:rsidRPr="00F8177C">
        <w:rPr>
          <w:rFonts w:ascii="Corbel" w:eastAsia="Aptos" w:hAnsi="Corbel" w:cs="Aptos"/>
        </w:rPr>
        <w:t>, such as student counsellors.</w:t>
      </w:r>
    </w:p>
    <w:p w14:paraId="6E71986E" w14:textId="5488BEB9" w:rsidR="009708A5" w:rsidRDefault="00D2207D" w:rsidP="00FB7334">
      <w:pPr>
        <w:pStyle w:val="MBPoint"/>
        <w:numPr>
          <w:ilvl w:val="0"/>
          <w:numId w:val="0"/>
        </w:numPr>
        <w:spacing w:before="60" w:after="160"/>
        <w:ind w:left="357"/>
        <w:rPr>
          <w:rFonts w:ascii="Corbel" w:hAnsi="Corbel"/>
          <w:i/>
          <w:iCs/>
        </w:rPr>
      </w:pPr>
      <w:r>
        <w:rPr>
          <w:rFonts w:ascii="Corbel" w:hAnsi="Corbel"/>
        </w:rPr>
        <w:t xml:space="preserve">This initiative aligns with </w:t>
      </w:r>
      <w:r w:rsidR="009B3CCD" w:rsidRPr="00D2207D">
        <w:rPr>
          <w:rFonts w:ascii="Corbel" w:hAnsi="Corbel"/>
        </w:rPr>
        <w:t>Blueprint Opportunities 4 and 6:</w:t>
      </w:r>
      <w:r w:rsidR="009B3CCD" w:rsidRPr="00A15C2F">
        <w:rPr>
          <w:rFonts w:ascii="Corbel" w:hAnsi="Corbel"/>
          <w:i/>
          <w:iCs/>
        </w:rPr>
        <w:t xml:space="preserve"> Supporting professional learning, career progression and industry currency; Developing and resourcing staff to support learners with diverse and complex needs.</w:t>
      </w:r>
    </w:p>
    <w:p w14:paraId="03028EC6" w14:textId="21EBCF04" w:rsidR="00F51EF1" w:rsidRPr="00AC7FC4" w:rsidRDefault="00F51EF1" w:rsidP="00FB7334">
      <w:pPr>
        <w:pStyle w:val="MBPoint"/>
        <w:keepNext/>
        <w:numPr>
          <w:ilvl w:val="0"/>
          <w:numId w:val="0"/>
        </w:numPr>
        <w:spacing w:after="120"/>
        <w:rPr>
          <w:rFonts w:ascii="Corbel" w:hAnsi="Corbel"/>
          <w:b/>
          <w:bCs/>
          <w:color w:val="156082" w:themeColor="accent1"/>
          <w:sz w:val="24"/>
          <w:szCs w:val="24"/>
        </w:rPr>
      </w:pPr>
      <w:r w:rsidRPr="00AC7FC4">
        <w:rPr>
          <w:rFonts w:ascii="Corbel" w:hAnsi="Corbel"/>
          <w:b/>
          <w:bCs/>
          <w:color w:val="156082" w:themeColor="accent1"/>
          <w:sz w:val="24"/>
          <w:szCs w:val="24"/>
        </w:rPr>
        <w:t>Engagement arrangements, including relevant partnerships with First Nations peoples</w:t>
      </w:r>
    </w:p>
    <w:p w14:paraId="7468A9F3" w14:textId="11E368EB" w:rsidR="001D76CD" w:rsidRPr="00A15C2F" w:rsidRDefault="00A50536" w:rsidP="00FB7334">
      <w:pPr>
        <w:pStyle w:val="MBPoint"/>
        <w:numPr>
          <w:ilvl w:val="0"/>
          <w:numId w:val="0"/>
        </w:numPr>
        <w:spacing w:after="120"/>
        <w:rPr>
          <w:rFonts w:ascii="Corbel" w:hAnsi="Corbel"/>
        </w:rPr>
      </w:pPr>
      <w:r>
        <w:rPr>
          <w:rFonts w:ascii="Corbel" w:hAnsi="Corbel"/>
        </w:rPr>
        <w:t>Victoria’s Department of Jobs, Skills, Industry and Regions (</w:t>
      </w:r>
      <w:r w:rsidR="001D76CD" w:rsidRPr="00A15C2F">
        <w:rPr>
          <w:rFonts w:ascii="Corbel" w:hAnsi="Corbel"/>
        </w:rPr>
        <w:t>DJSIR</w:t>
      </w:r>
      <w:r>
        <w:rPr>
          <w:rFonts w:ascii="Corbel" w:hAnsi="Corbel"/>
        </w:rPr>
        <w:t>)</w:t>
      </w:r>
      <w:r w:rsidR="001D76CD" w:rsidRPr="00A15C2F">
        <w:rPr>
          <w:rFonts w:ascii="Corbel" w:hAnsi="Corbel"/>
        </w:rPr>
        <w:t xml:space="preserve"> and the Victorian Skills Authority (VSA) ha</w:t>
      </w:r>
      <w:r w:rsidR="00ED07A1">
        <w:rPr>
          <w:rFonts w:ascii="Corbel" w:hAnsi="Corbel"/>
        </w:rPr>
        <w:t>ve</w:t>
      </w:r>
      <w:r w:rsidR="001D76CD" w:rsidRPr="00A15C2F">
        <w:rPr>
          <w:rFonts w:ascii="Corbel" w:hAnsi="Corbel"/>
        </w:rPr>
        <w:t xml:space="preserve"> used targeted channels to promote the release of the VET Workforce Blueprint―complimenting promotional activities by the Commonwealth Government.</w:t>
      </w:r>
    </w:p>
    <w:p w14:paraId="6E4CD373" w14:textId="77777777" w:rsidR="001D76CD" w:rsidRPr="00A15C2F" w:rsidRDefault="001D76CD" w:rsidP="00FB7334">
      <w:pPr>
        <w:pStyle w:val="MBPoint"/>
        <w:numPr>
          <w:ilvl w:val="0"/>
          <w:numId w:val="0"/>
        </w:numPr>
        <w:spacing w:after="120"/>
        <w:rPr>
          <w:rFonts w:ascii="Corbel" w:hAnsi="Corbel"/>
        </w:rPr>
      </w:pPr>
      <w:r w:rsidRPr="00A15C2F">
        <w:rPr>
          <w:rFonts w:ascii="Corbel" w:hAnsi="Corbel"/>
        </w:rPr>
        <w:t>Implementation planning for TAFE-specific initiatives will allow for TAFE flexibility in the overall delivery of the program, with early engagement and oversight.</w:t>
      </w:r>
    </w:p>
    <w:p w14:paraId="588EABFB" w14:textId="4E8DA06A" w:rsidR="001D76CD" w:rsidRDefault="001D76CD" w:rsidP="00FB7334">
      <w:pPr>
        <w:pStyle w:val="MBPoint"/>
        <w:numPr>
          <w:ilvl w:val="0"/>
          <w:numId w:val="0"/>
        </w:numPr>
        <w:spacing w:after="120"/>
        <w:rPr>
          <w:rFonts w:ascii="Corbel" w:hAnsi="Corbel"/>
        </w:rPr>
      </w:pPr>
      <w:r w:rsidRPr="23B31F97">
        <w:rPr>
          <w:rFonts w:ascii="Corbel" w:hAnsi="Corbel"/>
        </w:rPr>
        <w:t xml:space="preserve">Partnering relationships for First Nations peoples are embedded in Victoria’s existing policy and governance arrangements, including a formal partnership with </w:t>
      </w:r>
      <w:r w:rsidR="000F34CD" w:rsidRPr="23B31F97">
        <w:rPr>
          <w:rFonts w:ascii="Corbel" w:hAnsi="Corbel"/>
        </w:rPr>
        <w:t>the Victorian Aboriginal Education Association Inc</w:t>
      </w:r>
      <w:r w:rsidR="001A52B2" w:rsidRPr="23B31F97">
        <w:rPr>
          <w:rFonts w:ascii="Corbel" w:hAnsi="Corbel"/>
        </w:rPr>
        <w:t>. (</w:t>
      </w:r>
      <w:r w:rsidRPr="23B31F97">
        <w:rPr>
          <w:rFonts w:ascii="Corbel" w:hAnsi="Corbel"/>
        </w:rPr>
        <w:t>VAEAI</w:t>
      </w:r>
      <w:r w:rsidR="001A52B2" w:rsidRPr="23B31F97">
        <w:rPr>
          <w:rFonts w:ascii="Corbel" w:hAnsi="Corbel"/>
        </w:rPr>
        <w:t>)</w:t>
      </w:r>
      <w:r w:rsidRPr="23B31F97">
        <w:rPr>
          <w:rFonts w:ascii="Corbel" w:hAnsi="Corbel"/>
        </w:rPr>
        <w:t xml:space="preserve"> for the Wurreker strategy. Consultation includes regular meetings and ongoing committees facilitating direct and genuine community consultation including with stakeholders from the VET Workforce.</w:t>
      </w:r>
    </w:p>
    <w:tbl>
      <w:tblPr>
        <w:tblStyle w:val="TableGrid"/>
        <w:tblW w:w="9072" w:type="dxa"/>
        <w:tblInd w:w="-5" w:type="dxa"/>
        <w:tblLook w:val="04A0" w:firstRow="1" w:lastRow="0" w:firstColumn="1" w:lastColumn="0" w:noHBand="0" w:noVBand="1"/>
      </w:tblPr>
      <w:tblGrid>
        <w:gridCol w:w="2977"/>
        <w:gridCol w:w="1985"/>
        <w:gridCol w:w="2126"/>
        <w:gridCol w:w="1984"/>
      </w:tblGrid>
      <w:tr w:rsidR="00F51EF1" w:rsidRPr="00A15C2F" w14:paraId="3D5CCCA6" w14:textId="77777777" w:rsidTr="00DA0CBA">
        <w:trPr>
          <w:cantSplit/>
        </w:trPr>
        <w:tc>
          <w:tcPr>
            <w:tcW w:w="2977" w:type="dxa"/>
            <w:shd w:val="clear" w:color="auto" w:fill="156082" w:themeFill="accent1"/>
          </w:tcPr>
          <w:p w14:paraId="1176963C" w14:textId="14FCE6DA" w:rsidR="00F51EF1" w:rsidRPr="00A15C2F" w:rsidRDefault="00F51EF1" w:rsidP="00FB7334">
            <w:pPr>
              <w:pStyle w:val="ListParagraph"/>
              <w:spacing w:before="40" w:after="40"/>
              <w:ind w:left="0"/>
              <w:contextualSpacing w:val="0"/>
              <w:rPr>
                <w:rFonts w:ascii="Corbel" w:hAnsi="Corbel"/>
                <w:b/>
                <w:bCs/>
                <w:color w:val="FFFFFF" w:themeColor="background1"/>
                <w:sz w:val="21"/>
                <w:szCs w:val="21"/>
              </w:rPr>
            </w:pPr>
            <w:r w:rsidRPr="00A15C2F">
              <w:rPr>
                <w:rFonts w:ascii="Corbel" w:hAnsi="Corbel"/>
                <w:b/>
                <w:bCs/>
                <w:color w:val="FFFFFF" w:themeColor="background1"/>
                <w:sz w:val="21"/>
                <w:szCs w:val="21"/>
              </w:rPr>
              <w:t>Commonwealth Investment</w:t>
            </w:r>
          </w:p>
        </w:tc>
        <w:tc>
          <w:tcPr>
            <w:tcW w:w="1985" w:type="dxa"/>
            <w:shd w:val="clear" w:color="auto" w:fill="156082" w:themeFill="accent1"/>
          </w:tcPr>
          <w:p w14:paraId="0D6E36EB" w14:textId="2D4DD3DB" w:rsidR="00F51EF1" w:rsidRPr="00A15C2F" w:rsidRDefault="00F51EF1" w:rsidP="00FB7334">
            <w:pPr>
              <w:pStyle w:val="ListParagraph"/>
              <w:spacing w:before="40" w:after="40"/>
              <w:ind w:left="0"/>
              <w:contextualSpacing w:val="0"/>
              <w:jc w:val="center"/>
              <w:rPr>
                <w:rFonts w:ascii="Corbel" w:hAnsi="Corbel"/>
                <w:b/>
                <w:bCs/>
                <w:color w:val="FFFFFF" w:themeColor="background1"/>
                <w:sz w:val="21"/>
                <w:szCs w:val="21"/>
              </w:rPr>
            </w:pPr>
            <w:r w:rsidRPr="00A15C2F">
              <w:rPr>
                <w:rFonts w:ascii="Corbel" w:hAnsi="Corbel"/>
                <w:b/>
                <w:bCs/>
                <w:color w:val="FFFFFF" w:themeColor="background1"/>
                <w:sz w:val="21"/>
                <w:szCs w:val="21"/>
              </w:rPr>
              <w:t>State Investment</w:t>
            </w:r>
          </w:p>
        </w:tc>
        <w:tc>
          <w:tcPr>
            <w:tcW w:w="2126" w:type="dxa"/>
            <w:shd w:val="clear" w:color="auto" w:fill="156082" w:themeFill="accent1"/>
          </w:tcPr>
          <w:p w14:paraId="583D94E9" w14:textId="77777777" w:rsidR="00F51EF1" w:rsidRPr="00A15C2F" w:rsidRDefault="00F51EF1" w:rsidP="00FB7334">
            <w:pPr>
              <w:pStyle w:val="ListParagraph"/>
              <w:spacing w:before="40" w:after="40"/>
              <w:ind w:left="0"/>
              <w:contextualSpacing w:val="0"/>
              <w:jc w:val="center"/>
              <w:rPr>
                <w:rFonts w:ascii="Corbel" w:hAnsi="Corbel"/>
                <w:b/>
                <w:bCs/>
                <w:color w:val="FFFFFF" w:themeColor="background1"/>
                <w:sz w:val="21"/>
                <w:szCs w:val="21"/>
              </w:rPr>
            </w:pPr>
            <w:r w:rsidRPr="00A15C2F">
              <w:rPr>
                <w:rFonts w:ascii="Corbel" w:hAnsi="Corbel"/>
                <w:b/>
                <w:bCs/>
                <w:color w:val="FFFFFF" w:themeColor="background1"/>
                <w:sz w:val="21"/>
                <w:szCs w:val="21"/>
              </w:rPr>
              <w:t>Planned Start Date</w:t>
            </w:r>
          </w:p>
        </w:tc>
        <w:tc>
          <w:tcPr>
            <w:tcW w:w="1984" w:type="dxa"/>
            <w:shd w:val="clear" w:color="auto" w:fill="156082" w:themeFill="accent1"/>
          </w:tcPr>
          <w:p w14:paraId="4D8689AF" w14:textId="77777777" w:rsidR="00F51EF1" w:rsidRPr="00A15C2F" w:rsidRDefault="00F51EF1" w:rsidP="00FB7334">
            <w:pPr>
              <w:pStyle w:val="ListParagraph"/>
              <w:spacing w:before="40" w:after="40"/>
              <w:ind w:left="0"/>
              <w:contextualSpacing w:val="0"/>
              <w:jc w:val="center"/>
              <w:rPr>
                <w:rFonts w:ascii="Corbel" w:hAnsi="Corbel"/>
                <w:b/>
                <w:bCs/>
                <w:color w:val="FFFFFF" w:themeColor="background1"/>
                <w:sz w:val="21"/>
                <w:szCs w:val="21"/>
              </w:rPr>
            </w:pPr>
            <w:r w:rsidRPr="00A15C2F">
              <w:rPr>
                <w:rFonts w:ascii="Corbel" w:hAnsi="Corbel"/>
                <w:b/>
                <w:bCs/>
                <w:color w:val="FFFFFF" w:themeColor="background1"/>
                <w:sz w:val="21"/>
                <w:szCs w:val="21"/>
              </w:rPr>
              <w:t>Planned End Date</w:t>
            </w:r>
          </w:p>
        </w:tc>
      </w:tr>
      <w:tr w:rsidR="00F51EF1" w:rsidRPr="00A15C2F" w14:paraId="7695FEB2" w14:textId="77777777" w:rsidTr="00F824BB">
        <w:trPr>
          <w:cantSplit/>
        </w:trPr>
        <w:tc>
          <w:tcPr>
            <w:tcW w:w="2977" w:type="dxa"/>
            <w:shd w:val="clear" w:color="auto" w:fill="auto"/>
          </w:tcPr>
          <w:p w14:paraId="2C23E07C" w14:textId="79ACE421" w:rsidR="00F51EF1" w:rsidRPr="00A15C2F" w:rsidRDefault="009D2365" w:rsidP="00FB7334">
            <w:pPr>
              <w:spacing w:before="40" w:after="40"/>
              <w:jc w:val="right"/>
              <w:rPr>
                <w:rFonts w:ascii="Corbel" w:hAnsi="Corbel"/>
                <w:sz w:val="21"/>
                <w:szCs w:val="21"/>
              </w:rPr>
            </w:pPr>
            <w:r w:rsidRPr="00A15C2F">
              <w:rPr>
                <w:rFonts w:ascii="Corbel" w:hAnsi="Corbel"/>
                <w:sz w:val="21"/>
                <w:szCs w:val="21"/>
              </w:rPr>
              <w:t>$</w:t>
            </w:r>
            <w:r w:rsidR="00F51EF1" w:rsidRPr="00A15C2F">
              <w:rPr>
                <w:rFonts w:ascii="Corbel" w:hAnsi="Corbel"/>
                <w:sz w:val="21"/>
                <w:szCs w:val="21"/>
              </w:rPr>
              <w:t>1</w:t>
            </w:r>
            <w:r w:rsidR="00133DF8">
              <w:rPr>
                <w:rFonts w:ascii="Corbel" w:hAnsi="Corbel"/>
                <w:sz w:val="21"/>
                <w:szCs w:val="21"/>
              </w:rPr>
              <w:t>2</w:t>
            </w:r>
            <w:r w:rsidR="002E5BBE">
              <w:rPr>
                <w:rFonts w:ascii="Corbel" w:hAnsi="Corbel"/>
                <w:sz w:val="21"/>
                <w:szCs w:val="21"/>
              </w:rPr>
              <w:t>,</w:t>
            </w:r>
            <w:r w:rsidR="00133DF8">
              <w:rPr>
                <w:rFonts w:ascii="Corbel" w:hAnsi="Corbel"/>
                <w:sz w:val="21"/>
                <w:szCs w:val="21"/>
              </w:rPr>
              <w:t>140</w:t>
            </w:r>
            <w:r w:rsidR="002E5BBE">
              <w:rPr>
                <w:rFonts w:ascii="Corbel" w:hAnsi="Corbel"/>
                <w:sz w:val="21"/>
                <w:szCs w:val="21"/>
              </w:rPr>
              <w:t>,000</w:t>
            </w:r>
          </w:p>
        </w:tc>
        <w:tc>
          <w:tcPr>
            <w:tcW w:w="1985" w:type="dxa"/>
            <w:shd w:val="clear" w:color="auto" w:fill="auto"/>
          </w:tcPr>
          <w:p w14:paraId="7767C943" w14:textId="61FBADFF" w:rsidR="00F51EF1" w:rsidRPr="00A15C2F" w:rsidRDefault="009D2365" w:rsidP="00FB7334">
            <w:pPr>
              <w:spacing w:before="40" w:after="40"/>
              <w:jc w:val="right"/>
              <w:rPr>
                <w:rFonts w:ascii="Corbel" w:hAnsi="Corbel"/>
                <w:color w:val="156082" w:themeColor="accent1"/>
                <w:sz w:val="21"/>
                <w:szCs w:val="21"/>
              </w:rPr>
            </w:pPr>
            <w:r w:rsidRPr="00A15C2F">
              <w:rPr>
                <w:rFonts w:ascii="Corbel" w:hAnsi="Corbel"/>
                <w:sz w:val="21"/>
                <w:szCs w:val="21"/>
              </w:rPr>
              <w:t>$</w:t>
            </w:r>
            <w:r w:rsidR="00AE1D27" w:rsidRPr="00A15C2F">
              <w:rPr>
                <w:rFonts w:ascii="Corbel" w:hAnsi="Corbel"/>
                <w:sz w:val="21"/>
                <w:szCs w:val="21"/>
              </w:rPr>
              <w:t>1</w:t>
            </w:r>
            <w:r w:rsidR="00133DF8">
              <w:rPr>
                <w:rFonts w:ascii="Corbel" w:hAnsi="Corbel"/>
                <w:sz w:val="21"/>
                <w:szCs w:val="21"/>
              </w:rPr>
              <w:t>2</w:t>
            </w:r>
            <w:r w:rsidR="002E5BBE">
              <w:rPr>
                <w:rFonts w:ascii="Corbel" w:hAnsi="Corbel"/>
                <w:sz w:val="21"/>
                <w:szCs w:val="21"/>
              </w:rPr>
              <w:t>,</w:t>
            </w:r>
            <w:r w:rsidR="00133DF8">
              <w:rPr>
                <w:rFonts w:ascii="Corbel" w:hAnsi="Corbel"/>
                <w:sz w:val="21"/>
                <w:szCs w:val="21"/>
              </w:rPr>
              <w:t>433</w:t>
            </w:r>
            <w:r w:rsidR="002E5BBE">
              <w:rPr>
                <w:rFonts w:ascii="Corbel" w:hAnsi="Corbel"/>
                <w:sz w:val="21"/>
                <w:szCs w:val="21"/>
              </w:rPr>
              <w:t>,</w:t>
            </w:r>
            <w:r w:rsidR="005F129F">
              <w:rPr>
                <w:rFonts w:ascii="Corbel" w:hAnsi="Corbel"/>
                <w:sz w:val="21"/>
                <w:szCs w:val="21"/>
              </w:rPr>
              <w:t>5</w:t>
            </w:r>
            <w:r w:rsidR="002E5BBE">
              <w:rPr>
                <w:rFonts w:ascii="Corbel" w:hAnsi="Corbel"/>
                <w:sz w:val="21"/>
                <w:szCs w:val="21"/>
              </w:rPr>
              <w:t>00</w:t>
            </w:r>
          </w:p>
        </w:tc>
        <w:tc>
          <w:tcPr>
            <w:tcW w:w="2126" w:type="dxa"/>
            <w:shd w:val="clear" w:color="auto" w:fill="auto"/>
          </w:tcPr>
          <w:p w14:paraId="63A115D6" w14:textId="3F9A5DF6" w:rsidR="00F51EF1" w:rsidRPr="00A15C2F" w:rsidRDefault="000B297D" w:rsidP="00FB7334">
            <w:pPr>
              <w:pStyle w:val="ListParagraph"/>
              <w:spacing w:before="40" w:after="40"/>
              <w:ind w:left="0"/>
              <w:contextualSpacing w:val="0"/>
              <w:jc w:val="center"/>
              <w:rPr>
                <w:rFonts w:ascii="Corbel" w:hAnsi="Corbel"/>
                <w:color w:val="156082" w:themeColor="accent1"/>
                <w:sz w:val="21"/>
                <w:szCs w:val="21"/>
              </w:rPr>
            </w:pPr>
            <w:r>
              <w:rPr>
                <w:rFonts w:ascii="Corbel" w:hAnsi="Corbel"/>
                <w:sz w:val="21"/>
                <w:szCs w:val="21"/>
              </w:rPr>
              <w:t xml:space="preserve">1 July </w:t>
            </w:r>
            <w:r w:rsidR="004D46DC">
              <w:rPr>
                <w:rFonts w:ascii="Corbel" w:hAnsi="Corbel"/>
                <w:sz w:val="21"/>
                <w:szCs w:val="21"/>
              </w:rPr>
              <w:t>202</w:t>
            </w:r>
            <w:r w:rsidR="006A620C">
              <w:rPr>
                <w:rFonts w:ascii="Corbel" w:hAnsi="Corbel"/>
                <w:sz w:val="21"/>
                <w:szCs w:val="21"/>
              </w:rPr>
              <w:t>4</w:t>
            </w:r>
          </w:p>
        </w:tc>
        <w:tc>
          <w:tcPr>
            <w:tcW w:w="1984" w:type="dxa"/>
            <w:shd w:val="clear" w:color="auto" w:fill="auto"/>
          </w:tcPr>
          <w:p w14:paraId="35CF8E61" w14:textId="6CAAE266" w:rsidR="00F51EF1" w:rsidRPr="00A15C2F" w:rsidRDefault="004D46DC" w:rsidP="00FB7334">
            <w:pPr>
              <w:pStyle w:val="ListParagraph"/>
              <w:spacing w:before="40" w:after="40"/>
              <w:ind w:left="0"/>
              <w:contextualSpacing w:val="0"/>
              <w:jc w:val="center"/>
              <w:rPr>
                <w:rFonts w:ascii="Corbel" w:hAnsi="Corbel"/>
                <w:color w:val="156082" w:themeColor="accent1"/>
                <w:sz w:val="21"/>
                <w:szCs w:val="21"/>
              </w:rPr>
            </w:pPr>
            <w:r>
              <w:rPr>
                <w:rFonts w:ascii="Corbel" w:hAnsi="Corbel"/>
                <w:sz w:val="21"/>
                <w:szCs w:val="21"/>
              </w:rPr>
              <w:t>31 December 2028</w:t>
            </w:r>
          </w:p>
        </w:tc>
      </w:tr>
    </w:tbl>
    <w:p w14:paraId="7358DC3C" w14:textId="47533164" w:rsidR="00F51EF1" w:rsidRPr="00711EF1" w:rsidRDefault="00F51EF1" w:rsidP="00FB7334">
      <w:pPr>
        <w:pStyle w:val="MBPoint"/>
        <w:numPr>
          <w:ilvl w:val="0"/>
          <w:numId w:val="0"/>
        </w:numPr>
        <w:spacing w:after="160"/>
        <w:rPr>
          <w:rFonts w:ascii="Corbel" w:hAnsi="Corbel"/>
        </w:rPr>
      </w:pPr>
      <w:r w:rsidRPr="00A15C2F">
        <w:rPr>
          <w:rFonts w:ascii="Corbel" w:hAnsi="Corbel"/>
        </w:rPr>
        <w:t>Measures to strengthen the VET workforce</w:t>
      </w:r>
      <w:r w:rsidR="00720759">
        <w:rPr>
          <w:rFonts w:ascii="Corbel" w:hAnsi="Corbel"/>
        </w:rPr>
        <w:t xml:space="preserve"> </w:t>
      </w:r>
      <w:r w:rsidR="00117ECF">
        <w:rPr>
          <w:rFonts w:ascii="Calibri" w:hAnsi="Calibri" w:cs="Calibri"/>
        </w:rPr>
        <w:t>―</w:t>
      </w:r>
      <w:r w:rsidR="00720759">
        <w:rPr>
          <w:rFonts w:ascii="Calibri" w:hAnsi="Calibri" w:cs="Calibri"/>
        </w:rPr>
        <w:t xml:space="preserve"> </w:t>
      </w:r>
      <w:r w:rsidRPr="00A15C2F">
        <w:rPr>
          <w:rFonts w:ascii="Corbel" w:hAnsi="Corbel"/>
        </w:rPr>
        <w:t xml:space="preserve">approach to matched funding arrangements (clause A126 </w:t>
      </w:r>
      <w:r w:rsidR="00DA17B4">
        <w:rPr>
          <w:rFonts w:ascii="Corbel" w:hAnsi="Corbel"/>
        </w:rPr>
        <w:t xml:space="preserve">and A91 </w:t>
      </w:r>
      <w:r w:rsidR="00720759" w:rsidRPr="00A15C2F">
        <w:rPr>
          <w:rFonts w:ascii="Corbel" w:hAnsi="Corbel"/>
        </w:rPr>
        <w:t>refer)</w:t>
      </w:r>
      <w:r w:rsidR="00720759">
        <w:rPr>
          <w:rFonts w:ascii="Calibri" w:hAnsi="Calibri" w:cs="Calibri"/>
        </w:rPr>
        <w:t xml:space="preserve"> ― </w:t>
      </w:r>
      <w:r w:rsidRPr="00A15C2F">
        <w:rPr>
          <w:rFonts w:ascii="Corbel" w:hAnsi="Corbel"/>
        </w:rPr>
        <w:t>to be reconciled over the life of the NSA.</w:t>
      </w:r>
    </w:p>
    <w:tbl>
      <w:tblPr>
        <w:tblStyle w:val="TableGrid1"/>
        <w:tblW w:w="5114" w:type="pct"/>
        <w:tblLayout w:type="fixed"/>
        <w:tblLook w:val="04A0" w:firstRow="1" w:lastRow="0" w:firstColumn="1" w:lastColumn="0" w:noHBand="0" w:noVBand="1"/>
      </w:tblPr>
      <w:tblGrid>
        <w:gridCol w:w="1700"/>
        <w:gridCol w:w="1254"/>
        <w:gridCol w:w="1295"/>
        <w:gridCol w:w="1214"/>
        <w:gridCol w:w="1254"/>
        <w:gridCol w:w="1254"/>
        <w:gridCol w:w="1251"/>
      </w:tblGrid>
      <w:tr w:rsidR="00813188" w:rsidRPr="00813188" w14:paraId="5FA2282C" w14:textId="77777777" w:rsidTr="00AA77EF">
        <w:trPr>
          <w:cantSplit/>
          <w:trHeight w:val="407"/>
        </w:trPr>
        <w:tc>
          <w:tcPr>
            <w:tcW w:w="922" w:type="pct"/>
            <w:shd w:val="clear" w:color="auto" w:fill="156082" w:themeFill="accent1"/>
            <w:vAlign w:val="center"/>
          </w:tcPr>
          <w:p w14:paraId="3305E774" w14:textId="6840E053" w:rsidR="001327CB" w:rsidRPr="00813188" w:rsidRDefault="00813188" w:rsidP="00FB7334">
            <w:pPr>
              <w:spacing w:before="40" w:after="40"/>
              <w:rPr>
                <w:rFonts w:ascii="Corbel" w:eastAsia="Calibri" w:hAnsi="Corbel" w:cs="Calibri"/>
                <w:b/>
                <w:color w:val="FFFFFF" w:themeColor="background1"/>
                <w:sz w:val="20"/>
                <w:szCs w:val="20"/>
              </w:rPr>
            </w:pPr>
            <w:r w:rsidRPr="00813188">
              <w:rPr>
                <w:rFonts w:ascii="Corbel" w:eastAsia="Calibri" w:hAnsi="Corbel" w:cs="Calibri"/>
                <w:b/>
                <w:color w:val="FFFFFF" w:themeColor="background1"/>
                <w:sz w:val="20"/>
                <w:szCs w:val="20"/>
              </w:rPr>
              <w:t>M</w:t>
            </w:r>
            <w:r w:rsidR="001327CB" w:rsidRPr="00813188">
              <w:rPr>
                <w:rFonts w:ascii="Corbel" w:eastAsia="Calibri" w:hAnsi="Corbel" w:cs="Calibri"/>
                <w:b/>
                <w:color w:val="FFFFFF" w:themeColor="background1"/>
                <w:sz w:val="20"/>
                <w:szCs w:val="20"/>
              </w:rPr>
              <w:t xml:space="preserve">atched funding </w:t>
            </w:r>
          </w:p>
        </w:tc>
        <w:tc>
          <w:tcPr>
            <w:tcW w:w="680" w:type="pct"/>
            <w:shd w:val="clear" w:color="auto" w:fill="156082" w:themeFill="accent1"/>
            <w:vAlign w:val="center"/>
          </w:tcPr>
          <w:p w14:paraId="3B272000" w14:textId="6257FEB5" w:rsidR="001327CB" w:rsidRPr="00813188" w:rsidRDefault="001327CB" w:rsidP="00FB7334">
            <w:pPr>
              <w:spacing w:before="40" w:after="40"/>
              <w:jc w:val="center"/>
              <w:rPr>
                <w:rFonts w:ascii="Corbel" w:eastAsia="Calibri" w:hAnsi="Corbel" w:cs="Calibri"/>
                <w:b/>
                <w:color w:val="FFFFFF" w:themeColor="background1"/>
                <w:sz w:val="20"/>
                <w:szCs w:val="20"/>
              </w:rPr>
            </w:pPr>
            <w:r w:rsidRPr="00813188">
              <w:rPr>
                <w:rFonts w:ascii="Corbel" w:eastAsia="Calibri" w:hAnsi="Corbel" w:cs="Calibri"/>
                <w:b/>
                <w:color w:val="FFFFFF" w:themeColor="background1"/>
                <w:sz w:val="20"/>
                <w:szCs w:val="20"/>
              </w:rPr>
              <w:t>2024-25</w:t>
            </w:r>
          </w:p>
        </w:tc>
        <w:tc>
          <w:tcPr>
            <w:tcW w:w="702" w:type="pct"/>
            <w:shd w:val="clear" w:color="auto" w:fill="156082" w:themeFill="accent1"/>
            <w:vAlign w:val="center"/>
          </w:tcPr>
          <w:p w14:paraId="33E41677" w14:textId="356D3F6E" w:rsidR="001327CB" w:rsidRPr="00813188" w:rsidRDefault="001327CB" w:rsidP="00FB7334">
            <w:pPr>
              <w:spacing w:before="40" w:after="40"/>
              <w:jc w:val="center"/>
              <w:rPr>
                <w:rFonts w:ascii="Corbel" w:eastAsia="Calibri" w:hAnsi="Corbel" w:cs="Calibri"/>
                <w:b/>
                <w:color w:val="FFFFFF" w:themeColor="background1"/>
                <w:sz w:val="20"/>
                <w:szCs w:val="20"/>
              </w:rPr>
            </w:pPr>
            <w:r w:rsidRPr="00813188">
              <w:rPr>
                <w:rFonts w:ascii="Corbel" w:eastAsia="Calibri" w:hAnsi="Corbel" w:cs="Calibri"/>
                <w:b/>
                <w:color w:val="FFFFFF" w:themeColor="background1"/>
                <w:sz w:val="20"/>
                <w:szCs w:val="20"/>
              </w:rPr>
              <w:t>2025-26</w:t>
            </w:r>
          </w:p>
        </w:tc>
        <w:tc>
          <w:tcPr>
            <w:tcW w:w="658" w:type="pct"/>
            <w:shd w:val="clear" w:color="auto" w:fill="156082" w:themeFill="accent1"/>
            <w:vAlign w:val="center"/>
          </w:tcPr>
          <w:p w14:paraId="503E9099" w14:textId="77777777" w:rsidR="001327CB" w:rsidRPr="00813188" w:rsidRDefault="001327CB" w:rsidP="00FB7334">
            <w:pPr>
              <w:spacing w:before="40" w:after="40"/>
              <w:jc w:val="center"/>
              <w:rPr>
                <w:rFonts w:ascii="Corbel" w:eastAsia="Calibri" w:hAnsi="Corbel" w:cs="Calibri"/>
                <w:b/>
                <w:color w:val="FFFFFF" w:themeColor="background1"/>
                <w:sz w:val="20"/>
                <w:szCs w:val="20"/>
              </w:rPr>
            </w:pPr>
            <w:r w:rsidRPr="00813188">
              <w:rPr>
                <w:rFonts w:ascii="Corbel" w:eastAsia="Calibri" w:hAnsi="Corbel" w:cs="Calibri"/>
                <w:b/>
                <w:color w:val="FFFFFF" w:themeColor="background1"/>
                <w:sz w:val="20"/>
                <w:szCs w:val="20"/>
              </w:rPr>
              <w:t>2026-27</w:t>
            </w:r>
          </w:p>
        </w:tc>
        <w:tc>
          <w:tcPr>
            <w:tcW w:w="680" w:type="pct"/>
            <w:shd w:val="clear" w:color="auto" w:fill="156082" w:themeFill="accent1"/>
            <w:vAlign w:val="center"/>
          </w:tcPr>
          <w:p w14:paraId="0B3E0E5C" w14:textId="77777777" w:rsidR="001327CB" w:rsidRPr="00813188" w:rsidRDefault="001327CB" w:rsidP="00FB7334">
            <w:pPr>
              <w:spacing w:before="40" w:after="40"/>
              <w:jc w:val="center"/>
              <w:rPr>
                <w:rFonts w:ascii="Corbel" w:eastAsia="Calibri" w:hAnsi="Corbel" w:cs="Calibri"/>
                <w:b/>
                <w:color w:val="FFFFFF" w:themeColor="background1"/>
                <w:sz w:val="20"/>
                <w:szCs w:val="20"/>
              </w:rPr>
            </w:pPr>
            <w:r w:rsidRPr="00813188">
              <w:rPr>
                <w:rFonts w:ascii="Corbel" w:eastAsia="Calibri" w:hAnsi="Corbel" w:cs="Calibri"/>
                <w:b/>
                <w:color w:val="FFFFFF" w:themeColor="background1"/>
                <w:sz w:val="20"/>
                <w:szCs w:val="20"/>
              </w:rPr>
              <w:t>2027-28</w:t>
            </w:r>
          </w:p>
        </w:tc>
        <w:tc>
          <w:tcPr>
            <w:tcW w:w="680" w:type="pct"/>
            <w:shd w:val="clear" w:color="auto" w:fill="156082" w:themeFill="accent1"/>
            <w:vAlign w:val="center"/>
          </w:tcPr>
          <w:p w14:paraId="66B98B8D" w14:textId="77777777" w:rsidR="001327CB" w:rsidRPr="00813188" w:rsidRDefault="001327CB" w:rsidP="00FB7334">
            <w:pPr>
              <w:spacing w:before="40" w:after="40"/>
              <w:jc w:val="center"/>
              <w:rPr>
                <w:rFonts w:ascii="Corbel" w:eastAsia="Calibri" w:hAnsi="Corbel" w:cs="Calibri"/>
                <w:b/>
                <w:color w:val="FFFFFF" w:themeColor="background1"/>
                <w:sz w:val="20"/>
                <w:szCs w:val="20"/>
              </w:rPr>
            </w:pPr>
            <w:r w:rsidRPr="00813188">
              <w:rPr>
                <w:rFonts w:ascii="Corbel" w:eastAsia="Calibri" w:hAnsi="Corbel" w:cs="Calibri"/>
                <w:b/>
                <w:color w:val="FFFFFF" w:themeColor="background1"/>
                <w:sz w:val="20"/>
                <w:szCs w:val="20"/>
              </w:rPr>
              <w:t>2028-29</w:t>
            </w:r>
          </w:p>
        </w:tc>
        <w:tc>
          <w:tcPr>
            <w:tcW w:w="678" w:type="pct"/>
            <w:shd w:val="clear" w:color="auto" w:fill="156082" w:themeFill="accent1"/>
            <w:vAlign w:val="center"/>
          </w:tcPr>
          <w:p w14:paraId="772B9FE6" w14:textId="77777777" w:rsidR="001327CB" w:rsidRPr="00813188" w:rsidRDefault="001327CB" w:rsidP="00FB7334">
            <w:pPr>
              <w:spacing w:before="40" w:after="40"/>
              <w:jc w:val="center"/>
              <w:rPr>
                <w:rFonts w:ascii="Corbel" w:eastAsia="Calibri" w:hAnsi="Corbel" w:cs="Calibri"/>
                <w:b/>
                <w:color w:val="FFFFFF" w:themeColor="background1"/>
                <w:sz w:val="20"/>
                <w:szCs w:val="20"/>
                <w:highlight w:val="green"/>
              </w:rPr>
            </w:pPr>
            <w:r w:rsidRPr="00813188">
              <w:rPr>
                <w:rFonts w:ascii="Corbel" w:eastAsia="Calibri" w:hAnsi="Corbel" w:cs="Calibri"/>
                <w:b/>
                <w:color w:val="FFFFFF" w:themeColor="background1"/>
                <w:sz w:val="20"/>
                <w:szCs w:val="20"/>
              </w:rPr>
              <w:t>T</w:t>
            </w:r>
            <w:r w:rsidRPr="00813188">
              <w:rPr>
                <w:rFonts w:ascii="Corbel" w:eastAsia="Calibri" w:hAnsi="Corbel"/>
                <w:b/>
                <w:color w:val="FFFFFF" w:themeColor="background1"/>
                <w:sz w:val="20"/>
                <w:szCs w:val="20"/>
              </w:rPr>
              <w:t>otal</w:t>
            </w:r>
          </w:p>
        </w:tc>
      </w:tr>
      <w:tr w:rsidR="00AA77EF" w:rsidRPr="00813188" w14:paraId="3A95A0B6" w14:textId="77777777" w:rsidTr="00AA77EF">
        <w:trPr>
          <w:cantSplit/>
          <w:trHeight w:val="407"/>
        </w:trPr>
        <w:tc>
          <w:tcPr>
            <w:tcW w:w="922" w:type="pct"/>
            <w:shd w:val="clear" w:color="auto" w:fill="auto"/>
            <w:vAlign w:val="center"/>
          </w:tcPr>
          <w:p w14:paraId="5DC858CE" w14:textId="1F5781A6" w:rsidR="00AA77EF" w:rsidRPr="00813188" w:rsidRDefault="00AA77EF" w:rsidP="00AA77EF">
            <w:pPr>
              <w:spacing w:before="40" w:after="40"/>
              <w:rPr>
                <w:rFonts w:ascii="Corbel" w:hAnsi="Corbel"/>
                <w:sz w:val="20"/>
                <w:szCs w:val="20"/>
              </w:rPr>
            </w:pPr>
            <w:r w:rsidRPr="00813188">
              <w:rPr>
                <w:rFonts w:ascii="Corbel" w:hAnsi="Corbel"/>
                <w:sz w:val="20"/>
                <w:szCs w:val="20"/>
              </w:rPr>
              <w:t>Commonwealth contribution</w:t>
            </w:r>
          </w:p>
        </w:tc>
        <w:tc>
          <w:tcPr>
            <w:tcW w:w="680" w:type="pct"/>
            <w:vAlign w:val="center"/>
          </w:tcPr>
          <w:p w14:paraId="194E717B" w14:textId="70AD3B83" w:rsidR="00AA77EF" w:rsidRPr="00E17E65" w:rsidRDefault="00AA77EF" w:rsidP="00AA77EF">
            <w:pPr>
              <w:spacing w:before="40" w:after="40"/>
              <w:jc w:val="center"/>
              <w:rPr>
                <w:rFonts w:ascii="Corbel" w:eastAsia="Calibri" w:hAnsi="Corbel" w:cs="Calibri"/>
                <w:color w:val="000000" w:themeColor="text1"/>
                <w:sz w:val="21"/>
                <w:szCs w:val="21"/>
              </w:rPr>
            </w:pPr>
            <w:r w:rsidRPr="00E17E65">
              <w:rPr>
                <w:rFonts w:ascii="Corbel" w:eastAsia="Calibri" w:hAnsi="Corbel" w:cs="Calibri"/>
                <w:color w:val="000000" w:themeColor="text1"/>
                <w:sz w:val="21"/>
                <w:szCs w:val="21"/>
              </w:rPr>
              <w:t>–</w:t>
            </w:r>
          </w:p>
        </w:tc>
        <w:tc>
          <w:tcPr>
            <w:tcW w:w="702" w:type="pct"/>
            <w:shd w:val="clear" w:color="auto" w:fill="auto"/>
            <w:vAlign w:val="center"/>
          </w:tcPr>
          <w:p w14:paraId="2B2A882F" w14:textId="674C21F3" w:rsidR="00AA77EF" w:rsidRPr="00E17E65" w:rsidRDefault="00AA77EF" w:rsidP="00AA77EF">
            <w:pPr>
              <w:spacing w:before="40" w:after="40"/>
              <w:jc w:val="right"/>
              <w:rPr>
                <w:rFonts w:ascii="Corbel" w:eastAsia="Calibri" w:hAnsi="Corbel" w:cs="Calibri"/>
                <w:color w:val="000000" w:themeColor="text1"/>
                <w:sz w:val="21"/>
                <w:szCs w:val="21"/>
              </w:rPr>
            </w:pPr>
            <w:r w:rsidRPr="00E17E65">
              <w:rPr>
                <w:rFonts w:ascii="Corbel" w:hAnsi="Corbel"/>
                <w:color w:val="000000"/>
                <w:sz w:val="21"/>
                <w:szCs w:val="21"/>
              </w:rPr>
              <w:t>3,912,000</w:t>
            </w:r>
          </w:p>
        </w:tc>
        <w:tc>
          <w:tcPr>
            <w:tcW w:w="658" w:type="pct"/>
            <w:shd w:val="clear" w:color="auto" w:fill="auto"/>
            <w:vAlign w:val="center"/>
          </w:tcPr>
          <w:p w14:paraId="19B7425A" w14:textId="3EF1D6DE" w:rsidR="00AA77EF" w:rsidRPr="00E17E65" w:rsidRDefault="00AA77EF" w:rsidP="00AA77EF">
            <w:pPr>
              <w:spacing w:before="40" w:after="40"/>
              <w:jc w:val="right"/>
              <w:rPr>
                <w:rFonts w:ascii="Corbel" w:eastAsia="Calibri" w:hAnsi="Corbel" w:cs="Calibri"/>
                <w:color w:val="000000" w:themeColor="text1"/>
                <w:sz w:val="21"/>
                <w:szCs w:val="21"/>
              </w:rPr>
            </w:pPr>
            <w:r w:rsidRPr="00E17E65">
              <w:rPr>
                <w:rFonts w:ascii="Corbel" w:hAnsi="Corbel"/>
                <w:color w:val="000000"/>
                <w:sz w:val="21"/>
                <w:szCs w:val="21"/>
              </w:rPr>
              <w:t>3,371,000</w:t>
            </w:r>
          </w:p>
        </w:tc>
        <w:tc>
          <w:tcPr>
            <w:tcW w:w="680" w:type="pct"/>
            <w:shd w:val="clear" w:color="auto" w:fill="auto"/>
            <w:vAlign w:val="center"/>
          </w:tcPr>
          <w:p w14:paraId="267930EB" w14:textId="719E56D3" w:rsidR="00AA77EF" w:rsidRPr="00E17E65" w:rsidRDefault="00AA77EF" w:rsidP="00AA77EF">
            <w:pPr>
              <w:spacing w:before="40" w:after="40"/>
              <w:jc w:val="right"/>
              <w:rPr>
                <w:rFonts w:ascii="Corbel" w:eastAsia="Calibri" w:hAnsi="Corbel" w:cs="Calibri"/>
                <w:color w:val="000000" w:themeColor="text1"/>
                <w:sz w:val="21"/>
                <w:szCs w:val="21"/>
              </w:rPr>
            </w:pPr>
            <w:r w:rsidRPr="00E17E65">
              <w:rPr>
                <w:rFonts w:ascii="Corbel" w:hAnsi="Corbel"/>
                <w:color w:val="000000"/>
                <w:sz w:val="21"/>
                <w:szCs w:val="21"/>
              </w:rPr>
              <w:t>2,871,000</w:t>
            </w:r>
          </w:p>
        </w:tc>
        <w:tc>
          <w:tcPr>
            <w:tcW w:w="680" w:type="pct"/>
            <w:shd w:val="clear" w:color="auto" w:fill="auto"/>
            <w:vAlign w:val="center"/>
          </w:tcPr>
          <w:p w14:paraId="12566005" w14:textId="5CE6237B" w:rsidR="00AA77EF" w:rsidRPr="00E17E65" w:rsidRDefault="00AA77EF" w:rsidP="00AA77EF">
            <w:pPr>
              <w:spacing w:before="40" w:after="40"/>
              <w:jc w:val="right"/>
              <w:rPr>
                <w:rFonts w:ascii="Corbel" w:eastAsia="Calibri" w:hAnsi="Corbel" w:cs="Calibri"/>
                <w:color w:val="000000" w:themeColor="text1"/>
                <w:sz w:val="21"/>
                <w:szCs w:val="21"/>
              </w:rPr>
            </w:pPr>
            <w:r w:rsidRPr="00E17E65">
              <w:rPr>
                <w:rFonts w:ascii="Corbel" w:hAnsi="Corbel"/>
                <w:color w:val="000000"/>
                <w:sz w:val="21"/>
                <w:szCs w:val="21"/>
              </w:rPr>
              <w:t>1,986,000</w:t>
            </w:r>
          </w:p>
        </w:tc>
        <w:tc>
          <w:tcPr>
            <w:tcW w:w="678" w:type="pct"/>
            <w:shd w:val="clear" w:color="auto" w:fill="auto"/>
            <w:vAlign w:val="center"/>
          </w:tcPr>
          <w:p w14:paraId="16AE5F95" w14:textId="0F4C2E24" w:rsidR="00AA77EF" w:rsidRPr="00E17E65" w:rsidRDefault="00AA77EF" w:rsidP="00AA77EF">
            <w:pPr>
              <w:spacing w:before="40" w:after="40"/>
              <w:jc w:val="right"/>
              <w:rPr>
                <w:rFonts w:ascii="Corbel" w:eastAsia="Calibri" w:hAnsi="Corbel" w:cs="Calibri"/>
                <w:color w:val="000000" w:themeColor="text1"/>
                <w:sz w:val="21"/>
                <w:szCs w:val="21"/>
              </w:rPr>
            </w:pPr>
            <w:r w:rsidRPr="00E17E65">
              <w:rPr>
                <w:rFonts w:ascii="Corbel" w:hAnsi="Corbel"/>
                <w:color w:val="000000"/>
                <w:sz w:val="21"/>
                <w:szCs w:val="21"/>
              </w:rPr>
              <w:t>12,140,000</w:t>
            </w:r>
          </w:p>
        </w:tc>
      </w:tr>
      <w:tr w:rsidR="000A4B0A" w:rsidRPr="00813188" w14:paraId="19C3ED45" w14:textId="77777777">
        <w:trPr>
          <w:cantSplit/>
          <w:trHeight w:val="407"/>
        </w:trPr>
        <w:tc>
          <w:tcPr>
            <w:tcW w:w="922" w:type="pct"/>
            <w:shd w:val="clear" w:color="auto" w:fill="auto"/>
            <w:vAlign w:val="center"/>
          </w:tcPr>
          <w:p w14:paraId="0496DF1C" w14:textId="57579592" w:rsidR="000A4B0A" w:rsidRPr="00813188" w:rsidRDefault="000A4B0A" w:rsidP="000A4B0A">
            <w:pPr>
              <w:spacing w:before="40" w:after="40"/>
              <w:rPr>
                <w:rFonts w:ascii="Corbel" w:hAnsi="Corbel"/>
                <w:sz w:val="20"/>
                <w:szCs w:val="20"/>
              </w:rPr>
            </w:pPr>
            <w:r w:rsidRPr="009546D8">
              <w:rPr>
                <w:rFonts w:ascii="Corbel" w:hAnsi="Corbel"/>
                <w:sz w:val="20"/>
                <w:szCs w:val="20"/>
              </w:rPr>
              <w:t>Victorian contribution</w:t>
            </w:r>
          </w:p>
        </w:tc>
        <w:tc>
          <w:tcPr>
            <w:tcW w:w="680" w:type="pct"/>
            <w:vAlign w:val="center"/>
          </w:tcPr>
          <w:p w14:paraId="2AF9E95B" w14:textId="05F4DEFA" w:rsidR="000A4B0A" w:rsidRPr="00E17E65" w:rsidRDefault="000A4B0A" w:rsidP="000A4B0A">
            <w:pPr>
              <w:spacing w:before="40" w:after="40"/>
              <w:jc w:val="right"/>
              <w:rPr>
                <w:rFonts w:ascii="Corbel" w:hAnsi="Corbel"/>
                <w:color w:val="000000"/>
                <w:sz w:val="21"/>
                <w:szCs w:val="21"/>
              </w:rPr>
            </w:pPr>
            <w:r w:rsidRPr="00E17E65">
              <w:rPr>
                <w:rFonts w:ascii="Corbel" w:hAnsi="Corbel"/>
                <w:color w:val="000000"/>
                <w:sz w:val="21"/>
                <w:szCs w:val="21"/>
              </w:rPr>
              <w:t>5,470,000</w:t>
            </w:r>
          </w:p>
        </w:tc>
        <w:tc>
          <w:tcPr>
            <w:tcW w:w="702" w:type="pct"/>
            <w:shd w:val="clear" w:color="auto" w:fill="auto"/>
            <w:vAlign w:val="center"/>
          </w:tcPr>
          <w:p w14:paraId="507A1AC1" w14:textId="07E64C11" w:rsidR="000A4B0A" w:rsidRPr="00E17E65" w:rsidRDefault="000A4B0A" w:rsidP="000A4B0A">
            <w:pPr>
              <w:spacing w:before="40" w:after="40"/>
              <w:jc w:val="right"/>
              <w:rPr>
                <w:rFonts w:ascii="Corbel" w:hAnsi="Corbel"/>
                <w:color w:val="000000"/>
                <w:sz w:val="21"/>
                <w:szCs w:val="21"/>
              </w:rPr>
            </w:pPr>
            <w:r w:rsidRPr="00E17E65">
              <w:rPr>
                <w:rFonts w:ascii="Corbel" w:hAnsi="Corbel"/>
                <w:color w:val="000000"/>
                <w:sz w:val="21"/>
                <w:szCs w:val="21"/>
              </w:rPr>
              <w:t>2,336,000</w:t>
            </w:r>
          </w:p>
        </w:tc>
        <w:tc>
          <w:tcPr>
            <w:tcW w:w="658" w:type="pct"/>
            <w:shd w:val="clear" w:color="auto" w:fill="auto"/>
            <w:vAlign w:val="center"/>
          </w:tcPr>
          <w:p w14:paraId="77614C8E" w14:textId="2133C4A0" w:rsidR="000A4B0A" w:rsidRPr="00E17E65" w:rsidRDefault="000A4B0A" w:rsidP="000A4B0A">
            <w:pPr>
              <w:spacing w:before="40" w:after="40"/>
              <w:jc w:val="right"/>
              <w:rPr>
                <w:rFonts w:ascii="Corbel" w:hAnsi="Corbel"/>
                <w:color w:val="000000"/>
                <w:sz w:val="21"/>
                <w:szCs w:val="21"/>
              </w:rPr>
            </w:pPr>
            <w:r w:rsidRPr="00E17E65">
              <w:rPr>
                <w:rFonts w:ascii="Corbel" w:hAnsi="Corbel"/>
                <w:color w:val="000000"/>
                <w:sz w:val="21"/>
                <w:szCs w:val="21"/>
              </w:rPr>
              <w:t>1,851,000</w:t>
            </w:r>
          </w:p>
        </w:tc>
        <w:tc>
          <w:tcPr>
            <w:tcW w:w="680" w:type="pct"/>
            <w:shd w:val="clear" w:color="auto" w:fill="auto"/>
            <w:vAlign w:val="center"/>
          </w:tcPr>
          <w:p w14:paraId="6AC2D9BF" w14:textId="72B3921E" w:rsidR="000A4B0A" w:rsidRPr="00E17E65" w:rsidRDefault="000A4B0A" w:rsidP="000A4B0A">
            <w:pPr>
              <w:spacing w:before="40" w:after="40"/>
              <w:jc w:val="right"/>
              <w:rPr>
                <w:rFonts w:ascii="Corbel" w:hAnsi="Corbel"/>
                <w:color w:val="000000"/>
                <w:sz w:val="21"/>
                <w:szCs w:val="21"/>
              </w:rPr>
            </w:pPr>
            <w:r w:rsidRPr="00E17E65">
              <w:rPr>
                <w:rFonts w:ascii="Corbel" w:hAnsi="Corbel"/>
                <w:color w:val="000000"/>
                <w:sz w:val="21"/>
                <w:szCs w:val="21"/>
              </w:rPr>
              <w:t>1,851,000</w:t>
            </w:r>
          </w:p>
        </w:tc>
        <w:tc>
          <w:tcPr>
            <w:tcW w:w="680" w:type="pct"/>
            <w:shd w:val="clear" w:color="auto" w:fill="auto"/>
            <w:vAlign w:val="center"/>
          </w:tcPr>
          <w:p w14:paraId="50285F75" w14:textId="175B6FA6" w:rsidR="000A4B0A" w:rsidRPr="00E17E65" w:rsidRDefault="000A4B0A" w:rsidP="000A4B0A">
            <w:pPr>
              <w:spacing w:before="40" w:after="40"/>
              <w:jc w:val="right"/>
              <w:rPr>
                <w:rFonts w:ascii="Corbel" w:hAnsi="Corbel"/>
                <w:color w:val="000000"/>
                <w:sz w:val="21"/>
                <w:szCs w:val="21"/>
              </w:rPr>
            </w:pPr>
            <w:r w:rsidRPr="00E17E65">
              <w:rPr>
                <w:rFonts w:ascii="Corbel" w:hAnsi="Corbel"/>
                <w:color w:val="000000"/>
                <w:sz w:val="21"/>
                <w:szCs w:val="21"/>
              </w:rPr>
              <w:t>925,500</w:t>
            </w:r>
          </w:p>
        </w:tc>
        <w:tc>
          <w:tcPr>
            <w:tcW w:w="678" w:type="pct"/>
            <w:shd w:val="clear" w:color="auto" w:fill="auto"/>
            <w:vAlign w:val="center"/>
          </w:tcPr>
          <w:p w14:paraId="37E2FAFF" w14:textId="3596CA5D" w:rsidR="000A4B0A" w:rsidRPr="00E17E65" w:rsidRDefault="000A4B0A" w:rsidP="000A4B0A">
            <w:pPr>
              <w:spacing w:before="40" w:after="40"/>
              <w:jc w:val="right"/>
              <w:rPr>
                <w:rFonts w:ascii="Corbel" w:eastAsia="Calibri" w:hAnsi="Corbel" w:cs="Calibri"/>
                <w:color w:val="000000" w:themeColor="text1"/>
                <w:sz w:val="21"/>
                <w:szCs w:val="21"/>
              </w:rPr>
            </w:pPr>
            <w:r w:rsidRPr="00E17E65">
              <w:rPr>
                <w:rFonts w:ascii="Corbel" w:hAnsi="Corbel"/>
                <w:color w:val="000000"/>
                <w:sz w:val="21"/>
                <w:szCs w:val="21"/>
              </w:rPr>
              <w:t>12,433,500</w:t>
            </w:r>
          </w:p>
        </w:tc>
      </w:tr>
      <w:tr w:rsidR="000A4B0A" w:rsidRPr="00813188" w14:paraId="45F268FC" w14:textId="77777777">
        <w:trPr>
          <w:cantSplit/>
          <w:trHeight w:val="407"/>
        </w:trPr>
        <w:tc>
          <w:tcPr>
            <w:tcW w:w="922" w:type="pct"/>
            <w:shd w:val="clear" w:color="auto" w:fill="auto"/>
            <w:vAlign w:val="center"/>
          </w:tcPr>
          <w:p w14:paraId="0F6EDF60" w14:textId="512C75CC" w:rsidR="000A4B0A" w:rsidRPr="00813188" w:rsidRDefault="000A4B0A" w:rsidP="000A4B0A">
            <w:pPr>
              <w:spacing w:before="40" w:after="40"/>
              <w:rPr>
                <w:rFonts w:ascii="Corbel" w:hAnsi="Corbel"/>
                <w:b/>
                <w:bCs/>
                <w:sz w:val="20"/>
                <w:szCs w:val="20"/>
              </w:rPr>
            </w:pPr>
            <w:r w:rsidRPr="00813188">
              <w:rPr>
                <w:rFonts w:ascii="Corbel" w:hAnsi="Corbel"/>
                <w:b/>
                <w:bCs/>
                <w:sz w:val="20"/>
                <w:szCs w:val="20"/>
              </w:rPr>
              <w:t>Total</w:t>
            </w:r>
          </w:p>
        </w:tc>
        <w:tc>
          <w:tcPr>
            <w:tcW w:w="680" w:type="pct"/>
            <w:vAlign w:val="bottom"/>
          </w:tcPr>
          <w:p w14:paraId="2B7C1CB9" w14:textId="1E121517" w:rsidR="000A4B0A" w:rsidRPr="00E17E65" w:rsidRDefault="000A4B0A" w:rsidP="000A4B0A">
            <w:pPr>
              <w:spacing w:before="40" w:after="40"/>
              <w:jc w:val="right"/>
              <w:rPr>
                <w:rFonts w:ascii="Corbel" w:hAnsi="Corbel"/>
                <w:color w:val="000000"/>
                <w:sz w:val="21"/>
                <w:szCs w:val="21"/>
              </w:rPr>
            </w:pPr>
            <w:r w:rsidRPr="00E17E65">
              <w:rPr>
                <w:rFonts w:ascii="Corbel" w:hAnsi="Corbel"/>
                <w:color w:val="000000"/>
                <w:sz w:val="21"/>
                <w:szCs w:val="21"/>
              </w:rPr>
              <w:t>5,470,000</w:t>
            </w:r>
          </w:p>
        </w:tc>
        <w:tc>
          <w:tcPr>
            <w:tcW w:w="702" w:type="pct"/>
            <w:shd w:val="clear" w:color="auto" w:fill="auto"/>
            <w:vAlign w:val="bottom"/>
          </w:tcPr>
          <w:p w14:paraId="5366BD8C" w14:textId="76D12453" w:rsidR="000A4B0A" w:rsidRPr="00E17E65" w:rsidRDefault="000A4B0A" w:rsidP="000A4B0A">
            <w:pPr>
              <w:spacing w:before="40" w:after="40"/>
              <w:jc w:val="right"/>
              <w:rPr>
                <w:rFonts w:ascii="Corbel" w:hAnsi="Corbel"/>
                <w:color w:val="000000"/>
                <w:sz w:val="21"/>
                <w:szCs w:val="21"/>
              </w:rPr>
            </w:pPr>
            <w:r w:rsidRPr="00E17E65">
              <w:rPr>
                <w:rFonts w:ascii="Corbel" w:hAnsi="Corbel"/>
                <w:color w:val="000000"/>
                <w:sz w:val="21"/>
                <w:szCs w:val="21"/>
              </w:rPr>
              <w:t>6,248,000</w:t>
            </w:r>
          </w:p>
        </w:tc>
        <w:tc>
          <w:tcPr>
            <w:tcW w:w="658" w:type="pct"/>
            <w:shd w:val="clear" w:color="auto" w:fill="auto"/>
            <w:vAlign w:val="bottom"/>
          </w:tcPr>
          <w:p w14:paraId="2782839F" w14:textId="4451D061" w:rsidR="000A4B0A" w:rsidRPr="00E17E65" w:rsidRDefault="000A4B0A" w:rsidP="000A4B0A">
            <w:pPr>
              <w:spacing w:before="40" w:after="40"/>
              <w:jc w:val="right"/>
              <w:rPr>
                <w:rFonts w:ascii="Corbel" w:hAnsi="Corbel"/>
                <w:color w:val="000000"/>
                <w:sz w:val="21"/>
                <w:szCs w:val="21"/>
              </w:rPr>
            </w:pPr>
            <w:r w:rsidRPr="00E17E65">
              <w:rPr>
                <w:rFonts w:ascii="Corbel" w:hAnsi="Corbel"/>
                <w:color w:val="000000"/>
                <w:sz w:val="21"/>
                <w:szCs w:val="21"/>
              </w:rPr>
              <w:t>5,222,000</w:t>
            </w:r>
          </w:p>
        </w:tc>
        <w:tc>
          <w:tcPr>
            <w:tcW w:w="680" w:type="pct"/>
            <w:shd w:val="clear" w:color="auto" w:fill="auto"/>
            <w:vAlign w:val="bottom"/>
          </w:tcPr>
          <w:p w14:paraId="5500237B" w14:textId="3FBD7539" w:rsidR="000A4B0A" w:rsidRPr="00E17E65" w:rsidRDefault="000A4B0A" w:rsidP="000A4B0A">
            <w:pPr>
              <w:spacing w:before="40" w:after="40"/>
              <w:jc w:val="right"/>
              <w:rPr>
                <w:rFonts w:ascii="Corbel" w:hAnsi="Corbel"/>
                <w:color w:val="000000"/>
                <w:sz w:val="21"/>
                <w:szCs w:val="21"/>
              </w:rPr>
            </w:pPr>
            <w:r w:rsidRPr="00E17E65">
              <w:rPr>
                <w:rFonts w:ascii="Corbel" w:hAnsi="Corbel"/>
                <w:color w:val="000000"/>
                <w:sz w:val="21"/>
                <w:szCs w:val="21"/>
              </w:rPr>
              <w:t>4,722,000</w:t>
            </w:r>
          </w:p>
        </w:tc>
        <w:tc>
          <w:tcPr>
            <w:tcW w:w="680" w:type="pct"/>
            <w:shd w:val="clear" w:color="auto" w:fill="auto"/>
            <w:vAlign w:val="bottom"/>
          </w:tcPr>
          <w:p w14:paraId="015E12C9" w14:textId="53572F3F" w:rsidR="000A4B0A" w:rsidRPr="00E17E65" w:rsidRDefault="000A4B0A" w:rsidP="000A4B0A">
            <w:pPr>
              <w:spacing w:before="40" w:after="40"/>
              <w:jc w:val="right"/>
              <w:rPr>
                <w:rFonts w:ascii="Corbel" w:hAnsi="Corbel"/>
                <w:color w:val="000000"/>
                <w:sz w:val="21"/>
                <w:szCs w:val="21"/>
              </w:rPr>
            </w:pPr>
            <w:r w:rsidRPr="00E17E65">
              <w:rPr>
                <w:rFonts w:ascii="Corbel" w:hAnsi="Corbel"/>
                <w:color w:val="000000"/>
                <w:sz w:val="21"/>
                <w:szCs w:val="21"/>
              </w:rPr>
              <w:t>2,911,500</w:t>
            </w:r>
          </w:p>
        </w:tc>
        <w:tc>
          <w:tcPr>
            <w:tcW w:w="678" w:type="pct"/>
            <w:shd w:val="clear" w:color="auto" w:fill="auto"/>
            <w:vAlign w:val="bottom"/>
          </w:tcPr>
          <w:p w14:paraId="1103481E" w14:textId="23722B8F" w:rsidR="000A4B0A" w:rsidRPr="00E17E65" w:rsidRDefault="000A4B0A" w:rsidP="000A4B0A">
            <w:pPr>
              <w:spacing w:before="40" w:after="40"/>
              <w:jc w:val="right"/>
              <w:rPr>
                <w:rFonts w:ascii="Corbel" w:hAnsi="Corbel"/>
                <w:color w:val="000000"/>
                <w:sz w:val="21"/>
                <w:szCs w:val="21"/>
              </w:rPr>
            </w:pPr>
            <w:r w:rsidRPr="00E17E65">
              <w:rPr>
                <w:rFonts w:ascii="Corbel" w:hAnsi="Corbel"/>
                <w:color w:val="000000"/>
                <w:sz w:val="21"/>
                <w:szCs w:val="21"/>
              </w:rPr>
              <w:t>24,573,500</w:t>
            </w:r>
          </w:p>
        </w:tc>
      </w:tr>
    </w:tbl>
    <w:p w14:paraId="68329D23" w14:textId="1BBE4DCB" w:rsidR="005C3D6E" w:rsidRDefault="005C3D6E" w:rsidP="00BE2E08">
      <w:pPr>
        <w:pStyle w:val="MBPoint"/>
        <w:keepNext/>
        <w:numPr>
          <w:ilvl w:val="0"/>
          <w:numId w:val="0"/>
        </w:numPr>
        <w:spacing w:before="240" w:after="120"/>
        <w:rPr>
          <w:rFonts w:ascii="Corbel" w:hAnsi="Corbel"/>
        </w:rPr>
      </w:pPr>
      <w:r w:rsidRPr="424A5A70">
        <w:rPr>
          <w:rFonts w:ascii="Corbel" w:hAnsi="Corbel"/>
        </w:rPr>
        <w:t xml:space="preserve">The Victorian Government will provide details of </w:t>
      </w:r>
      <w:r w:rsidR="00D17546" w:rsidRPr="424A5A70">
        <w:rPr>
          <w:rFonts w:ascii="Corbel" w:hAnsi="Corbel"/>
        </w:rPr>
        <w:t xml:space="preserve">its </w:t>
      </w:r>
      <w:r w:rsidRPr="424A5A70">
        <w:rPr>
          <w:rFonts w:ascii="Corbel" w:hAnsi="Corbel"/>
        </w:rPr>
        <w:t>matched funding contributions at the end of each financial year, commencing 1 July 2024 until 31 December 2028. Final payments under this implementation plan may be reduced where the total contribution by the Victorian Government over the life of the project does not align with the Commonwealth contribution.</w:t>
      </w:r>
    </w:p>
    <w:p w14:paraId="194327D5" w14:textId="75E31C2F" w:rsidR="00F51EF1" w:rsidRPr="00AC7FC4" w:rsidRDefault="00F51EF1" w:rsidP="00BE2E08">
      <w:pPr>
        <w:pStyle w:val="MBPoint"/>
        <w:keepNext/>
        <w:numPr>
          <w:ilvl w:val="0"/>
          <w:numId w:val="0"/>
        </w:numPr>
        <w:spacing w:before="240" w:after="120"/>
        <w:rPr>
          <w:rFonts w:ascii="Corbel" w:hAnsi="Corbel"/>
          <w:b/>
          <w:bCs/>
          <w:color w:val="156082" w:themeColor="accent1"/>
          <w:sz w:val="24"/>
          <w:szCs w:val="24"/>
        </w:rPr>
      </w:pPr>
      <w:r w:rsidRPr="00AC7FC4">
        <w:rPr>
          <w:rFonts w:ascii="Corbel" w:hAnsi="Corbel"/>
          <w:b/>
          <w:bCs/>
          <w:color w:val="156082" w:themeColor="accent1"/>
          <w:sz w:val="24"/>
          <w:szCs w:val="24"/>
        </w:rPr>
        <w:t>Performance Indicators</w:t>
      </w:r>
    </w:p>
    <w:p w14:paraId="1FF0058F" w14:textId="77777777" w:rsidR="009708A5" w:rsidRDefault="0052276E" w:rsidP="00FB7334">
      <w:pPr>
        <w:rPr>
          <w:rFonts w:ascii="Corbel" w:hAnsi="Corbel"/>
        </w:rPr>
      </w:pPr>
      <w:r w:rsidRPr="23B31F97">
        <w:rPr>
          <w:rFonts w:ascii="Corbel" w:hAnsi="Corbel"/>
        </w:rPr>
        <w:t xml:space="preserve">Victoria will leverage its existing robust monitoring and evaluation regime to monitor the effectiveness of training delivery as a whole, including </w:t>
      </w:r>
      <w:r w:rsidR="00803432" w:rsidRPr="23B31F97">
        <w:rPr>
          <w:rFonts w:ascii="Corbel" w:hAnsi="Corbel"/>
        </w:rPr>
        <w:t>VET Workforce interventions.</w:t>
      </w:r>
    </w:p>
    <w:p w14:paraId="1BB0822D" w14:textId="66D13F93" w:rsidR="004C51A0" w:rsidRPr="006A6120" w:rsidRDefault="004C51A0" w:rsidP="005B3999">
      <w:pPr>
        <w:keepNext/>
        <w:ind w:left="357"/>
        <w:rPr>
          <w:rFonts w:ascii="Corbel" w:hAnsi="Corbel"/>
        </w:rPr>
      </w:pPr>
      <w:r w:rsidRPr="23B31F97">
        <w:rPr>
          <w:rFonts w:ascii="Corbel" w:hAnsi="Corbel"/>
          <w:b/>
          <w:bCs/>
        </w:rPr>
        <w:t>New Scholarship Program for VET Teachers</w:t>
      </w:r>
      <w:r w:rsidR="006A6120" w:rsidRPr="23B31F97">
        <w:rPr>
          <w:rFonts w:ascii="Corbel" w:hAnsi="Corbel"/>
          <w:b/>
          <w:bCs/>
        </w:rPr>
        <w:t xml:space="preserve"> </w:t>
      </w:r>
      <w:r w:rsidR="006A6120" w:rsidRPr="23B31F97">
        <w:rPr>
          <w:rFonts w:ascii="Corbel" w:hAnsi="Corbel"/>
        </w:rPr>
        <w:t>(</w:t>
      </w:r>
      <w:r w:rsidR="005264B8" w:rsidRPr="23B31F97">
        <w:rPr>
          <w:rFonts w:ascii="Corbel" w:hAnsi="Corbel"/>
        </w:rPr>
        <w:t xml:space="preserve">enhancing workforce capability, </w:t>
      </w:r>
      <w:r w:rsidR="00886F69" w:rsidRPr="23B31F97">
        <w:rPr>
          <w:rFonts w:ascii="Corbel" w:hAnsi="Corbel"/>
        </w:rPr>
        <w:t>retaining workforce</w:t>
      </w:r>
      <w:r w:rsidR="005264B8" w:rsidRPr="23B31F97">
        <w:rPr>
          <w:rFonts w:ascii="Corbel" w:hAnsi="Corbel"/>
        </w:rPr>
        <w:t xml:space="preserve"> </w:t>
      </w:r>
      <w:r w:rsidR="00886F69" w:rsidRPr="23B31F97">
        <w:rPr>
          <w:rFonts w:ascii="Corbel" w:hAnsi="Corbel"/>
        </w:rPr>
        <w:t>supporting career development</w:t>
      </w:r>
      <w:r w:rsidR="00CB09FE" w:rsidRPr="23B31F97">
        <w:rPr>
          <w:rFonts w:ascii="Corbel" w:hAnsi="Corbel"/>
        </w:rPr>
        <w:t>, and supporting succession planning</w:t>
      </w:r>
      <w:r w:rsidR="005264B8" w:rsidRPr="23B31F97">
        <w:rPr>
          <w:rFonts w:ascii="Corbel" w:hAnsi="Corbel"/>
        </w:rPr>
        <w:t>)</w:t>
      </w:r>
    </w:p>
    <w:p w14:paraId="172421D3" w14:textId="22233CF3" w:rsidR="008A2786" w:rsidRDefault="004C51A0" w:rsidP="005B3999">
      <w:pPr>
        <w:pStyle w:val="ListParagraph"/>
        <w:numPr>
          <w:ilvl w:val="0"/>
          <w:numId w:val="4"/>
        </w:numPr>
        <w:ind w:left="714" w:hanging="357"/>
        <w:rPr>
          <w:rFonts w:ascii="Corbel" w:hAnsi="Corbel"/>
        </w:rPr>
      </w:pPr>
      <w:r w:rsidRPr="008A2786">
        <w:rPr>
          <w:rFonts w:ascii="Corbel" w:hAnsi="Corbel"/>
        </w:rPr>
        <w:t>Measure</w:t>
      </w:r>
      <w:r w:rsidR="004D71D4">
        <w:rPr>
          <w:rFonts w:ascii="Corbel" w:hAnsi="Corbel"/>
        </w:rPr>
        <w:t>s</w:t>
      </w:r>
      <w:r w:rsidRPr="00A15C2F">
        <w:rPr>
          <w:rFonts w:ascii="Corbel" w:hAnsi="Corbel"/>
        </w:rPr>
        <w:t xml:space="preserve"> </w:t>
      </w:r>
    </w:p>
    <w:p w14:paraId="5D7EC1ED" w14:textId="1BAEACB3" w:rsidR="004C51A0" w:rsidRPr="004D71D4" w:rsidRDefault="004C51A0" w:rsidP="008A2786">
      <w:pPr>
        <w:pStyle w:val="ListParagraph"/>
        <w:numPr>
          <w:ilvl w:val="0"/>
          <w:numId w:val="7"/>
        </w:numPr>
        <w:ind w:left="1077" w:hanging="357"/>
        <w:rPr>
          <w:rFonts w:ascii="Corbel" w:hAnsi="Corbel"/>
        </w:rPr>
      </w:pPr>
      <w:r w:rsidRPr="00A15C2F">
        <w:rPr>
          <w:rFonts w:ascii="Corbel" w:hAnsi="Corbel"/>
        </w:rPr>
        <w:t>Number of scholarship enrolments in Diploma of VET</w:t>
      </w:r>
      <w:r>
        <w:rPr>
          <w:rFonts w:ascii="Corbel" w:hAnsi="Corbel"/>
        </w:rPr>
        <w:t xml:space="preserve"> or the Graduate Certificate in </w:t>
      </w:r>
      <w:r w:rsidRPr="004D71D4">
        <w:rPr>
          <w:rFonts w:ascii="Corbel" w:hAnsi="Corbel"/>
        </w:rPr>
        <w:t>Adult VET</w:t>
      </w:r>
    </w:p>
    <w:p w14:paraId="62E2892C" w14:textId="77777777" w:rsidR="004C51A0" w:rsidRPr="004D71D4" w:rsidRDefault="004C51A0" w:rsidP="005B3999">
      <w:pPr>
        <w:pStyle w:val="ListParagraph"/>
        <w:numPr>
          <w:ilvl w:val="0"/>
          <w:numId w:val="7"/>
        </w:numPr>
        <w:ind w:left="1077" w:hanging="357"/>
        <w:rPr>
          <w:rFonts w:ascii="Corbel" w:hAnsi="Corbel"/>
        </w:rPr>
      </w:pPr>
      <w:r w:rsidRPr="004D71D4">
        <w:rPr>
          <w:rFonts w:ascii="Corbel" w:hAnsi="Corbel"/>
        </w:rPr>
        <w:t>Source, frequency, availability: State administrative data (non-public), data finalised late January for the year before</w:t>
      </w:r>
    </w:p>
    <w:p w14:paraId="27B5424A" w14:textId="2DE99D08" w:rsidR="004C51A0" w:rsidRPr="00A15C2F" w:rsidRDefault="004C51A0" w:rsidP="005B3999">
      <w:pPr>
        <w:pStyle w:val="ListParagraph"/>
        <w:numPr>
          <w:ilvl w:val="0"/>
          <w:numId w:val="7"/>
        </w:numPr>
        <w:ind w:left="1077" w:hanging="357"/>
        <w:rPr>
          <w:rFonts w:ascii="Corbel" w:hAnsi="Corbel"/>
        </w:rPr>
      </w:pPr>
      <w:r w:rsidRPr="004D71D4">
        <w:rPr>
          <w:rFonts w:ascii="Corbel" w:hAnsi="Corbel"/>
        </w:rPr>
        <w:t xml:space="preserve">Target: </w:t>
      </w:r>
      <w:r w:rsidR="00856D9F">
        <w:rPr>
          <w:rFonts w:ascii="Corbel" w:hAnsi="Corbel"/>
        </w:rPr>
        <w:t>1</w:t>
      </w:r>
      <w:r w:rsidRPr="004D71D4">
        <w:rPr>
          <w:rFonts w:ascii="Corbel" w:hAnsi="Corbel"/>
        </w:rPr>
        <w:t>00</w:t>
      </w:r>
      <w:r w:rsidRPr="00A15C2F">
        <w:rPr>
          <w:rFonts w:ascii="Corbel" w:hAnsi="Corbel"/>
        </w:rPr>
        <w:t xml:space="preserve"> enrolments</w:t>
      </w:r>
      <w:r w:rsidRPr="76566901">
        <w:rPr>
          <w:rFonts w:ascii="Corbel" w:hAnsi="Corbel"/>
        </w:rPr>
        <w:t xml:space="preserve"> </w:t>
      </w:r>
      <w:r w:rsidR="003C7607">
        <w:rPr>
          <w:rFonts w:ascii="Corbel" w:hAnsi="Corbel"/>
        </w:rPr>
        <w:t>per annum</w:t>
      </w:r>
      <w:r w:rsidRPr="00A15C2F">
        <w:rPr>
          <w:rFonts w:ascii="Corbel" w:hAnsi="Corbel"/>
        </w:rPr>
        <w:t>.</w:t>
      </w:r>
    </w:p>
    <w:p w14:paraId="201A2CAF" w14:textId="77777777" w:rsidR="00272A08" w:rsidRDefault="00C759AA" w:rsidP="005B3999">
      <w:pPr>
        <w:pStyle w:val="MBPoint"/>
        <w:keepNext/>
        <w:numPr>
          <w:ilvl w:val="0"/>
          <w:numId w:val="0"/>
        </w:numPr>
        <w:spacing w:after="120"/>
        <w:ind w:left="357"/>
        <w:rPr>
          <w:rFonts w:ascii="Corbel" w:hAnsi="Corbel"/>
          <w:b/>
          <w:bCs/>
        </w:rPr>
      </w:pPr>
      <w:r>
        <w:rPr>
          <w:rFonts w:ascii="Corbel" w:hAnsi="Corbel"/>
          <w:b/>
          <w:bCs/>
        </w:rPr>
        <w:t>VET workforce supports under the Wurreker Strategy</w:t>
      </w:r>
    </w:p>
    <w:p w14:paraId="189E2ED0" w14:textId="5C145979" w:rsidR="008A2786" w:rsidRPr="004D71D4" w:rsidRDefault="00B402FE" w:rsidP="005B3999">
      <w:pPr>
        <w:pStyle w:val="ListParagraph"/>
        <w:numPr>
          <w:ilvl w:val="0"/>
          <w:numId w:val="4"/>
        </w:numPr>
        <w:ind w:left="714" w:hanging="357"/>
        <w:rPr>
          <w:rFonts w:ascii="Corbel" w:hAnsi="Corbel"/>
        </w:rPr>
      </w:pPr>
      <w:r w:rsidRPr="004D71D4">
        <w:rPr>
          <w:rFonts w:ascii="Corbel" w:hAnsi="Corbel"/>
        </w:rPr>
        <w:t>M</w:t>
      </w:r>
      <w:r w:rsidR="00FC0DD2" w:rsidRPr="004D71D4">
        <w:rPr>
          <w:rFonts w:ascii="Corbel" w:hAnsi="Corbel"/>
        </w:rPr>
        <w:t>easure</w:t>
      </w:r>
      <w:r w:rsidR="004D71D4">
        <w:rPr>
          <w:rFonts w:ascii="Corbel" w:hAnsi="Corbel"/>
        </w:rPr>
        <w:t>s</w:t>
      </w:r>
      <w:r w:rsidR="00A30175" w:rsidRPr="004D71D4">
        <w:t xml:space="preserve"> </w:t>
      </w:r>
    </w:p>
    <w:p w14:paraId="54085498" w14:textId="3F23DDBE" w:rsidR="00272A08" w:rsidRDefault="00EA3DD3" w:rsidP="008A2786">
      <w:pPr>
        <w:pStyle w:val="ListParagraph"/>
        <w:numPr>
          <w:ilvl w:val="1"/>
          <w:numId w:val="4"/>
        </w:numPr>
        <w:rPr>
          <w:rFonts w:ascii="Corbel" w:hAnsi="Corbel"/>
          <w:u w:val="single"/>
        </w:rPr>
      </w:pPr>
      <w:r>
        <w:rPr>
          <w:rFonts w:ascii="Corbel" w:hAnsi="Corbel"/>
        </w:rPr>
        <w:lastRenderedPageBreak/>
        <w:t>P</w:t>
      </w:r>
      <w:r w:rsidR="00A30175" w:rsidRPr="006B4565">
        <w:rPr>
          <w:rFonts w:ascii="Corbel" w:hAnsi="Corbel"/>
        </w:rPr>
        <w:t xml:space="preserve">eriodic TAFE reports quantifying the use of </w:t>
      </w:r>
      <w:r w:rsidR="00A30175">
        <w:rPr>
          <w:rFonts w:ascii="Corbel" w:hAnsi="Corbel"/>
        </w:rPr>
        <w:t>VET workforce supports under the Wurreker Strategy</w:t>
      </w:r>
      <w:r w:rsidR="00A30175" w:rsidRPr="006B4565">
        <w:rPr>
          <w:rFonts w:ascii="Corbel" w:hAnsi="Corbel"/>
        </w:rPr>
        <w:t xml:space="preserve"> and their outcomes</w:t>
      </w:r>
    </w:p>
    <w:p w14:paraId="3AF9035A" w14:textId="4095F5ED" w:rsidR="00A1355D" w:rsidRDefault="00A12D9B" w:rsidP="00FB7334">
      <w:pPr>
        <w:pStyle w:val="ListParagraph"/>
        <w:numPr>
          <w:ilvl w:val="1"/>
          <w:numId w:val="4"/>
        </w:numPr>
        <w:rPr>
          <w:rFonts w:ascii="Corbel" w:hAnsi="Corbel"/>
        </w:rPr>
      </w:pPr>
      <w:r w:rsidRPr="00C6202D">
        <w:rPr>
          <w:rFonts w:ascii="Corbel" w:hAnsi="Corbel"/>
        </w:rPr>
        <w:t>Baseline timeframe</w:t>
      </w:r>
      <w:r w:rsidRPr="23B31F97">
        <w:rPr>
          <w:rFonts w:ascii="Corbel" w:hAnsi="Corbel"/>
        </w:rPr>
        <w:t xml:space="preserve">: </w:t>
      </w:r>
      <w:r w:rsidR="00DC7796">
        <w:rPr>
          <w:rFonts w:ascii="Corbel" w:hAnsi="Corbel"/>
        </w:rPr>
        <w:t>2024</w:t>
      </w:r>
    </w:p>
    <w:p w14:paraId="2AE61482" w14:textId="1D7A9DB9" w:rsidR="00FA1333" w:rsidRDefault="0039688E" w:rsidP="00FB7334">
      <w:pPr>
        <w:pStyle w:val="ListParagraph"/>
        <w:numPr>
          <w:ilvl w:val="1"/>
          <w:numId w:val="4"/>
        </w:numPr>
        <w:rPr>
          <w:rFonts w:ascii="Corbel" w:hAnsi="Corbel"/>
        </w:rPr>
      </w:pPr>
      <w:r>
        <w:rPr>
          <w:rFonts w:ascii="Corbel" w:hAnsi="Corbel"/>
        </w:rPr>
        <w:t>Number of n</w:t>
      </w:r>
      <w:r w:rsidR="00FA1333" w:rsidRPr="00FA1333">
        <w:rPr>
          <w:rFonts w:ascii="Corbel" w:hAnsi="Corbel"/>
        </w:rPr>
        <w:t xml:space="preserve">ew employment opportunities </w:t>
      </w:r>
      <w:r>
        <w:rPr>
          <w:rFonts w:ascii="Corbel" w:hAnsi="Corbel"/>
        </w:rPr>
        <w:t xml:space="preserve">provided </w:t>
      </w:r>
      <w:r w:rsidR="00FA1333" w:rsidRPr="00FA1333">
        <w:rPr>
          <w:rFonts w:ascii="Corbel" w:hAnsi="Corbel"/>
        </w:rPr>
        <w:t>for Koorie Student Support Officers (KSSOs) and Koorie Liaison Officers (KLOs)</w:t>
      </w:r>
    </w:p>
    <w:p w14:paraId="5CA847B6" w14:textId="33E5E7EF" w:rsidR="00272A08" w:rsidRDefault="0039688E" w:rsidP="00FB7334">
      <w:pPr>
        <w:pStyle w:val="ListParagraph"/>
        <w:numPr>
          <w:ilvl w:val="1"/>
          <w:numId w:val="4"/>
        </w:numPr>
        <w:rPr>
          <w:rFonts w:ascii="Corbel" w:hAnsi="Corbel"/>
        </w:rPr>
      </w:pPr>
      <w:r>
        <w:rPr>
          <w:rFonts w:ascii="Corbel" w:hAnsi="Corbel"/>
        </w:rPr>
        <w:t xml:space="preserve">Koorie student enrolments at RTOs </w:t>
      </w:r>
      <w:r w:rsidR="00AF35D5">
        <w:rPr>
          <w:rFonts w:ascii="Corbel" w:hAnsi="Corbel"/>
        </w:rPr>
        <w:t>which have accessed</w:t>
      </w:r>
      <w:r w:rsidR="00E861DD">
        <w:rPr>
          <w:rFonts w:ascii="Corbel" w:hAnsi="Corbel"/>
        </w:rPr>
        <w:t xml:space="preserve"> </w:t>
      </w:r>
      <w:r w:rsidR="00AF35D5">
        <w:rPr>
          <w:rFonts w:ascii="Corbel" w:hAnsi="Corbel"/>
        </w:rPr>
        <w:t>funding</w:t>
      </w:r>
      <w:r w:rsidR="00E861DD">
        <w:rPr>
          <w:rFonts w:ascii="Corbel" w:hAnsi="Corbel"/>
        </w:rPr>
        <w:t xml:space="preserve"> under this initiative</w:t>
      </w:r>
      <w:r w:rsidR="00821EED">
        <w:rPr>
          <w:rFonts w:ascii="Corbel" w:hAnsi="Corbel"/>
        </w:rPr>
        <w:t>.</w:t>
      </w:r>
    </w:p>
    <w:p w14:paraId="2DDC3BF2" w14:textId="3D2F5A4E" w:rsidR="00DC7796" w:rsidRDefault="00DC7796" w:rsidP="005B3999">
      <w:pPr>
        <w:ind w:left="357"/>
        <w:rPr>
          <w:rFonts w:ascii="Corbel" w:hAnsi="Corbel"/>
          <w:b/>
          <w:bCs/>
        </w:rPr>
      </w:pPr>
      <w:r w:rsidRPr="00F8177C">
        <w:rPr>
          <w:rFonts w:ascii="Corbel" w:hAnsi="Corbel"/>
          <w:b/>
          <w:bCs/>
        </w:rPr>
        <w:t>VET practitioner data-enabled identification and intervention package to support at-risk learners (CRM)</w:t>
      </w:r>
    </w:p>
    <w:p w14:paraId="34FA114B" w14:textId="7B6E4F72" w:rsidR="00C403EE" w:rsidRDefault="00B57FA6" w:rsidP="005B3999">
      <w:pPr>
        <w:ind w:left="357"/>
        <w:rPr>
          <w:rFonts w:ascii="Corbel" w:hAnsi="Corbel"/>
        </w:rPr>
      </w:pPr>
      <w:r w:rsidRPr="006B4565">
        <w:rPr>
          <w:rFonts w:ascii="Corbel" w:hAnsi="Corbel"/>
        </w:rPr>
        <w:t xml:space="preserve">This program will be rolled out to two TAFEs with an interim evaluation of the </w:t>
      </w:r>
      <w:r w:rsidR="006C47A2">
        <w:rPr>
          <w:rFonts w:ascii="Corbel" w:hAnsi="Corbel"/>
        </w:rPr>
        <w:t>rollout</w:t>
      </w:r>
      <w:r w:rsidRPr="006B4565">
        <w:rPr>
          <w:rFonts w:ascii="Corbel" w:hAnsi="Corbel"/>
        </w:rPr>
        <w:t xml:space="preserve"> to be provided to the Commonwealth prior to December 2028</w:t>
      </w:r>
      <w:r w:rsidR="003B191D">
        <w:rPr>
          <w:rFonts w:ascii="Corbel" w:hAnsi="Corbel"/>
        </w:rPr>
        <w:t xml:space="preserve">. This will </w:t>
      </w:r>
      <w:r w:rsidR="005270BD">
        <w:rPr>
          <w:rFonts w:ascii="Corbel" w:hAnsi="Corbel"/>
        </w:rPr>
        <w:t xml:space="preserve">be included in Victoria’s reporting </w:t>
      </w:r>
      <w:r w:rsidR="00FB1E64">
        <w:rPr>
          <w:rFonts w:ascii="Corbel" w:hAnsi="Corbel"/>
        </w:rPr>
        <w:t>to</w:t>
      </w:r>
      <w:r w:rsidR="005270BD">
        <w:rPr>
          <w:rFonts w:ascii="Corbel" w:hAnsi="Corbel"/>
        </w:rPr>
        <w:t xml:space="preserve"> the Commonwealth under this policy initiativ</w:t>
      </w:r>
      <w:r w:rsidR="003B191D">
        <w:rPr>
          <w:rFonts w:ascii="Corbel" w:hAnsi="Corbel"/>
        </w:rPr>
        <w:t xml:space="preserve">e and </w:t>
      </w:r>
      <w:r w:rsidR="005A2EA4" w:rsidRPr="00C75224">
        <w:rPr>
          <w:rFonts w:ascii="Corbel" w:hAnsi="Corbel"/>
        </w:rPr>
        <w:t>will</w:t>
      </w:r>
      <w:r w:rsidR="005A2EA4">
        <w:rPr>
          <w:rFonts w:ascii="Corbel" w:hAnsi="Corbel"/>
        </w:rPr>
        <w:t xml:space="preserve"> </w:t>
      </w:r>
      <w:r w:rsidR="003B191D">
        <w:rPr>
          <w:rFonts w:ascii="Corbel" w:hAnsi="Corbel"/>
        </w:rPr>
        <w:t>set out</w:t>
      </w:r>
      <w:r>
        <w:rPr>
          <w:rFonts w:ascii="Corbel" w:hAnsi="Corbel"/>
        </w:rPr>
        <w:t>:</w:t>
      </w:r>
    </w:p>
    <w:p w14:paraId="52FEC3E8" w14:textId="04C5BED1" w:rsidR="00E97BE3" w:rsidRDefault="00A3420A" w:rsidP="00B32DC9">
      <w:pPr>
        <w:pStyle w:val="ListParagraph"/>
        <w:numPr>
          <w:ilvl w:val="0"/>
          <w:numId w:val="15"/>
        </w:numPr>
        <w:ind w:left="1077" w:hanging="357"/>
        <w:rPr>
          <w:rFonts w:ascii="Corbel" w:hAnsi="Corbel"/>
        </w:rPr>
      </w:pPr>
      <w:r>
        <w:rPr>
          <w:rFonts w:ascii="Corbel" w:hAnsi="Corbel"/>
        </w:rPr>
        <w:t>Outcomes</w:t>
      </w:r>
      <w:r w:rsidR="00C37F2F">
        <w:rPr>
          <w:rFonts w:ascii="Corbel" w:hAnsi="Corbel"/>
        </w:rPr>
        <w:t xml:space="preserve"> of</w:t>
      </w:r>
      <w:r w:rsidR="00E97BE3">
        <w:rPr>
          <w:rFonts w:ascii="Corbel" w:hAnsi="Corbel"/>
        </w:rPr>
        <w:t xml:space="preserve"> change management </w:t>
      </w:r>
      <w:r w:rsidR="00707FD8">
        <w:rPr>
          <w:rFonts w:ascii="Corbel" w:hAnsi="Corbel"/>
        </w:rPr>
        <w:t xml:space="preserve">process </w:t>
      </w:r>
      <w:r w:rsidR="00E97BE3">
        <w:rPr>
          <w:rFonts w:ascii="Corbel" w:hAnsi="Corbel"/>
        </w:rPr>
        <w:t>to implement CRM tool</w:t>
      </w:r>
      <w:r w:rsidR="005270BD">
        <w:rPr>
          <w:rFonts w:ascii="Corbel" w:hAnsi="Corbel"/>
        </w:rPr>
        <w:t xml:space="preserve"> at two TAFEs</w:t>
      </w:r>
    </w:p>
    <w:p w14:paraId="1BE7CAF4" w14:textId="560367C5" w:rsidR="00DC7796" w:rsidRPr="006B4565" w:rsidRDefault="00E97BE3" w:rsidP="00B32DC9">
      <w:pPr>
        <w:pStyle w:val="ListParagraph"/>
        <w:numPr>
          <w:ilvl w:val="0"/>
          <w:numId w:val="15"/>
        </w:numPr>
        <w:ind w:left="1077" w:hanging="357"/>
        <w:rPr>
          <w:rFonts w:ascii="Corbel" w:hAnsi="Corbel"/>
        </w:rPr>
      </w:pPr>
      <w:r>
        <w:rPr>
          <w:rFonts w:ascii="Corbel" w:hAnsi="Corbel"/>
        </w:rPr>
        <w:t>U</w:t>
      </w:r>
      <w:r w:rsidR="00B57FA6">
        <w:rPr>
          <w:rFonts w:ascii="Corbel" w:hAnsi="Corbel"/>
        </w:rPr>
        <w:t>ptake</w:t>
      </w:r>
      <w:r>
        <w:rPr>
          <w:rFonts w:ascii="Corbel" w:hAnsi="Corbel"/>
        </w:rPr>
        <w:t xml:space="preserve"> and effectiveness</w:t>
      </w:r>
      <w:r w:rsidR="00B57FA6">
        <w:rPr>
          <w:rFonts w:ascii="Corbel" w:hAnsi="Corbel"/>
        </w:rPr>
        <w:t xml:space="preserve"> of </w:t>
      </w:r>
      <w:r w:rsidR="0082736B">
        <w:rPr>
          <w:rFonts w:ascii="Corbel" w:hAnsi="Corbel"/>
        </w:rPr>
        <w:t xml:space="preserve">staff training and resources to </w:t>
      </w:r>
      <w:r>
        <w:rPr>
          <w:rFonts w:ascii="Corbel" w:hAnsi="Corbel"/>
        </w:rPr>
        <w:t>enable rollout</w:t>
      </w:r>
      <w:r w:rsidR="00F3702D">
        <w:rPr>
          <w:rFonts w:ascii="Corbel" w:hAnsi="Corbel"/>
        </w:rPr>
        <w:t xml:space="preserve"> of CRM</w:t>
      </w:r>
      <w:r w:rsidR="005B3999">
        <w:rPr>
          <w:rFonts w:ascii="Corbel" w:hAnsi="Corbel"/>
        </w:rPr>
        <w:t>.</w:t>
      </w:r>
    </w:p>
    <w:p w14:paraId="7FE2B186" w14:textId="7D86852E" w:rsidR="00B16832" w:rsidRPr="00AC7FC4" w:rsidRDefault="00F51EF1" w:rsidP="00FB7334">
      <w:pPr>
        <w:pStyle w:val="MBPoint"/>
        <w:keepNext/>
        <w:numPr>
          <w:ilvl w:val="0"/>
          <w:numId w:val="0"/>
        </w:numPr>
        <w:spacing w:after="120"/>
        <w:rPr>
          <w:rFonts w:ascii="Corbel" w:hAnsi="Corbel"/>
          <w:b/>
          <w:bCs/>
          <w:color w:val="156082" w:themeColor="accent1"/>
          <w:sz w:val="24"/>
          <w:szCs w:val="24"/>
        </w:rPr>
      </w:pPr>
      <w:r w:rsidRPr="00AC7FC4">
        <w:rPr>
          <w:rFonts w:ascii="Corbel" w:hAnsi="Corbel"/>
          <w:b/>
          <w:bCs/>
          <w:color w:val="156082" w:themeColor="accent1"/>
          <w:sz w:val="24"/>
          <w:szCs w:val="24"/>
        </w:rPr>
        <w:t>Evaluation arrangements</w:t>
      </w:r>
    </w:p>
    <w:p w14:paraId="4D723D3D" w14:textId="3CC799CA" w:rsidR="00635D81" w:rsidRDefault="0063581B" w:rsidP="00FB7334">
      <w:pPr>
        <w:pStyle w:val="MBPoint"/>
        <w:numPr>
          <w:ilvl w:val="0"/>
          <w:numId w:val="0"/>
        </w:numPr>
        <w:spacing w:after="120"/>
        <w:rPr>
          <w:rFonts w:ascii="Corbel" w:hAnsi="Corbel"/>
        </w:rPr>
      </w:pPr>
      <w:r w:rsidRPr="23B31F97">
        <w:rPr>
          <w:rFonts w:ascii="Corbel" w:hAnsi="Corbel"/>
        </w:rPr>
        <w:t>Victoria has robust evaluation arrangements in place with Victoria</w:t>
      </w:r>
      <w:r w:rsidR="00AF46CE" w:rsidRPr="23B31F97">
        <w:rPr>
          <w:rFonts w:ascii="Corbel" w:hAnsi="Corbel"/>
        </w:rPr>
        <w:t>’</w:t>
      </w:r>
      <w:r w:rsidRPr="23B31F97">
        <w:rPr>
          <w:rFonts w:ascii="Corbel" w:hAnsi="Corbel"/>
        </w:rPr>
        <w:t>s TAFEs and other contracted training providers</w:t>
      </w:r>
      <w:r w:rsidR="009F72D3" w:rsidRPr="23B31F97">
        <w:rPr>
          <w:rFonts w:ascii="Corbel" w:hAnsi="Corbel"/>
        </w:rPr>
        <w:t xml:space="preserve"> to monitor the VET Workforce</w:t>
      </w:r>
      <w:r w:rsidRPr="23B31F97">
        <w:rPr>
          <w:rFonts w:ascii="Corbel" w:hAnsi="Corbel"/>
        </w:rPr>
        <w:t xml:space="preserve">. This includes data collection </w:t>
      </w:r>
      <w:r w:rsidR="00930E01" w:rsidRPr="23B31F97">
        <w:rPr>
          <w:rFonts w:ascii="Corbel" w:hAnsi="Corbel"/>
        </w:rPr>
        <w:t xml:space="preserve">at TAFE institutes </w:t>
      </w:r>
      <w:r w:rsidR="00635D81" w:rsidRPr="23B31F97">
        <w:rPr>
          <w:rFonts w:ascii="Corbel" w:hAnsi="Corbel"/>
        </w:rPr>
        <w:t xml:space="preserve">through </w:t>
      </w:r>
      <w:r w:rsidR="00D40313" w:rsidRPr="23B31F97">
        <w:rPr>
          <w:rFonts w:ascii="Corbel" w:hAnsi="Corbel"/>
        </w:rPr>
        <w:t>the Victorian Public Sector Commission</w:t>
      </w:r>
      <w:r w:rsidR="006E74E5" w:rsidRPr="23B31F97">
        <w:rPr>
          <w:rFonts w:ascii="Corbel" w:hAnsi="Corbel"/>
        </w:rPr>
        <w:t>,</w:t>
      </w:r>
      <w:r w:rsidR="001050B7" w:rsidRPr="23B31F97">
        <w:rPr>
          <w:rFonts w:ascii="Corbel" w:hAnsi="Corbel"/>
        </w:rPr>
        <w:t xml:space="preserve"> </w:t>
      </w:r>
      <w:r w:rsidR="001B7CEA" w:rsidRPr="23B31F97">
        <w:rPr>
          <w:rFonts w:ascii="Corbel" w:hAnsi="Corbel"/>
        </w:rPr>
        <w:t>contract compliance</w:t>
      </w:r>
      <w:r w:rsidR="00EF6F64" w:rsidRPr="23B31F97">
        <w:rPr>
          <w:rFonts w:ascii="Corbel" w:hAnsi="Corbel"/>
        </w:rPr>
        <w:t xml:space="preserve"> and </w:t>
      </w:r>
      <w:r w:rsidR="001A5692" w:rsidRPr="23B31F97">
        <w:rPr>
          <w:rFonts w:ascii="Corbel" w:hAnsi="Corbel"/>
        </w:rPr>
        <w:t xml:space="preserve">audit activity </w:t>
      </w:r>
      <w:r w:rsidR="001B7CEA" w:rsidRPr="23B31F97">
        <w:rPr>
          <w:rFonts w:ascii="Corbel" w:hAnsi="Corbel"/>
        </w:rPr>
        <w:t>by DJSIR</w:t>
      </w:r>
      <w:r w:rsidR="00781B25" w:rsidRPr="23B31F97">
        <w:rPr>
          <w:rFonts w:ascii="Corbel" w:hAnsi="Corbel"/>
        </w:rPr>
        <w:t xml:space="preserve"> of RTOs</w:t>
      </w:r>
      <w:r w:rsidR="00706006" w:rsidRPr="23B31F97">
        <w:rPr>
          <w:rFonts w:ascii="Corbel" w:hAnsi="Corbel"/>
        </w:rPr>
        <w:t>,</w:t>
      </w:r>
      <w:r w:rsidR="00436F3E" w:rsidRPr="23B31F97">
        <w:rPr>
          <w:rFonts w:ascii="Corbel" w:hAnsi="Corbel"/>
        </w:rPr>
        <w:t xml:space="preserve"> and </w:t>
      </w:r>
      <w:r w:rsidR="009D120A" w:rsidRPr="23B31F97">
        <w:rPr>
          <w:rFonts w:ascii="Corbel" w:hAnsi="Corbel"/>
        </w:rPr>
        <w:t xml:space="preserve">sector </w:t>
      </w:r>
      <w:r w:rsidR="00781B25" w:rsidRPr="23B31F97">
        <w:rPr>
          <w:rFonts w:ascii="Corbel" w:hAnsi="Corbel"/>
        </w:rPr>
        <w:t xml:space="preserve">engagement and </w:t>
      </w:r>
      <w:r w:rsidR="009D120A" w:rsidRPr="23B31F97">
        <w:rPr>
          <w:rFonts w:ascii="Corbel" w:hAnsi="Corbel"/>
        </w:rPr>
        <w:t>consultation by</w:t>
      </w:r>
      <w:r w:rsidR="00436F3E" w:rsidRPr="23B31F97">
        <w:rPr>
          <w:rFonts w:ascii="Corbel" w:hAnsi="Corbel"/>
        </w:rPr>
        <w:t xml:space="preserve"> </w:t>
      </w:r>
      <w:r w:rsidR="00F320AC">
        <w:rPr>
          <w:rFonts w:ascii="Corbel" w:hAnsi="Corbel"/>
        </w:rPr>
        <w:t>the VSA</w:t>
      </w:r>
      <w:r w:rsidR="00436F3E" w:rsidRPr="23B31F97">
        <w:rPr>
          <w:rFonts w:ascii="Corbel" w:hAnsi="Corbel"/>
        </w:rPr>
        <w:t>.</w:t>
      </w:r>
      <w:r w:rsidR="00590ED5" w:rsidRPr="23B31F97">
        <w:rPr>
          <w:rFonts w:ascii="Corbel" w:hAnsi="Corbel"/>
        </w:rPr>
        <w:t xml:space="preserve"> </w:t>
      </w:r>
    </w:p>
    <w:p w14:paraId="0E6E8BCA" w14:textId="05DEDE0B" w:rsidR="0063581B" w:rsidRDefault="0063581B" w:rsidP="00FB7334">
      <w:pPr>
        <w:pStyle w:val="MBPoint"/>
        <w:numPr>
          <w:ilvl w:val="0"/>
          <w:numId w:val="0"/>
        </w:numPr>
        <w:spacing w:after="120"/>
        <w:rPr>
          <w:rFonts w:ascii="Corbel" w:hAnsi="Corbel"/>
        </w:rPr>
      </w:pPr>
      <w:r w:rsidRPr="23B31F97">
        <w:rPr>
          <w:rFonts w:ascii="Corbel" w:hAnsi="Corbel"/>
        </w:rPr>
        <w:t xml:space="preserve">Victoria will undertake evaluation of </w:t>
      </w:r>
      <w:r w:rsidR="00BE3BB0" w:rsidRPr="23B31F97">
        <w:rPr>
          <w:rFonts w:ascii="Corbel" w:hAnsi="Corbel"/>
        </w:rPr>
        <w:t>workforce</w:t>
      </w:r>
      <w:r w:rsidRPr="23B31F97">
        <w:rPr>
          <w:rFonts w:ascii="Corbel" w:hAnsi="Corbel"/>
        </w:rPr>
        <w:t xml:space="preserve"> initiatives over the remainder of the NSA. This will be done through both quantitative and qualitative measures to assess their effectiveness </w:t>
      </w:r>
      <w:r w:rsidR="00C40A36" w:rsidRPr="23B31F97">
        <w:rPr>
          <w:rFonts w:ascii="Corbel" w:hAnsi="Corbel"/>
        </w:rPr>
        <w:t xml:space="preserve">of </w:t>
      </w:r>
      <w:r w:rsidR="002968D6" w:rsidRPr="23B31F97">
        <w:rPr>
          <w:rFonts w:ascii="Corbel" w:hAnsi="Corbel"/>
        </w:rPr>
        <w:t xml:space="preserve">interventions to </w:t>
      </w:r>
      <w:r w:rsidR="00C40A36" w:rsidRPr="23B31F97">
        <w:rPr>
          <w:rFonts w:ascii="Corbel" w:hAnsi="Corbel"/>
        </w:rPr>
        <w:t>attract, retain and improv</w:t>
      </w:r>
      <w:r w:rsidR="002968D6" w:rsidRPr="23B31F97">
        <w:rPr>
          <w:rFonts w:ascii="Corbel" w:hAnsi="Corbel"/>
        </w:rPr>
        <w:t>e</w:t>
      </w:r>
      <w:r w:rsidR="00C40A36" w:rsidRPr="23B31F97">
        <w:rPr>
          <w:rFonts w:ascii="Corbel" w:hAnsi="Corbel"/>
        </w:rPr>
        <w:t xml:space="preserve"> </w:t>
      </w:r>
      <w:r w:rsidR="002968D6" w:rsidRPr="23B31F97">
        <w:rPr>
          <w:rFonts w:ascii="Corbel" w:hAnsi="Corbel"/>
        </w:rPr>
        <w:t xml:space="preserve">the </w:t>
      </w:r>
      <w:r w:rsidR="00C40A36" w:rsidRPr="23B31F97">
        <w:rPr>
          <w:rFonts w:ascii="Corbel" w:hAnsi="Corbel"/>
        </w:rPr>
        <w:t xml:space="preserve">quality of the </w:t>
      </w:r>
      <w:r w:rsidRPr="23B31F97">
        <w:rPr>
          <w:rFonts w:ascii="Corbel" w:hAnsi="Corbel"/>
        </w:rPr>
        <w:t xml:space="preserve">VET </w:t>
      </w:r>
      <w:r w:rsidR="00C40A36" w:rsidRPr="23B31F97">
        <w:rPr>
          <w:rFonts w:ascii="Corbel" w:hAnsi="Corbel"/>
        </w:rPr>
        <w:t>workforce</w:t>
      </w:r>
      <w:r w:rsidRPr="23B31F97">
        <w:rPr>
          <w:rFonts w:ascii="Corbel" w:hAnsi="Corbel"/>
        </w:rPr>
        <w:t>.</w:t>
      </w:r>
      <w:r w:rsidR="005E40F9">
        <w:rPr>
          <w:rFonts w:ascii="Corbel" w:hAnsi="Corbel"/>
        </w:rPr>
        <w:t xml:space="preserve"> </w:t>
      </w:r>
      <w:r w:rsidRPr="0063581B">
        <w:rPr>
          <w:rFonts w:ascii="Corbel" w:hAnsi="Corbel"/>
        </w:rPr>
        <w:t xml:space="preserve">The evaluation findings will guide future decisions on scaling and refining these initiatives, ensuring a robust and evidence-based framework for improving </w:t>
      </w:r>
      <w:r w:rsidR="00B462C3">
        <w:rPr>
          <w:rFonts w:ascii="Corbel" w:hAnsi="Corbel"/>
        </w:rPr>
        <w:t>and supporting the VET Workforce</w:t>
      </w:r>
      <w:r w:rsidRPr="0063581B">
        <w:rPr>
          <w:rFonts w:ascii="Corbel" w:hAnsi="Corbel"/>
        </w:rPr>
        <w:t xml:space="preserve">. Details of evaluation arrangements will be </w:t>
      </w:r>
      <w:r w:rsidR="005E4916">
        <w:rPr>
          <w:rFonts w:ascii="Corbel" w:hAnsi="Corbel"/>
        </w:rPr>
        <w:t>updated through</w:t>
      </w:r>
      <w:r w:rsidR="004F34BC">
        <w:rPr>
          <w:rFonts w:ascii="Corbel" w:hAnsi="Corbel"/>
        </w:rPr>
        <w:t xml:space="preserve"> the life of</w:t>
      </w:r>
      <w:r w:rsidR="00437433">
        <w:rPr>
          <w:rFonts w:ascii="Corbel" w:hAnsi="Corbel"/>
        </w:rPr>
        <w:t xml:space="preserve"> the Agreement as specified in </w:t>
      </w:r>
      <w:r w:rsidR="007971DB">
        <w:rPr>
          <w:rFonts w:ascii="Corbel" w:hAnsi="Corbel"/>
        </w:rPr>
        <w:t>the Milestones</w:t>
      </w:r>
      <w:r w:rsidRPr="0063581B">
        <w:rPr>
          <w:rFonts w:ascii="Corbel" w:hAnsi="Corbel"/>
        </w:rPr>
        <w:t>.</w:t>
      </w:r>
    </w:p>
    <w:p w14:paraId="481086BE" w14:textId="4D7E5334" w:rsidR="0078604E" w:rsidRDefault="004C51A0" w:rsidP="00FB7334">
      <w:pPr>
        <w:rPr>
          <w:rFonts w:ascii="Corbel" w:hAnsi="Corbel"/>
        </w:rPr>
      </w:pPr>
      <w:r w:rsidRPr="23B31F97">
        <w:rPr>
          <w:rFonts w:ascii="Corbel" w:hAnsi="Corbel"/>
        </w:rPr>
        <w:t xml:space="preserve">Performance reporting will be provided by 30 September each year until the cessation of this </w:t>
      </w:r>
      <w:r w:rsidR="63CF614D" w:rsidRPr="31F070BB">
        <w:rPr>
          <w:rFonts w:ascii="Corbel" w:hAnsi="Corbel"/>
        </w:rPr>
        <w:t>implementation plan</w:t>
      </w:r>
      <w:r w:rsidRPr="7F93FFB8">
        <w:rPr>
          <w:rFonts w:ascii="Corbel" w:hAnsi="Corbel"/>
        </w:rPr>
        <w:t xml:space="preserve"> </w:t>
      </w:r>
      <w:r w:rsidRPr="23B31F97">
        <w:rPr>
          <w:rFonts w:ascii="Corbel" w:hAnsi="Corbel"/>
        </w:rPr>
        <w:t>or the final payment is processed through a</w:t>
      </w:r>
      <w:r w:rsidR="00FE2CF5">
        <w:rPr>
          <w:rFonts w:ascii="Corbel" w:hAnsi="Corbel"/>
        </w:rPr>
        <w:t>n</w:t>
      </w:r>
      <w:r w:rsidRPr="23B31F97">
        <w:rPr>
          <w:rFonts w:ascii="Corbel" w:hAnsi="Corbel"/>
        </w:rPr>
        <w:t xml:space="preserve"> NSA-specific </w:t>
      </w:r>
      <w:r w:rsidRPr="23B31F97">
        <w:rPr>
          <w:rFonts w:ascii="Corbel" w:hAnsi="Corbel"/>
          <w:i/>
          <w:iCs/>
        </w:rPr>
        <w:t>Victorian VET Workforce Report</w:t>
      </w:r>
      <w:r w:rsidRPr="23B31F97">
        <w:rPr>
          <w:rFonts w:ascii="Corbel" w:hAnsi="Corbel"/>
        </w:rPr>
        <w:t xml:space="preserve"> consistent with the template provided by the Commonwealth.</w:t>
      </w:r>
    </w:p>
    <w:p w14:paraId="09A32B48" w14:textId="5507ADA8" w:rsidR="10301763" w:rsidRDefault="10301763" w:rsidP="10301763">
      <w:pPr>
        <w:rPr>
          <w:rFonts w:ascii="Corbel" w:eastAsia="Corbel" w:hAnsi="Corbel" w:cs="Corbel"/>
          <w:b/>
          <w:bCs/>
          <w:caps/>
          <w:color w:val="980033"/>
          <w:sz w:val="28"/>
          <w:szCs w:val="28"/>
        </w:rPr>
      </w:pPr>
    </w:p>
    <w:p w14:paraId="6E9A6A9E" w14:textId="20320406" w:rsidR="000B0612" w:rsidRDefault="000B0612" w:rsidP="00FB7334">
      <w:pPr>
        <w:rPr>
          <w:rFonts w:ascii="Corbel" w:eastAsia="Corbel" w:hAnsi="Corbel" w:cs="Corbel"/>
          <w:b/>
          <w:bCs/>
          <w:caps/>
          <w:color w:val="980033"/>
          <w:sz w:val="28"/>
          <w:szCs w:val="28"/>
        </w:rPr>
      </w:pPr>
      <w:r w:rsidRPr="424A5A70">
        <w:rPr>
          <w:rFonts w:ascii="Corbel" w:eastAsia="Corbel" w:hAnsi="Corbel" w:cs="Corbel"/>
          <w:b/>
          <w:bCs/>
          <w:caps/>
          <w:color w:val="980033"/>
          <w:sz w:val="28"/>
          <w:szCs w:val="28"/>
        </w:rPr>
        <w:t>Victoria’s APProach to MAtched Funding</w:t>
      </w:r>
    </w:p>
    <w:p w14:paraId="52F802E8" w14:textId="54307EB6" w:rsidR="000B0612" w:rsidRDefault="000B0612" w:rsidP="00FB7334">
      <w:pPr>
        <w:rPr>
          <w:rFonts w:ascii="Corbel" w:hAnsi="Corbel"/>
        </w:rPr>
      </w:pPr>
      <w:r w:rsidRPr="00485D51">
        <w:rPr>
          <w:rFonts w:ascii="Corbel" w:hAnsi="Corbel"/>
        </w:rPr>
        <w:t xml:space="preserve">Victoria </w:t>
      </w:r>
      <w:r>
        <w:rPr>
          <w:rFonts w:ascii="Corbel" w:hAnsi="Corbel"/>
        </w:rPr>
        <w:t xml:space="preserve">is a national leader in supporting the VET workforce, particularly the TAFE teaching workforce, in line with the national commitment </w:t>
      </w:r>
      <w:r w:rsidR="00E125C5">
        <w:rPr>
          <w:rFonts w:ascii="Corbel" w:hAnsi="Corbel"/>
        </w:rPr>
        <w:t xml:space="preserve">in the VET Workforce Blueprint </w:t>
      </w:r>
      <w:r>
        <w:rPr>
          <w:rFonts w:ascii="Corbel" w:hAnsi="Corbel"/>
        </w:rPr>
        <w:t>that TAFE is at the heart of the system. In addition, Victoria’s considerable funding for the TAFE workforce aligns with the Commonwealth Government’s commitment to provide a l</w:t>
      </w:r>
      <w:r w:rsidRPr="006D08B4">
        <w:rPr>
          <w:rFonts w:ascii="Corbel" w:hAnsi="Corbel"/>
        </w:rPr>
        <w:t>egislative guarantee for 70</w:t>
      </w:r>
      <w:r w:rsidRPr="7B3A7BD0">
        <w:rPr>
          <w:rFonts w:ascii="Corbel" w:hAnsi="Corbel"/>
        </w:rPr>
        <w:t xml:space="preserve">% </w:t>
      </w:r>
      <w:r>
        <w:rPr>
          <w:rFonts w:ascii="Corbel" w:hAnsi="Corbel"/>
        </w:rPr>
        <w:t>of government funding to be directed to TAFE and public training providers.</w:t>
      </w:r>
    </w:p>
    <w:p w14:paraId="49AF074E" w14:textId="76CE142A" w:rsidR="000B0612" w:rsidRPr="00E91BDF" w:rsidRDefault="000B0612" w:rsidP="00FB7334">
      <w:pPr>
        <w:rPr>
          <w:rFonts w:ascii="Corbel" w:hAnsi="Corbel"/>
          <w:color w:val="000000" w:themeColor="text1"/>
        </w:rPr>
      </w:pPr>
      <w:r w:rsidRPr="424A5A70">
        <w:rPr>
          <w:rFonts w:ascii="Corbel" w:hAnsi="Corbel"/>
          <w:color w:val="000000" w:themeColor="text1"/>
        </w:rPr>
        <w:t>Victoria has made considerable proactive investments in supporting measures to improve the VET Workforce.</w:t>
      </w:r>
      <w:r w:rsidR="005E40F9">
        <w:rPr>
          <w:rFonts w:ascii="Corbel" w:hAnsi="Corbel"/>
          <w:color w:val="000000" w:themeColor="text1"/>
        </w:rPr>
        <w:t xml:space="preserve"> </w:t>
      </w:r>
      <w:r w:rsidRPr="424A5A70">
        <w:rPr>
          <w:rFonts w:ascii="Corbel" w:hAnsi="Corbel"/>
          <w:color w:val="000000" w:themeColor="text1"/>
        </w:rPr>
        <w:t>In 2021, Victoria established the Office of TAFE Coordination and Delivery (OTCD) to lead Victoria's TAFE Network. T</w:t>
      </w:r>
      <w:r w:rsidRPr="424A5A70">
        <w:rPr>
          <w:color w:val="000000" w:themeColor="text1"/>
        </w:rPr>
        <w:t xml:space="preserve">he </w:t>
      </w:r>
      <w:r w:rsidRPr="424A5A70">
        <w:rPr>
          <w:rFonts w:ascii="Corbel" w:hAnsi="Corbel"/>
          <w:color w:val="000000" w:themeColor="text1"/>
        </w:rPr>
        <w:t xml:space="preserve">OTCD drives innovation in how TAFEs provide their training, including connections and knowledge sharing across the TAFE Workforce, and coordinates Network delivery </w:t>
      </w:r>
      <w:r w:rsidR="00F73AFC">
        <w:rPr>
          <w:rFonts w:ascii="Corbel" w:hAnsi="Corbel"/>
          <w:color w:val="000000" w:themeColor="text1"/>
        </w:rPr>
        <w:t>to</w:t>
      </w:r>
      <w:r w:rsidRPr="424A5A70">
        <w:rPr>
          <w:rFonts w:ascii="Corbel" w:hAnsi="Corbel"/>
          <w:color w:val="000000" w:themeColor="text1"/>
        </w:rPr>
        <w:t xml:space="preserve"> the Victorian Skills Plan.</w:t>
      </w:r>
    </w:p>
    <w:p w14:paraId="75B5E111" w14:textId="77777777" w:rsidR="00C5484B" w:rsidRDefault="000B0612" w:rsidP="00FB7334">
      <w:pPr>
        <w:rPr>
          <w:rFonts w:ascii="Corbel" w:hAnsi="Corbel"/>
        </w:rPr>
      </w:pPr>
      <w:r w:rsidRPr="00485D51">
        <w:rPr>
          <w:rFonts w:ascii="Corbel" w:hAnsi="Corbel"/>
        </w:rPr>
        <w:t xml:space="preserve">Victoria </w:t>
      </w:r>
      <w:r w:rsidR="00A8787E">
        <w:rPr>
          <w:rFonts w:ascii="Corbel" w:hAnsi="Corbel"/>
        </w:rPr>
        <w:t>will</w:t>
      </w:r>
      <w:r>
        <w:rPr>
          <w:rFonts w:ascii="Corbel" w:hAnsi="Corbel"/>
        </w:rPr>
        <w:t xml:space="preserve"> </w:t>
      </w:r>
      <w:r w:rsidRPr="00485D51">
        <w:rPr>
          <w:rFonts w:ascii="Corbel" w:hAnsi="Corbel"/>
        </w:rPr>
        <w:t xml:space="preserve">meet its matched funding </w:t>
      </w:r>
      <w:r>
        <w:rPr>
          <w:rFonts w:ascii="Corbel" w:hAnsi="Corbel"/>
        </w:rPr>
        <w:t>obligations</w:t>
      </w:r>
      <w:r w:rsidRPr="00485D51">
        <w:rPr>
          <w:rFonts w:ascii="Corbel" w:hAnsi="Corbel"/>
        </w:rPr>
        <w:t xml:space="preserve"> through </w:t>
      </w:r>
      <w:r w:rsidR="00D0432E">
        <w:rPr>
          <w:rFonts w:ascii="Corbel" w:hAnsi="Corbel"/>
        </w:rPr>
        <w:t>investment in</w:t>
      </w:r>
      <w:r w:rsidR="00C5484B">
        <w:rPr>
          <w:rFonts w:ascii="Corbel" w:hAnsi="Corbel"/>
        </w:rPr>
        <w:t>:</w:t>
      </w:r>
      <w:r w:rsidR="00D0432E">
        <w:rPr>
          <w:rFonts w:ascii="Corbel" w:hAnsi="Corbel"/>
        </w:rPr>
        <w:t xml:space="preserve"> </w:t>
      </w:r>
    </w:p>
    <w:p w14:paraId="3518FCDC" w14:textId="4A9C28D9" w:rsidR="00B96270" w:rsidRDefault="00B96270" w:rsidP="00C5484B">
      <w:pPr>
        <w:pStyle w:val="ListParagraph"/>
        <w:numPr>
          <w:ilvl w:val="0"/>
          <w:numId w:val="15"/>
        </w:numPr>
        <w:rPr>
          <w:rFonts w:ascii="Corbel" w:hAnsi="Corbel"/>
        </w:rPr>
      </w:pPr>
      <w:r>
        <w:rPr>
          <w:rFonts w:ascii="Corbel" w:hAnsi="Corbel"/>
        </w:rPr>
        <w:t xml:space="preserve">Victorian VET Workforce Strategy </w:t>
      </w:r>
      <w:r w:rsidR="0015105A">
        <w:rPr>
          <w:rFonts w:ascii="Corbel" w:hAnsi="Corbel"/>
        </w:rPr>
        <w:t xml:space="preserve">development </w:t>
      </w:r>
    </w:p>
    <w:p w14:paraId="4C9A8E41" w14:textId="62561BD5" w:rsidR="00C5484B" w:rsidRDefault="00040E32" w:rsidP="00C5484B">
      <w:pPr>
        <w:pStyle w:val="ListParagraph"/>
        <w:numPr>
          <w:ilvl w:val="0"/>
          <w:numId w:val="15"/>
        </w:numPr>
        <w:rPr>
          <w:rFonts w:ascii="Corbel" w:hAnsi="Corbel"/>
        </w:rPr>
      </w:pPr>
      <w:r>
        <w:rPr>
          <w:rFonts w:ascii="Corbel" w:hAnsi="Corbel"/>
        </w:rPr>
        <w:t>A</w:t>
      </w:r>
      <w:r w:rsidR="006D4936" w:rsidRPr="00C5484B">
        <w:rPr>
          <w:rFonts w:ascii="Corbel" w:hAnsi="Corbel"/>
        </w:rPr>
        <w:t xml:space="preserve"> </w:t>
      </w:r>
      <w:r w:rsidR="00A27460" w:rsidRPr="00C5484B">
        <w:rPr>
          <w:rFonts w:ascii="Corbel" w:hAnsi="Corbel"/>
        </w:rPr>
        <w:t xml:space="preserve">pilot which utilises Artificial Intelligence (AI) </w:t>
      </w:r>
      <w:r w:rsidR="00C70043" w:rsidRPr="00C5484B">
        <w:rPr>
          <w:rFonts w:ascii="Corbel" w:hAnsi="Corbel"/>
        </w:rPr>
        <w:t xml:space="preserve">to </w:t>
      </w:r>
      <w:r w:rsidR="00A27460" w:rsidRPr="00C5484B">
        <w:rPr>
          <w:rFonts w:ascii="Corbel" w:hAnsi="Corbel"/>
        </w:rPr>
        <w:t xml:space="preserve">augment </w:t>
      </w:r>
      <w:r w:rsidR="000308DC" w:rsidRPr="00C5484B">
        <w:rPr>
          <w:rFonts w:ascii="Corbel" w:hAnsi="Corbel"/>
        </w:rPr>
        <w:t xml:space="preserve">recognition of prior learning (RPL) </w:t>
      </w:r>
      <w:r w:rsidR="00C70043" w:rsidRPr="00C5484B">
        <w:rPr>
          <w:rFonts w:ascii="Corbel" w:hAnsi="Corbel"/>
        </w:rPr>
        <w:t xml:space="preserve">processed at TAFEs </w:t>
      </w:r>
    </w:p>
    <w:p w14:paraId="610EA82B" w14:textId="3D759CF3" w:rsidR="000B0612" w:rsidRPr="001B74A8" w:rsidRDefault="00040E32" w:rsidP="001B74A8">
      <w:pPr>
        <w:pStyle w:val="ListParagraph"/>
        <w:numPr>
          <w:ilvl w:val="0"/>
          <w:numId w:val="15"/>
        </w:numPr>
        <w:rPr>
          <w:rFonts w:ascii="Corbel" w:hAnsi="Corbel"/>
        </w:rPr>
      </w:pPr>
      <w:r>
        <w:rPr>
          <w:rFonts w:ascii="Corbel" w:hAnsi="Corbel"/>
        </w:rPr>
        <w:t>T</w:t>
      </w:r>
      <w:r w:rsidR="00C5484B" w:rsidRPr="00C5484B">
        <w:rPr>
          <w:rFonts w:ascii="Corbel" w:hAnsi="Corbel"/>
        </w:rPr>
        <w:t>he Wurreker Program</w:t>
      </w:r>
      <w:r w:rsidR="00C5484B">
        <w:rPr>
          <w:rFonts w:ascii="Corbel" w:hAnsi="Corbel"/>
        </w:rPr>
        <w:t xml:space="preserve">, which employs </w:t>
      </w:r>
      <w:r w:rsidR="000308DC" w:rsidRPr="00C5484B">
        <w:rPr>
          <w:rFonts w:ascii="Corbel" w:hAnsi="Corbel"/>
        </w:rPr>
        <w:t xml:space="preserve">Koorie Liaison Officers (KLOs) and Koorie Student </w:t>
      </w:r>
      <w:r w:rsidR="000308DC" w:rsidRPr="00033660">
        <w:rPr>
          <w:rFonts w:ascii="Corbel" w:hAnsi="Corbel"/>
        </w:rPr>
        <w:t>Support Office</w:t>
      </w:r>
      <w:r w:rsidR="000308DC" w:rsidRPr="009365DE">
        <w:rPr>
          <w:rFonts w:ascii="Corbel" w:hAnsi="Corbel"/>
        </w:rPr>
        <w:t>rs (KSSOs)</w:t>
      </w:r>
      <w:r w:rsidR="00D66129" w:rsidRPr="009365DE">
        <w:rPr>
          <w:rFonts w:ascii="Corbel" w:hAnsi="Corbel"/>
        </w:rPr>
        <w:t xml:space="preserve"> </w:t>
      </w:r>
      <w:r w:rsidR="00C70043" w:rsidRPr="009365DE">
        <w:rPr>
          <w:rFonts w:ascii="Corbel" w:hAnsi="Corbel"/>
        </w:rPr>
        <w:t>at RTOs</w:t>
      </w:r>
      <w:r>
        <w:rPr>
          <w:rFonts w:ascii="Corbel" w:hAnsi="Corbel"/>
        </w:rPr>
        <w:t>.</w:t>
      </w:r>
    </w:p>
    <w:tbl>
      <w:tblPr>
        <w:tblStyle w:val="TableGrid1"/>
        <w:tblW w:w="5425" w:type="pct"/>
        <w:tblInd w:w="-289" w:type="dxa"/>
        <w:tblLayout w:type="fixed"/>
        <w:tblLook w:val="04A0" w:firstRow="1" w:lastRow="0" w:firstColumn="1" w:lastColumn="0" w:noHBand="0" w:noVBand="1"/>
      </w:tblPr>
      <w:tblGrid>
        <w:gridCol w:w="2268"/>
        <w:gridCol w:w="1253"/>
        <w:gridCol w:w="1253"/>
        <w:gridCol w:w="1252"/>
        <w:gridCol w:w="1252"/>
        <w:gridCol w:w="1252"/>
        <w:gridCol w:w="1252"/>
      </w:tblGrid>
      <w:tr w:rsidR="00340468" w:rsidRPr="009365DE" w14:paraId="13FF4EC9" w14:textId="77777777" w:rsidTr="009A5A17">
        <w:trPr>
          <w:cantSplit/>
          <w:tblHeader/>
        </w:trPr>
        <w:tc>
          <w:tcPr>
            <w:tcW w:w="1159" w:type="pct"/>
            <w:shd w:val="clear" w:color="auto" w:fill="156082" w:themeFill="accent1"/>
          </w:tcPr>
          <w:p w14:paraId="0A565BC8" w14:textId="4B44476B" w:rsidR="005A7025" w:rsidRPr="00B85A69" w:rsidRDefault="005A7025" w:rsidP="008F294C">
            <w:pPr>
              <w:spacing w:before="40" w:after="40"/>
              <w:rPr>
                <w:rFonts w:ascii="Corbel" w:eastAsia="Calibri" w:hAnsi="Corbel" w:cs="Calibri"/>
                <w:b/>
                <w:color w:val="FFFFFF" w:themeColor="background1"/>
              </w:rPr>
            </w:pPr>
            <w:r w:rsidRPr="00B85A69">
              <w:rPr>
                <w:rFonts w:ascii="Corbel" w:hAnsi="Corbel"/>
                <w:b/>
                <w:bCs/>
                <w:color w:val="FFFFFF" w:themeColor="background1"/>
              </w:rPr>
              <w:lastRenderedPageBreak/>
              <w:t>Details of funding</w:t>
            </w:r>
            <w:r w:rsidR="001471D6">
              <w:rPr>
                <w:rFonts w:ascii="Corbel" w:hAnsi="Corbel"/>
                <w:b/>
                <w:bCs/>
                <w:color w:val="FFFFFF" w:themeColor="background1"/>
              </w:rPr>
              <w:t xml:space="preserve"> $m</w:t>
            </w:r>
          </w:p>
        </w:tc>
        <w:tc>
          <w:tcPr>
            <w:tcW w:w="640" w:type="pct"/>
            <w:shd w:val="clear" w:color="auto" w:fill="156082" w:themeFill="accent1"/>
            <w:vAlign w:val="center"/>
          </w:tcPr>
          <w:p w14:paraId="2E0BB92F" w14:textId="2346E35F" w:rsidR="005A7025" w:rsidRPr="00B85A69" w:rsidRDefault="005A7025" w:rsidP="00FB7334">
            <w:pPr>
              <w:spacing w:before="40" w:after="40"/>
              <w:jc w:val="center"/>
              <w:rPr>
                <w:rFonts w:ascii="Corbel" w:eastAsia="Calibri" w:hAnsi="Corbel" w:cs="Calibri"/>
                <w:b/>
                <w:color w:val="FFFFFF" w:themeColor="background1"/>
              </w:rPr>
            </w:pPr>
            <w:r w:rsidRPr="00B85A69">
              <w:rPr>
                <w:rFonts w:ascii="Corbel" w:hAnsi="Corbel"/>
                <w:b/>
                <w:bCs/>
                <w:color w:val="FFFFFF" w:themeColor="background1"/>
              </w:rPr>
              <w:t>2024-25</w:t>
            </w:r>
          </w:p>
        </w:tc>
        <w:tc>
          <w:tcPr>
            <w:tcW w:w="640" w:type="pct"/>
            <w:shd w:val="clear" w:color="auto" w:fill="156082" w:themeFill="accent1"/>
            <w:vAlign w:val="center"/>
          </w:tcPr>
          <w:p w14:paraId="12CC1C64" w14:textId="718D74C6" w:rsidR="005A7025" w:rsidRPr="00B85A69" w:rsidRDefault="005A7025" w:rsidP="00FB7334">
            <w:pPr>
              <w:spacing w:before="40" w:after="40"/>
              <w:jc w:val="center"/>
              <w:rPr>
                <w:rFonts w:ascii="Corbel" w:eastAsia="Calibri" w:hAnsi="Corbel" w:cs="Calibri"/>
                <w:b/>
                <w:color w:val="FFFFFF" w:themeColor="background1"/>
              </w:rPr>
            </w:pPr>
            <w:r w:rsidRPr="00B85A69">
              <w:rPr>
                <w:rFonts w:ascii="Corbel" w:hAnsi="Corbel"/>
                <w:b/>
                <w:bCs/>
                <w:color w:val="FFFFFF" w:themeColor="background1"/>
              </w:rPr>
              <w:t>2025-26</w:t>
            </w:r>
          </w:p>
        </w:tc>
        <w:tc>
          <w:tcPr>
            <w:tcW w:w="640" w:type="pct"/>
            <w:shd w:val="clear" w:color="auto" w:fill="156082" w:themeFill="accent1"/>
            <w:vAlign w:val="center"/>
          </w:tcPr>
          <w:p w14:paraId="3B69D36A" w14:textId="5AC5B1C9" w:rsidR="005A7025" w:rsidRPr="00B85A69" w:rsidRDefault="005A7025" w:rsidP="00FB7334">
            <w:pPr>
              <w:spacing w:before="40" w:after="40"/>
              <w:jc w:val="center"/>
              <w:rPr>
                <w:rFonts w:ascii="Corbel" w:eastAsia="Calibri" w:hAnsi="Corbel" w:cs="Calibri"/>
                <w:b/>
                <w:color w:val="FFFFFF" w:themeColor="background1"/>
              </w:rPr>
            </w:pPr>
            <w:r w:rsidRPr="00B85A69">
              <w:rPr>
                <w:rFonts w:ascii="Corbel" w:hAnsi="Corbel"/>
                <w:b/>
                <w:bCs/>
                <w:color w:val="FFFFFF" w:themeColor="background1"/>
              </w:rPr>
              <w:t>2026-27</w:t>
            </w:r>
          </w:p>
        </w:tc>
        <w:tc>
          <w:tcPr>
            <w:tcW w:w="640" w:type="pct"/>
            <w:shd w:val="clear" w:color="auto" w:fill="156082" w:themeFill="accent1"/>
            <w:vAlign w:val="center"/>
          </w:tcPr>
          <w:p w14:paraId="65E04DFE" w14:textId="6D424E8C" w:rsidR="005A7025" w:rsidRPr="00B85A69" w:rsidRDefault="005A7025" w:rsidP="00FB7334">
            <w:pPr>
              <w:spacing w:before="40" w:after="40"/>
              <w:jc w:val="center"/>
              <w:rPr>
                <w:rFonts w:ascii="Corbel" w:eastAsia="Calibri" w:hAnsi="Corbel" w:cs="Calibri"/>
                <w:b/>
                <w:color w:val="FFFFFF" w:themeColor="background1"/>
              </w:rPr>
            </w:pPr>
            <w:r w:rsidRPr="00B85A69">
              <w:rPr>
                <w:rFonts w:ascii="Corbel" w:hAnsi="Corbel"/>
                <w:b/>
                <w:bCs/>
                <w:color w:val="FFFFFF" w:themeColor="background1"/>
              </w:rPr>
              <w:t>2027-28</w:t>
            </w:r>
          </w:p>
        </w:tc>
        <w:tc>
          <w:tcPr>
            <w:tcW w:w="640" w:type="pct"/>
            <w:shd w:val="clear" w:color="auto" w:fill="156082" w:themeFill="accent1"/>
            <w:vAlign w:val="center"/>
          </w:tcPr>
          <w:p w14:paraId="691CE3DC" w14:textId="23CC4B98" w:rsidR="005A7025" w:rsidRPr="00B85A69" w:rsidRDefault="005A7025" w:rsidP="00FB7334">
            <w:pPr>
              <w:spacing w:before="40" w:after="40"/>
              <w:jc w:val="center"/>
              <w:rPr>
                <w:rFonts w:ascii="Corbel" w:eastAsia="Calibri" w:hAnsi="Corbel" w:cs="Calibri"/>
                <w:b/>
                <w:color w:val="FFFFFF" w:themeColor="background1"/>
              </w:rPr>
            </w:pPr>
            <w:r w:rsidRPr="00B85A69">
              <w:rPr>
                <w:rFonts w:ascii="Corbel" w:hAnsi="Corbel"/>
                <w:b/>
                <w:bCs/>
                <w:color w:val="FFFFFF" w:themeColor="background1"/>
              </w:rPr>
              <w:t>2028-29</w:t>
            </w:r>
          </w:p>
        </w:tc>
        <w:tc>
          <w:tcPr>
            <w:tcW w:w="640" w:type="pct"/>
            <w:shd w:val="clear" w:color="auto" w:fill="156082" w:themeFill="accent1"/>
            <w:vAlign w:val="center"/>
          </w:tcPr>
          <w:p w14:paraId="145E5FEB" w14:textId="21FA9029" w:rsidR="005A7025" w:rsidRPr="00B85A69" w:rsidRDefault="005A7025" w:rsidP="00FB7334">
            <w:pPr>
              <w:spacing w:before="40" w:after="40"/>
              <w:jc w:val="center"/>
              <w:rPr>
                <w:rFonts w:ascii="Corbel" w:eastAsia="Calibri" w:hAnsi="Corbel" w:cs="Calibri"/>
                <w:b/>
                <w:color w:val="FFFFFF" w:themeColor="background1"/>
              </w:rPr>
            </w:pPr>
            <w:r w:rsidRPr="00B85A69">
              <w:rPr>
                <w:rFonts w:ascii="Corbel" w:hAnsi="Corbel"/>
                <w:b/>
                <w:bCs/>
                <w:color w:val="FFFFFF" w:themeColor="background1"/>
              </w:rPr>
              <w:t>Total</w:t>
            </w:r>
          </w:p>
        </w:tc>
      </w:tr>
      <w:tr w:rsidR="009E6DB5" w:rsidRPr="009365DE" w14:paraId="09C0B666" w14:textId="77777777" w:rsidTr="00F739C3">
        <w:trPr>
          <w:cantSplit/>
        </w:trPr>
        <w:tc>
          <w:tcPr>
            <w:tcW w:w="1159" w:type="pct"/>
            <w:shd w:val="clear" w:color="auto" w:fill="auto"/>
            <w:vAlign w:val="center"/>
          </w:tcPr>
          <w:p w14:paraId="1D57EF7D" w14:textId="0BC3F223" w:rsidR="009E6DB5" w:rsidRPr="009365DE" w:rsidRDefault="009E6DB5" w:rsidP="009E6DB5">
            <w:pPr>
              <w:spacing w:before="40" w:after="40"/>
              <w:rPr>
                <w:rFonts w:ascii="Corbel" w:hAnsi="Corbel"/>
                <w:bCs/>
              </w:rPr>
            </w:pPr>
            <w:r w:rsidRPr="009365DE">
              <w:rPr>
                <w:rFonts w:ascii="Corbel" w:hAnsi="Corbel"/>
                <w:bCs/>
              </w:rPr>
              <w:t>Victorian VET Workforce Strategy development</w:t>
            </w:r>
          </w:p>
        </w:tc>
        <w:tc>
          <w:tcPr>
            <w:tcW w:w="640" w:type="pct"/>
            <w:shd w:val="clear" w:color="auto" w:fill="auto"/>
            <w:vAlign w:val="center"/>
          </w:tcPr>
          <w:p w14:paraId="518B4927" w14:textId="3CC76A5D" w:rsidR="009E6DB5" w:rsidRPr="009E6DB5" w:rsidRDefault="00597B2B" w:rsidP="00F739C3">
            <w:pPr>
              <w:spacing w:before="40" w:after="40"/>
              <w:jc w:val="center"/>
              <w:rPr>
                <w:rFonts w:ascii="Corbel" w:eastAsia="Calibri" w:hAnsi="Corbel" w:cs="Calibri"/>
                <w:bCs/>
                <w:color w:val="000000" w:themeColor="text1"/>
              </w:rPr>
            </w:pPr>
            <w:r>
              <w:rPr>
                <w:rFonts w:ascii="Corbel" w:hAnsi="Corbel"/>
              </w:rPr>
              <w:t>1,199,000</w:t>
            </w:r>
          </w:p>
        </w:tc>
        <w:tc>
          <w:tcPr>
            <w:tcW w:w="640" w:type="pct"/>
            <w:shd w:val="clear" w:color="auto" w:fill="auto"/>
            <w:vAlign w:val="center"/>
          </w:tcPr>
          <w:p w14:paraId="67824697" w14:textId="5BD002BD" w:rsidR="009E6DB5" w:rsidRPr="009E6DB5" w:rsidRDefault="00597B2B" w:rsidP="00F739C3">
            <w:pPr>
              <w:spacing w:before="40" w:after="40"/>
              <w:jc w:val="center"/>
              <w:rPr>
                <w:rFonts w:ascii="Corbel" w:eastAsia="Calibri" w:hAnsi="Corbel" w:cs="Calibri"/>
                <w:bCs/>
                <w:color w:val="000000" w:themeColor="text1"/>
              </w:rPr>
            </w:pPr>
            <w:r w:rsidRPr="009E6DB5">
              <w:rPr>
                <w:rFonts w:ascii="Corbel" w:hAnsi="Corbel"/>
              </w:rPr>
              <w:t>255,000</w:t>
            </w:r>
          </w:p>
        </w:tc>
        <w:tc>
          <w:tcPr>
            <w:tcW w:w="640" w:type="pct"/>
            <w:shd w:val="clear" w:color="auto" w:fill="auto"/>
            <w:vAlign w:val="center"/>
          </w:tcPr>
          <w:p w14:paraId="0BDAFE81" w14:textId="11A35A2B" w:rsidR="009E6DB5" w:rsidRPr="009E6DB5" w:rsidRDefault="00597B2B" w:rsidP="00F739C3">
            <w:pPr>
              <w:spacing w:before="40" w:after="40"/>
              <w:jc w:val="center"/>
              <w:rPr>
                <w:rFonts w:ascii="Corbel" w:eastAsia="Calibri" w:hAnsi="Corbel" w:cs="Calibri"/>
                <w:bCs/>
                <w:color w:val="000000" w:themeColor="text1"/>
              </w:rPr>
            </w:pPr>
            <w:r w:rsidRPr="009E6DB5">
              <w:rPr>
                <w:rFonts w:ascii="Corbel" w:hAnsi="Corbel"/>
              </w:rPr>
              <w:t>175,000</w:t>
            </w:r>
          </w:p>
        </w:tc>
        <w:tc>
          <w:tcPr>
            <w:tcW w:w="640" w:type="pct"/>
            <w:shd w:val="clear" w:color="auto" w:fill="auto"/>
            <w:vAlign w:val="center"/>
          </w:tcPr>
          <w:p w14:paraId="6B6240B3" w14:textId="3764BC13"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175,000</w:t>
            </w:r>
          </w:p>
        </w:tc>
        <w:tc>
          <w:tcPr>
            <w:tcW w:w="640" w:type="pct"/>
            <w:shd w:val="clear" w:color="auto" w:fill="auto"/>
            <w:vAlign w:val="center"/>
          </w:tcPr>
          <w:p w14:paraId="335908D1" w14:textId="613E7DF5"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87,500</w:t>
            </w:r>
          </w:p>
        </w:tc>
        <w:tc>
          <w:tcPr>
            <w:tcW w:w="640" w:type="pct"/>
            <w:shd w:val="clear" w:color="auto" w:fill="auto"/>
            <w:vAlign w:val="center"/>
          </w:tcPr>
          <w:p w14:paraId="79B40214" w14:textId="6E402EFF"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1,</w:t>
            </w:r>
            <w:r w:rsidR="00597B2B">
              <w:rPr>
                <w:rFonts w:ascii="Corbel" w:hAnsi="Corbel"/>
              </w:rPr>
              <w:t>891,500</w:t>
            </w:r>
          </w:p>
        </w:tc>
      </w:tr>
      <w:tr w:rsidR="009E6DB5" w:rsidRPr="009365DE" w14:paraId="0496C300" w14:textId="77777777" w:rsidTr="00F739C3">
        <w:trPr>
          <w:cantSplit/>
        </w:trPr>
        <w:tc>
          <w:tcPr>
            <w:tcW w:w="1159" w:type="pct"/>
            <w:shd w:val="clear" w:color="auto" w:fill="auto"/>
            <w:vAlign w:val="center"/>
          </w:tcPr>
          <w:p w14:paraId="230E7532" w14:textId="25E49D52" w:rsidR="009E6DB5" w:rsidRPr="009365DE" w:rsidRDefault="009E6DB5" w:rsidP="009E6DB5">
            <w:pPr>
              <w:spacing w:before="40" w:after="40"/>
              <w:rPr>
                <w:rFonts w:ascii="Corbel" w:eastAsia="Calibri" w:hAnsi="Corbel" w:cs="Calibri"/>
                <w:bCs/>
                <w:color w:val="000000" w:themeColor="text1"/>
              </w:rPr>
            </w:pPr>
            <w:r w:rsidRPr="009365DE">
              <w:rPr>
                <w:rFonts w:ascii="Corbel" w:hAnsi="Corbel"/>
                <w:bCs/>
              </w:rPr>
              <w:t>Pilot the use of AI to support the RPL</w:t>
            </w:r>
          </w:p>
        </w:tc>
        <w:tc>
          <w:tcPr>
            <w:tcW w:w="640" w:type="pct"/>
            <w:shd w:val="clear" w:color="auto" w:fill="auto"/>
            <w:vAlign w:val="center"/>
          </w:tcPr>
          <w:p w14:paraId="7CB2CE0F" w14:textId="1F12D9A7"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2,595,000</w:t>
            </w:r>
          </w:p>
        </w:tc>
        <w:tc>
          <w:tcPr>
            <w:tcW w:w="640" w:type="pct"/>
            <w:shd w:val="clear" w:color="auto" w:fill="auto"/>
            <w:vAlign w:val="center"/>
          </w:tcPr>
          <w:p w14:paraId="72981FEA" w14:textId="48EE49E8"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405,000</w:t>
            </w:r>
          </w:p>
        </w:tc>
        <w:tc>
          <w:tcPr>
            <w:tcW w:w="640" w:type="pct"/>
            <w:shd w:val="clear" w:color="auto" w:fill="auto"/>
            <w:vAlign w:val="center"/>
          </w:tcPr>
          <w:p w14:paraId="510D479F" w14:textId="31D6F90F"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w:t>
            </w:r>
          </w:p>
        </w:tc>
        <w:tc>
          <w:tcPr>
            <w:tcW w:w="640" w:type="pct"/>
            <w:shd w:val="clear" w:color="auto" w:fill="auto"/>
            <w:vAlign w:val="center"/>
          </w:tcPr>
          <w:p w14:paraId="05818318" w14:textId="477631C4"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w:t>
            </w:r>
          </w:p>
        </w:tc>
        <w:tc>
          <w:tcPr>
            <w:tcW w:w="640" w:type="pct"/>
            <w:shd w:val="clear" w:color="auto" w:fill="auto"/>
            <w:vAlign w:val="center"/>
          </w:tcPr>
          <w:p w14:paraId="548EEB83" w14:textId="2DDCC2C0"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w:t>
            </w:r>
          </w:p>
        </w:tc>
        <w:tc>
          <w:tcPr>
            <w:tcW w:w="640" w:type="pct"/>
            <w:shd w:val="clear" w:color="auto" w:fill="auto"/>
            <w:vAlign w:val="center"/>
          </w:tcPr>
          <w:p w14:paraId="09EDD87C" w14:textId="6253888F"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3,000,000</w:t>
            </w:r>
          </w:p>
        </w:tc>
      </w:tr>
      <w:tr w:rsidR="009E6DB5" w:rsidRPr="009365DE" w14:paraId="085A40A0" w14:textId="77777777" w:rsidTr="00F739C3">
        <w:trPr>
          <w:cantSplit/>
        </w:trPr>
        <w:tc>
          <w:tcPr>
            <w:tcW w:w="1159" w:type="pct"/>
            <w:shd w:val="clear" w:color="auto" w:fill="auto"/>
            <w:vAlign w:val="center"/>
          </w:tcPr>
          <w:p w14:paraId="1991A991" w14:textId="11B253AB" w:rsidR="009E6DB5" w:rsidRPr="009365DE" w:rsidRDefault="009E6DB5" w:rsidP="009E6DB5">
            <w:pPr>
              <w:spacing w:before="40" w:after="40"/>
              <w:rPr>
                <w:rFonts w:ascii="Corbel" w:eastAsia="Calibri" w:hAnsi="Corbel" w:cs="Calibri"/>
                <w:bCs/>
                <w:color w:val="000000" w:themeColor="text1"/>
              </w:rPr>
            </w:pPr>
            <w:r w:rsidRPr="009365DE">
              <w:rPr>
                <w:rFonts w:ascii="Corbel" w:hAnsi="Corbel"/>
                <w:bCs/>
              </w:rPr>
              <w:t>Wurreker: KLO and KSSO funding</w:t>
            </w:r>
          </w:p>
        </w:tc>
        <w:tc>
          <w:tcPr>
            <w:tcW w:w="640" w:type="pct"/>
            <w:shd w:val="clear" w:color="auto" w:fill="auto"/>
            <w:vAlign w:val="center"/>
          </w:tcPr>
          <w:p w14:paraId="0422EB0F" w14:textId="690631ED"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1,676,000</w:t>
            </w:r>
          </w:p>
        </w:tc>
        <w:tc>
          <w:tcPr>
            <w:tcW w:w="640" w:type="pct"/>
            <w:shd w:val="clear" w:color="auto" w:fill="auto"/>
            <w:vAlign w:val="center"/>
          </w:tcPr>
          <w:p w14:paraId="4AA04796" w14:textId="42B6728C"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1,676,000</w:t>
            </w:r>
          </w:p>
        </w:tc>
        <w:tc>
          <w:tcPr>
            <w:tcW w:w="640" w:type="pct"/>
            <w:shd w:val="clear" w:color="auto" w:fill="auto"/>
            <w:vAlign w:val="center"/>
          </w:tcPr>
          <w:p w14:paraId="01E7149F" w14:textId="1C227869"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1,676,000</w:t>
            </w:r>
          </w:p>
        </w:tc>
        <w:tc>
          <w:tcPr>
            <w:tcW w:w="640" w:type="pct"/>
            <w:shd w:val="clear" w:color="auto" w:fill="auto"/>
            <w:vAlign w:val="center"/>
          </w:tcPr>
          <w:p w14:paraId="190EC40C" w14:textId="40C3179A"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1,676,000</w:t>
            </w:r>
          </w:p>
        </w:tc>
        <w:tc>
          <w:tcPr>
            <w:tcW w:w="640" w:type="pct"/>
            <w:shd w:val="clear" w:color="auto" w:fill="auto"/>
            <w:vAlign w:val="center"/>
          </w:tcPr>
          <w:p w14:paraId="6683C13F" w14:textId="58AA8060"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838,000</w:t>
            </w:r>
          </w:p>
        </w:tc>
        <w:tc>
          <w:tcPr>
            <w:tcW w:w="640" w:type="pct"/>
            <w:shd w:val="clear" w:color="auto" w:fill="auto"/>
            <w:vAlign w:val="center"/>
          </w:tcPr>
          <w:p w14:paraId="67998A44" w14:textId="01E295A6" w:rsidR="009E6DB5" w:rsidRPr="009E6DB5" w:rsidRDefault="009E6DB5" w:rsidP="00F739C3">
            <w:pPr>
              <w:spacing w:before="40" w:after="40"/>
              <w:jc w:val="center"/>
              <w:rPr>
                <w:rFonts w:ascii="Corbel" w:eastAsia="Calibri" w:hAnsi="Corbel" w:cs="Calibri"/>
                <w:bCs/>
                <w:color w:val="000000" w:themeColor="text1"/>
              </w:rPr>
            </w:pPr>
            <w:r w:rsidRPr="009E6DB5">
              <w:rPr>
                <w:rFonts w:ascii="Corbel" w:hAnsi="Corbel"/>
              </w:rPr>
              <w:t>7,542,000</w:t>
            </w:r>
          </w:p>
        </w:tc>
      </w:tr>
      <w:tr w:rsidR="00E516FE" w:rsidRPr="00B354BD" w14:paraId="4FDA8807" w14:textId="77777777" w:rsidTr="00F739C3">
        <w:trPr>
          <w:cantSplit/>
        </w:trPr>
        <w:tc>
          <w:tcPr>
            <w:tcW w:w="1159" w:type="pct"/>
            <w:shd w:val="clear" w:color="auto" w:fill="auto"/>
            <w:vAlign w:val="center"/>
          </w:tcPr>
          <w:p w14:paraId="26C38216" w14:textId="77777777" w:rsidR="00E516FE" w:rsidRPr="00AC289E" w:rsidRDefault="00E516FE" w:rsidP="00E516FE">
            <w:pPr>
              <w:spacing w:before="40" w:after="40"/>
              <w:rPr>
                <w:rFonts w:ascii="Corbel" w:hAnsi="Corbel"/>
                <w:b/>
              </w:rPr>
            </w:pPr>
            <w:r w:rsidRPr="00AC289E">
              <w:rPr>
                <w:rFonts w:ascii="Corbel" w:hAnsi="Corbel"/>
                <w:b/>
              </w:rPr>
              <w:t>Total Victorian Contribution</w:t>
            </w:r>
          </w:p>
        </w:tc>
        <w:tc>
          <w:tcPr>
            <w:tcW w:w="640" w:type="pct"/>
            <w:shd w:val="clear" w:color="auto" w:fill="auto"/>
            <w:vAlign w:val="center"/>
          </w:tcPr>
          <w:p w14:paraId="35624A7A" w14:textId="63E4AB16" w:rsidR="00E516FE" w:rsidRPr="00E00B2C" w:rsidRDefault="00E516FE" w:rsidP="00E516FE">
            <w:pPr>
              <w:spacing w:before="40" w:after="40"/>
              <w:jc w:val="center"/>
              <w:rPr>
                <w:rFonts w:ascii="Corbel" w:eastAsia="Calibri" w:hAnsi="Corbel" w:cs="Calibri"/>
                <w:b/>
                <w:bCs/>
                <w:color w:val="000000" w:themeColor="text1"/>
              </w:rPr>
            </w:pPr>
            <w:r w:rsidRPr="00E00B2C">
              <w:rPr>
                <w:rFonts w:ascii="Corbel" w:hAnsi="Corbel"/>
                <w:b/>
                <w:bCs/>
                <w:color w:val="000000"/>
              </w:rPr>
              <w:t>5,470,000</w:t>
            </w:r>
          </w:p>
        </w:tc>
        <w:tc>
          <w:tcPr>
            <w:tcW w:w="640" w:type="pct"/>
            <w:shd w:val="clear" w:color="auto" w:fill="auto"/>
            <w:vAlign w:val="center"/>
          </w:tcPr>
          <w:p w14:paraId="16D004E9" w14:textId="2DB2D5A3" w:rsidR="00E516FE" w:rsidRPr="00E00B2C" w:rsidRDefault="00E516FE" w:rsidP="00E516FE">
            <w:pPr>
              <w:spacing w:before="40" w:after="40"/>
              <w:jc w:val="center"/>
              <w:rPr>
                <w:rFonts w:ascii="Corbel" w:eastAsia="Calibri" w:hAnsi="Corbel" w:cs="Calibri"/>
                <w:b/>
                <w:bCs/>
                <w:color w:val="000000" w:themeColor="text1"/>
              </w:rPr>
            </w:pPr>
            <w:r w:rsidRPr="00E00B2C">
              <w:rPr>
                <w:rFonts w:ascii="Corbel" w:hAnsi="Corbel"/>
                <w:b/>
                <w:bCs/>
                <w:color w:val="000000"/>
              </w:rPr>
              <w:t>2,336,000</w:t>
            </w:r>
          </w:p>
        </w:tc>
        <w:tc>
          <w:tcPr>
            <w:tcW w:w="640" w:type="pct"/>
            <w:shd w:val="clear" w:color="auto" w:fill="auto"/>
            <w:vAlign w:val="center"/>
          </w:tcPr>
          <w:p w14:paraId="45592946" w14:textId="4F4A66BF" w:rsidR="00E516FE" w:rsidRPr="00E00B2C" w:rsidRDefault="00E516FE" w:rsidP="00E516FE">
            <w:pPr>
              <w:jc w:val="center"/>
              <w:rPr>
                <w:rFonts w:ascii="Corbel" w:eastAsia="Times New Roman" w:hAnsi="Corbel"/>
                <w:b/>
                <w:bCs/>
                <w:color w:val="000000"/>
                <w:lang w:eastAsia="en-AU"/>
              </w:rPr>
            </w:pPr>
            <w:r w:rsidRPr="00E00B2C">
              <w:rPr>
                <w:rFonts w:ascii="Corbel" w:hAnsi="Corbel"/>
                <w:b/>
                <w:bCs/>
                <w:color w:val="000000"/>
              </w:rPr>
              <w:t>1,851,000</w:t>
            </w:r>
          </w:p>
        </w:tc>
        <w:tc>
          <w:tcPr>
            <w:tcW w:w="640" w:type="pct"/>
            <w:shd w:val="clear" w:color="auto" w:fill="auto"/>
            <w:vAlign w:val="center"/>
          </w:tcPr>
          <w:p w14:paraId="089138FA" w14:textId="6AD1825C" w:rsidR="00E516FE" w:rsidRPr="00E00B2C" w:rsidRDefault="00E516FE" w:rsidP="00E516FE">
            <w:pPr>
              <w:spacing w:before="40" w:after="40"/>
              <w:jc w:val="center"/>
              <w:rPr>
                <w:rFonts w:ascii="Corbel" w:eastAsia="Calibri" w:hAnsi="Corbel" w:cs="Calibri"/>
                <w:b/>
                <w:bCs/>
                <w:color w:val="000000" w:themeColor="text1"/>
              </w:rPr>
            </w:pPr>
            <w:r w:rsidRPr="00E00B2C">
              <w:rPr>
                <w:rFonts w:ascii="Corbel" w:hAnsi="Corbel"/>
                <w:b/>
                <w:bCs/>
                <w:color w:val="000000"/>
              </w:rPr>
              <w:t>1,851,000</w:t>
            </w:r>
          </w:p>
        </w:tc>
        <w:tc>
          <w:tcPr>
            <w:tcW w:w="640" w:type="pct"/>
            <w:shd w:val="clear" w:color="auto" w:fill="auto"/>
            <w:vAlign w:val="center"/>
          </w:tcPr>
          <w:p w14:paraId="46437A6E" w14:textId="74888164" w:rsidR="00E516FE" w:rsidRPr="00E00B2C" w:rsidRDefault="00E516FE" w:rsidP="00E516FE">
            <w:pPr>
              <w:spacing w:before="40" w:after="40"/>
              <w:jc w:val="center"/>
              <w:rPr>
                <w:rFonts w:ascii="Corbel" w:eastAsia="Calibri" w:hAnsi="Corbel" w:cs="Calibri"/>
                <w:b/>
                <w:bCs/>
                <w:color w:val="000000" w:themeColor="text1"/>
              </w:rPr>
            </w:pPr>
            <w:r w:rsidRPr="00E00B2C">
              <w:rPr>
                <w:rFonts w:ascii="Corbel" w:hAnsi="Corbel"/>
                <w:b/>
                <w:bCs/>
                <w:color w:val="000000"/>
              </w:rPr>
              <w:t>925,500</w:t>
            </w:r>
          </w:p>
        </w:tc>
        <w:tc>
          <w:tcPr>
            <w:tcW w:w="640" w:type="pct"/>
            <w:shd w:val="clear" w:color="auto" w:fill="auto"/>
            <w:vAlign w:val="center"/>
          </w:tcPr>
          <w:p w14:paraId="25BC9CDD" w14:textId="1E5DDED8" w:rsidR="00E516FE" w:rsidRPr="00E00B2C" w:rsidRDefault="00E516FE" w:rsidP="00E516FE">
            <w:pPr>
              <w:spacing w:before="40" w:after="40"/>
              <w:jc w:val="center"/>
              <w:rPr>
                <w:rFonts w:ascii="Corbel" w:eastAsia="Calibri" w:hAnsi="Corbel" w:cs="Calibri"/>
                <w:b/>
                <w:bCs/>
                <w:color w:val="000000" w:themeColor="text1"/>
              </w:rPr>
            </w:pPr>
            <w:r w:rsidRPr="00E00B2C">
              <w:rPr>
                <w:rFonts w:ascii="Corbel" w:hAnsi="Corbel"/>
                <w:b/>
                <w:bCs/>
                <w:color w:val="000000"/>
              </w:rPr>
              <w:t>12,433,500</w:t>
            </w:r>
          </w:p>
        </w:tc>
      </w:tr>
    </w:tbl>
    <w:p w14:paraId="7719D8F7" w14:textId="77777777" w:rsidR="001D6C2C" w:rsidRDefault="001D6C2C" w:rsidP="00B96270">
      <w:pPr>
        <w:rPr>
          <w:rFonts w:ascii="Corbel" w:hAnsi="Corbel"/>
        </w:rPr>
      </w:pPr>
    </w:p>
    <w:p w14:paraId="6CF18542" w14:textId="166BB173" w:rsidR="00B96270" w:rsidRDefault="00B96270" w:rsidP="00B96270">
      <w:pPr>
        <w:rPr>
          <w:rFonts w:ascii="Corbel" w:hAnsi="Corbel"/>
        </w:rPr>
      </w:pPr>
      <w:r>
        <w:rPr>
          <w:rFonts w:ascii="Corbel" w:hAnsi="Corbel"/>
        </w:rPr>
        <w:t xml:space="preserve">The </w:t>
      </w:r>
      <w:r w:rsidRPr="00C576B5">
        <w:rPr>
          <w:rFonts w:ascii="Corbel" w:hAnsi="Corbel"/>
          <w:b/>
          <w:bCs/>
        </w:rPr>
        <w:t xml:space="preserve">Victorian </w:t>
      </w:r>
      <w:r w:rsidRPr="527B68ED">
        <w:rPr>
          <w:rFonts w:ascii="Corbel" w:hAnsi="Corbel"/>
          <w:b/>
          <w:bCs/>
        </w:rPr>
        <w:t xml:space="preserve">VET Workforce </w:t>
      </w:r>
      <w:r w:rsidRPr="00C576B5">
        <w:rPr>
          <w:rFonts w:ascii="Corbel" w:hAnsi="Corbel"/>
          <w:b/>
          <w:bCs/>
        </w:rPr>
        <w:t xml:space="preserve">Strategy </w:t>
      </w:r>
      <w:r>
        <w:rPr>
          <w:rFonts w:ascii="Corbel" w:hAnsi="Corbel"/>
        </w:rPr>
        <w:t xml:space="preserve">is a proactive initiative that aligns </w:t>
      </w:r>
      <w:r w:rsidR="00F320AC">
        <w:rPr>
          <w:rFonts w:ascii="Corbel" w:hAnsi="Corbel"/>
        </w:rPr>
        <w:t>with and</w:t>
      </w:r>
      <w:r>
        <w:rPr>
          <w:rFonts w:ascii="Corbel" w:hAnsi="Corbel"/>
        </w:rPr>
        <w:t xml:space="preserve"> goes beyond the VET Workforce Blueprint. Following the first </w:t>
      </w:r>
      <w:r w:rsidRPr="00C576B5">
        <w:rPr>
          <w:rFonts w:ascii="Corbel" w:hAnsi="Corbel"/>
        </w:rPr>
        <w:t>Victorian Skills Plan</w:t>
      </w:r>
      <w:r w:rsidRPr="00C75224">
        <w:rPr>
          <w:rFonts w:ascii="Corbel" w:hAnsi="Corbel"/>
        </w:rPr>
        <w:t xml:space="preserve">, </w:t>
      </w:r>
      <w:r w:rsidR="00CF1E1A" w:rsidRPr="00C75224">
        <w:rPr>
          <w:rFonts w:ascii="Corbel" w:hAnsi="Corbel"/>
        </w:rPr>
        <w:t>work</w:t>
      </w:r>
      <w:r w:rsidR="00C75224" w:rsidRPr="00C75224">
        <w:rPr>
          <w:rFonts w:ascii="Corbel" w:hAnsi="Corbel"/>
        </w:rPr>
        <w:t xml:space="preserve"> has</w:t>
      </w:r>
      <w:r w:rsidR="00CF1E1A" w:rsidRPr="00C75224">
        <w:rPr>
          <w:rFonts w:ascii="Corbel" w:hAnsi="Corbel"/>
        </w:rPr>
        <w:t xml:space="preserve"> begun on</w:t>
      </w:r>
      <w:r w:rsidR="00CF1E1A">
        <w:rPr>
          <w:rFonts w:ascii="Corbel" w:hAnsi="Corbel"/>
        </w:rPr>
        <w:t xml:space="preserve"> </w:t>
      </w:r>
      <w:r>
        <w:rPr>
          <w:rFonts w:ascii="Corbel" w:hAnsi="Corbel"/>
        </w:rPr>
        <w:t>the VET Workforce Strategy</w:t>
      </w:r>
      <w:r w:rsidR="00CF75BD">
        <w:rPr>
          <w:rFonts w:ascii="Corbel" w:hAnsi="Corbel"/>
        </w:rPr>
        <w:t>,</w:t>
      </w:r>
      <w:r w:rsidR="00867660">
        <w:rPr>
          <w:rFonts w:ascii="Corbel" w:hAnsi="Corbel"/>
        </w:rPr>
        <w:t xml:space="preserve"> </w:t>
      </w:r>
      <w:r>
        <w:rPr>
          <w:rFonts w:ascii="Corbel" w:hAnsi="Corbel"/>
        </w:rPr>
        <w:t xml:space="preserve">a 10-year plan to understand and support the VET teaching and learning workforce. </w:t>
      </w:r>
    </w:p>
    <w:p w14:paraId="089232EF" w14:textId="77777777" w:rsidR="00B96270" w:rsidRPr="00C576B5" w:rsidRDefault="00B96270" w:rsidP="00B96270">
      <w:pPr>
        <w:rPr>
          <w:rFonts w:ascii="Corbel" w:hAnsi="Corbel"/>
        </w:rPr>
      </w:pPr>
      <w:r w:rsidRPr="67E1757A">
        <w:rPr>
          <w:rFonts w:ascii="Corbel" w:hAnsi="Corbel"/>
        </w:rPr>
        <w:t xml:space="preserve">Considerable research and </w:t>
      </w:r>
      <w:r w:rsidRPr="55A0D24D">
        <w:rPr>
          <w:rFonts w:ascii="Corbel" w:hAnsi="Corbel"/>
        </w:rPr>
        <w:t xml:space="preserve">stakeholder </w:t>
      </w:r>
      <w:r w:rsidRPr="4973341B">
        <w:rPr>
          <w:rFonts w:ascii="Corbel" w:hAnsi="Corbel"/>
        </w:rPr>
        <w:t>engagement programs of</w:t>
      </w:r>
      <w:r w:rsidRPr="67E1757A">
        <w:rPr>
          <w:rFonts w:ascii="Corbel" w:hAnsi="Corbel"/>
        </w:rPr>
        <w:t xml:space="preserve"> work has </w:t>
      </w:r>
      <w:r w:rsidRPr="4973341B">
        <w:rPr>
          <w:rFonts w:ascii="Corbel" w:hAnsi="Corbel"/>
        </w:rPr>
        <w:t>been undertaken for the development of</w:t>
      </w:r>
      <w:r w:rsidRPr="67E1757A">
        <w:rPr>
          <w:rFonts w:ascii="Corbel" w:hAnsi="Corbel"/>
        </w:rPr>
        <w:t xml:space="preserve"> the Strategy, to be released in the second half of 2025. The preliminary work has included: </w:t>
      </w:r>
    </w:p>
    <w:p w14:paraId="6BB8BB56" w14:textId="6AF75535" w:rsidR="00B96270" w:rsidRPr="00C576B5" w:rsidRDefault="00B96270" w:rsidP="00B96270">
      <w:pPr>
        <w:pStyle w:val="ListParagraph"/>
        <w:numPr>
          <w:ilvl w:val="0"/>
          <w:numId w:val="32"/>
        </w:numPr>
        <w:spacing w:before="0" w:after="160" w:line="278" w:lineRule="auto"/>
        <w:rPr>
          <w:rFonts w:ascii="Corbel" w:hAnsi="Corbel"/>
        </w:rPr>
      </w:pPr>
      <w:r>
        <w:rPr>
          <w:rFonts w:ascii="Corbel" w:hAnsi="Corbel"/>
        </w:rPr>
        <w:t>Development of a r</w:t>
      </w:r>
      <w:r w:rsidRPr="00C576B5">
        <w:rPr>
          <w:rFonts w:ascii="Corbel" w:hAnsi="Corbel"/>
        </w:rPr>
        <w:t xml:space="preserve">esearch program through </w:t>
      </w:r>
      <w:r>
        <w:rPr>
          <w:rFonts w:ascii="Corbel" w:hAnsi="Corbel"/>
        </w:rPr>
        <w:t xml:space="preserve">the VSA to identify issues and challenges within the sector </w:t>
      </w:r>
    </w:p>
    <w:p w14:paraId="28F7BB25" w14:textId="77777777" w:rsidR="00B96270" w:rsidRPr="00436691" w:rsidRDefault="00B96270" w:rsidP="00B96270">
      <w:pPr>
        <w:pStyle w:val="ListParagraph"/>
        <w:numPr>
          <w:ilvl w:val="0"/>
          <w:numId w:val="32"/>
        </w:numPr>
        <w:spacing w:before="0" w:after="160" w:line="278" w:lineRule="auto"/>
        <w:rPr>
          <w:rFonts w:ascii="Corbel" w:hAnsi="Corbel"/>
        </w:rPr>
      </w:pPr>
      <w:r w:rsidRPr="00C576B5">
        <w:rPr>
          <w:rFonts w:ascii="Corbel" w:hAnsi="Corbel"/>
        </w:rPr>
        <w:t xml:space="preserve">Strategy and solution development, using Human Centred </w:t>
      </w:r>
      <w:r w:rsidRPr="29988663">
        <w:rPr>
          <w:rFonts w:ascii="Corbel" w:hAnsi="Corbel"/>
        </w:rPr>
        <w:t>Design</w:t>
      </w:r>
      <w:r>
        <w:rPr>
          <w:rFonts w:ascii="Corbel" w:hAnsi="Corbel"/>
        </w:rPr>
        <w:t xml:space="preserve"> </w:t>
      </w:r>
      <w:r w:rsidRPr="00436691">
        <w:rPr>
          <w:rFonts w:ascii="Corbel" w:hAnsi="Corbel"/>
        </w:rPr>
        <w:t xml:space="preserve"> </w:t>
      </w:r>
    </w:p>
    <w:p w14:paraId="42D3394E" w14:textId="77777777" w:rsidR="00B96270" w:rsidRDefault="00B96270" w:rsidP="00B96270">
      <w:pPr>
        <w:rPr>
          <w:rFonts w:ascii="Corbel" w:hAnsi="Corbel"/>
        </w:rPr>
      </w:pPr>
      <w:r w:rsidRPr="67E1757A">
        <w:rPr>
          <w:rFonts w:ascii="Corbel" w:hAnsi="Corbel"/>
        </w:rPr>
        <w:t xml:space="preserve">The research component has utilised Jobs and Skills Australia (JSA) methodology to develop </w:t>
      </w:r>
      <w:r w:rsidRPr="2EB8A53A">
        <w:rPr>
          <w:rFonts w:ascii="Corbel" w:hAnsi="Corbel"/>
        </w:rPr>
        <w:t>workforce</w:t>
      </w:r>
      <w:r w:rsidRPr="67E1757A">
        <w:rPr>
          <w:rFonts w:ascii="Corbel" w:hAnsi="Corbel"/>
        </w:rPr>
        <w:t xml:space="preserve"> profiles that do not exist in any other jurisdiction. Development of these profiles included substantial quantitative and qualitative research, including analysis of demographic information, such as gender, qualifications, locations, etc., as well as substantial field work and sector consultation to ensure profiles are accurate. It has also drawn on modelling and employment forecasts produced by the VSA.</w:t>
      </w:r>
    </w:p>
    <w:p w14:paraId="3C4A4E63" w14:textId="77777777" w:rsidR="00B96270" w:rsidRDefault="00B96270" w:rsidP="00B96270">
      <w:pPr>
        <w:rPr>
          <w:rFonts w:ascii="Corbel" w:hAnsi="Corbel"/>
        </w:rPr>
      </w:pPr>
      <w:r w:rsidRPr="6F77B74A">
        <w:rPr>
          <w:rFonts w:ascii="Corbel" w:hAnsi="Corbel"/>
        </w:rPr>
        <w:t>This</w:t>
      </w:r>
      <w:r>
        <w:rPr>
          <w:rFonts w:ascii="Corbel" w:hAnsi="Corbel"/>
        </w:rPr>
        <w:t xml:space="preserve"> research </w:t>
      </w:r>
      <w:r w:rsidRPr="17011E70">
        <w:rPr>
          <w:rFonts w:ascii="Corbel" w:hAnsi="Corbel"/>
        </w:rPr>
        <w:t xml:space="preserve">has also </w:t>
      </w:r>
      <w:r w:rsidRPr="4700A72D">
        <w:rPr>
          <w:rFonts w:ascii="Corbel" w:hAnsi="Corbel"/>
        </w:rPr>
        <w:t xml:space="preserve">informed </w:t>
      </w:r>
      <w:r w:rsidRPr="6917862F">
        <w:rPr>
          <w:rFonts w:ascii="Corbel" w:hAnsi="Corbel"/>
        </w:rPr>
        <w:t xml:space="preserve">the </w:t>
      </w:r>
      <w:r w:rsidRPr="49A810DF">
        <w:rPr>
          <w:rFonts w:ascii="Corbel" w:hAnsi="Corbel"/>
        </w:rPr>
        <w:t>development</w:t>
      </w:r>
      <w:r>
        <w:rPr>
          <w:rFonts w:ascii="Corbel" w:hAnsi="Corbel"/>
        </w:rPr>
        <w:t xml:space="preserve"> </w:t>
      </w:r>
      <w:r w:rsidRPr="4B57A9DE">
        <w:rPr>
          <w:rFonts w:ascii="Corbel" w:hAnsi="Corbel"/>
        </w:rPr>
        <w:t xml:space="preserve">of </w:t>
      </w:r>
      <w:r>
        <w:rPr>
          <w:rFonts w:ascii="Corbel" w:hAnsi="Corbel"/>
        </w:rPr>
        <w:t>workforce ‘Personas’ to better understand</w:t>
      </w:r>
      <w:r w:rsidRPr="00436691">
        <w:rPr>
          <w:rFonts w:ascii="Corbel" w:hAnsi="Corbel"/>
        </w:rPr>
        <w:t xml:space="preserve"> teachers, trainers and middle management (program leads and education managers)</w:t>
      </w:r>
      <w:r>
        <w:rPr>
          <w:rFonts w:ascii="Corbel" w:hAnsi="Corbel"/>
        </w:rPr>
        <w:t xml:space="preserve">. </w:t>
      </w:r>
      <w:r w:rsidRPr="72498474">
        <w:rPr>
          <w:rFonts w:ascii="Corbel" w:hAnsi="Corbel"/>
        </w:rPr>
        <w:t xml:space="preserve">These </w:t>
      </w:r>
      <w:r w:rsidRPr="125738D2">
        <w:rPr>
          <w:rFonts w:ascii="Corbel" w:hAnsi="Corbel"/>
        </w:rPr>
        <w:t>products</w:t>
      </w:r>
      <w:r w:rsidRPr="72498474">
        <w:rPr>
          <w:rFonts w:ascii="Corbel" w:hAnsi="Corbel"/>
        </w:rPr>
        <w:t xml:space="preserve"> are important in</w:t>
      </w:r>
      <w:r w:rsidRPr="2590032F">
        <w:rPr>
          <w:rFonts w:ascii="Corbel" w:hAnsi="Corbel"/>
        </w:rPr>
        <w:t xml:space="preserve"> testing </w:t>
      </w:r>
      <w:r w:rsidRPr="4BBBF77F">
        <w:rPr>
          <w:rFonts w:ascii="Corbel" w:hAnsi="Corbel"/>
        </w:rPr>
        <w:t xml:space="preserve">possible solutions to </w:t>
      </w:r>
      <w:r w:rsidRPr="130C7B91">
        <w:rPr>
          <w:rFonts w:ascii="Corbel" w:hAnsi="Corbel"/>
        </w:rPr>
        <w:t xml:space="preserve">ensure </w:t>
      </w:r>
      <w:r w:rsidRPr="34BF45CF">
        <w:rPr>
          <w:rFonts w:ascii="Corbel" w:hAnsi="Corbel"/>
        </w:rPr>
        <w:t xml:space="preserve">that the </w:t>
      </w:r>
      <w:r w:rsidRPr="121E2EE9">
        <w:rPr>
          <w:rFonts w:ascii="Corbel" w:hAnsi="Corbel"/>
        </w:rPr>
        <w:t xml:space="preserve">actions in the </w:t>
      </w:r>
      <w:r w:rsidRPr="0855D864">
        <w:rPr>
          <w:rFonts w:ascii="Corbel" w:hAnsi="Corbel"/>
        </w:rPr>
        <w:t xml:space="preserve">Strategy </w:t>
      </w:r>
      <w:r w:rsidRPr="4A97FE63">
        <w:rPr>
          <w:rFonts w:ascii="Corbel" w:hAnsi="Corbel"/>
        </w:rPr>
        <w:t xml:space="preserve">have impact and relevance </w:t>
      </w:r>
      <w:r w:rsidRPr="7EA48B36">
        <w:rPr>
          <w:rFonts w:ascii="Corbel" w:hAnsi="Corbel"/>
        </w:rPr>
        <w:t xml:space="preserve">for the VET </w:t>
      </w:r>
      <w:r w:rsidRPr="65B3015C">
        <w:rPr>
          <w:rFonts w:ascii="Corbel" w:hAnsi="Corbel"/>
        </w:rPr>
        <w:t xml:space="preserve">Workforce. </w:t>
      </w:r>
    </w:p>
    <w:p w14:paraId="09ADF8C5" w14:textId="66FD6232" w:rsidR="00B96270" w:rsidRDefault="00B96270" w:rsidP="00B96270">
      <w:pPr>
        <w:rPr>
          <w:rFonts w:ascii="Corbel" w:hAnsi="Corbel"/>
        </w:rPr>
      </w:pPr>
      <w:r>
        <w:rPr>
          <w:rFonts w:ascii="Corbel" w:hAnsi="Corbel"/>
        </w:rPr>
        <w:t xml:space="preserve">The strategy and solution development component of the </w:t>
      </w:r>
      <w:r w:rsidR="001656DE" w:rsidRPr="001656DE">
        <w:rPr>
          <w:rFonts w:ascii="Corbel" w:hAnsi="Corbel"/>
        </w:rPr>
        <w:t xml:space="preserve">Victorian VET Workforce Strategy </w:t>
      </w:r>
      <w:r>
        <w:rPr>
          <w:rFonts w:ascii="Corbel" w:hAnsi="Corbel"/>
        </w:rPr>
        <w:t xml:space="preserve">involves developing ‘prototypes’ to test </w:t>
      </w:r>
      <w:r w:rsidRPr="00436691">
        <w:rPr>
          <w:rFonts w:ascii="Corbel" w:hAnsi="Corbel"/>
        </w:rPr>
        <w:t>potential solution to problems identified in the research</w:t>
      </w:r>
      <w:r>
        <w:rPr>
          <w:rFonts w:ascii="Corbel" w:hAnsi="Corbel"/>
        </w:rPr>
        <w:t xml:space="preserve"> within the sector. Examples of these tests include:</w:t>
      </w:r>
    </w:p>
    <w:p w14:paraId="722D5802" w14:textId="77777777" w:rsidR="00B96270" w:rsidRPr="00C576B5" w:rsidRDefault="00B96270" w:rsidP="00B96270">
      <w:pPr>
        <w:pStyle w:val="ListParagraph"/>
        <w:numPr>
          <w:ilvl w:val="0"/>
          <w:numId w:val="32"/>
        </w:numPr>
        <w:spacing w:before="0" w:after="160" w:line="278" w:lineRule="auto"/>
        <w:rPr>
          <w:rFonts w:ascii="Corbel" w:hAnsi="Corbel"/>
        </w:rPr>
      </w:pPr>
      <w:r>
        <w:rPr>
          <w:rFonts w:ascii="Corbel" w:hAnsi="Corbel"/>
        </w:rPr>
        <w:t>Developing and rolling out online i</w:t>
      </w:r>
      <w:r w:rsidRPr="00C576B5">
        <w:rPr>
          <w:rFonts w:ascii="Corbel" w:hAnsi="Corbel"/>
        </w:rPr>
        <w:t xml:space="preserve">nduction content </w:t>
      </w:r>
      <w:r>
        <w:rPr>
          <w:rFonts w:ascii="Corbel" w:hAnsi="Corbel"/>
        </w:rPr>
        <w:t xml:space="preserve">on </w:t>
      </w:r>
      <w:r w:rsidRPr="00C576B5">
        <w:rPr>
          <w:rFonts w:ascii="Corbel" w:hAnsi="Corbel"/>
        </w:rPr>
        <w:t xml:space="preserve">LMS to </w:t>
      </w:r>
      <w:r>
        <w:rPr>
          <w:rFonts w:ascii="Corbel" w:hAnsi="Corbel"/>
        </w:rPr>
        <w:t xml:space="preserve">better support </w:t>
      </w:r>
      <w:r w:rsidRPr="00C576B5">
        <w:rPr>
          <w:rFonts w:ascii="Corbel" w:hAnsi="Corbel"/>
        </w:rPr>
        <w:t xml:space="preserve">new teachers and </w:t>
      </w:r>
      <w:r>
        <w:rPr>
          <w:rFonts w:ascii="Corbel" w:hAnsi="Corbel"/>
        </w:rPr>
        <w:t xml:space="preserve">improve the </w:t>
      </w:r>
      <w:r w:rsidRPr="00C576B5">
        <w:rPr>
          <w:rFonts w:ascii="Corbel" w:hAnsi="Corbel"/>
        </w:rPr>
        <w:t xml:space="preserve">transition into teaching </w:t>
      </w:r>
    </w:p>
    <w:p w14:paraId="509638A4" w14:textId="77777777" w:rsidR="00B96270" w:rsidRPr="00C576B5" w:rsidRDefault="00B96270" w:rsidP="00B96270">
      <w:pPr>
        <w:pStyle w:val="ListParagraph"/>
        <w:numPr>
          <w:ilvl w:val="0"/>
          <w:numId w:val="32"/>
        </w:numPr>
        <w:spacing w:before="0" w:after="160" w:line="278" w:lineRule="auto"/>
        <w:rPr>
          <w:rFonts w:ascii="Corbel" w:hAnsi="Corbel"/>
        </w:rPr>
      </w:pPr>
      <w:r>
        <w:rPr>
          <w:rFonts w:ascii="Corbel" w:hAnsi="Corbel"/>
        </w:rPr>
        <w:t>A program to support VET teachers to</w:t>
      </w:r>
      <w:r w:rsidRPr="00C576B5">
        <w:rPr>
          <w:rFonts w:ascii="Corbel" w:hAnsi="Corbel"/>
        </w:rPr>
        <w:t xml:space="preserve"> build digital skills</w:t>
      </w:r>
    </w:p>
    <w:p w14:paraId="2E07C56B" w14:textId="77777777" w:rsidR="00B96270" w:rsidRPr="00C576B5" w:rsidRDefault="00B96270" w:rsidP="00B96270">
      <w:pPr>
        <w:pStyle w:val="ListParagraph"/>
        <w:numPr>
          <w:ilvl w:val="0"/>
          <w:numId w:val="32"/>
        </w:numPr>
        <w:spacing w:before="0" w:after="160" w:line="278" w:lineRule="auto"/>
        <w:rPr>
          <w:rFonts w:ascii="Corbel" w:hAnsi="Corbel"/>
        </w:rPr>
      </w:pPr>
      <w:r>
        <w:rPr>
          <w:rFonts w:ascii="Corbel" w:hAnsi="Corbel"/>
        </w:rPr>
        <w:t>A program to support VET teachers to</w:t>
      </w:r>
      <w:r w:rsidRPr="00C576B5">
        <w:rPr>
          <w:rFonts w:ascii="Corbel" w:hAnsi="Corbel"/>
        </w:rPr>
        <w:t xml:space="preserve"> build leadership skills </w:t>
      </w:r>
    </w:p>
    <w:p w14:paraId="7B2D6B8A" w14:textId="77777777" w:rsidR="00B96270" w:rsidRDefault="00B96270" w:rsidP="00B96270">
      <w:pPr>
        <w:pStyle w:val="ListParagraph"/>
        <w:numPr>
          <w:ilvl w:val="0"/>
          <w:numId w:val="32"/>
        </w:numPr>
        <w:spacing w:before="0" w:after="160" w:line="278" w:lineRule="auto"/>
        <w:rPr>
          <w:rFonts w:ascii="Corbel" w:hAnsi="Corbel"/>
        </w:rPr>
      </w:pPr>
      <w:r>
        <w:rPr>
          <w:rFonts w:ascii="Corbel" w:hAnsi="Corbel"/>
        </w:rPr>
        <w:t>The rollout of p</w:t>
      </w:r>
      <w:r w:rsidRPr="00C576B5">
        <w:rPr>
          <w:rFonts w:ascii="Corbel" w:hAnsi="Corbel"/>
        </w:rPr>
        <w:t xml:space="preserve">rofessional learning in network and community RTOs </w:t>
      </w:r>
    </w:p>
    <w:p w14:paraId="18838CE3" w14:textId="517ED997" w:rsidR="00B96270" w:rsidRPr="00C576B5" w:rsidRDefault="00B96270" w:rsidP="00B96270">
      <w:pPr>
        <w:pStyle w:val="ListParagraph"/>
        <w:numPr>
          <w:ilvl w:val="0"/>
          <w:numId w:val="32"/>
        </w:numPr>
        <w:spacing w:before="0" w:after="160" w:line="278" w:lineRule="auto"/>
        <w:rPr>
          <w:rFonts w:ascii="Corbel" w:hAnsi="Corbel"/>
        </w:rPr>
      </w:pPr>
      <w:r w:rsidRPr="67E1757A">
        <w:rPr>
          <w:rFonts w:ascii="Corbel" w:hAnsi="Corbel"/>
        </w:rPr>
        <w:t xml:space="preserve">A </w:t>
      </w:r>
      <w:r w:rsidRPr="0D441870">
        <w:rPr>
          <w:rFonts w:ascii="Corbel" w:hAnsi="Corbel"/>
        </w:rPr>
        <w:t>professional</w:t>
      </w:r>
      <w:r w:rsidRPr="67E1757A">
        <w:rPr>
          <w:rFonts w:ascii="Corbel" w:hAnsi="Corbel"/>
        </w:rPr>
        <w:t xml:space="preserve"> learning program to support VET teachers, education managers and learning designers to design and deliver engaging learning for all students, but with a focus on neurodivergent students, in partnership with Swinburn</w:t>
      </w:r>
      <w:r w:rsidR="00DA4CBD">
        <w:rPr>
          <w:rFonts w:ascii="Corbel" w:hAnsi="Corbel"/>
        </w:rPr>
        <w:t>e</w:t>
      </w:r>
      <w:r w:rsidRPr="67E1757A">
        <w:rPr>
          <w:rFonts w:ascii="Corbel" w:hAnsi="Corbel"/>
        </w:rPr>
        <w:t xml:space="preserve"> University and ACE Victoria. </w:t>
      </w:r>
    </w:p>
    <w:p w14:paraId="09C0AEC5" w14:textId="77777777" w:rsidR="00B96270" w:rsidRDefault="00B96270" w:rsidP="00B96270">
      <w:pPr>
        <w:rPr>
          <w:rFonts w:ascii="Corbel" w:hAnsi="Corbel"/>
        </w:rPr>
      </w:pPr>
      <w:r>
        <w:rPr>
          <w:rFonts w:ascii="Corbel" w:hAnsi="Corbel"/>
        </w:rPr>
        <w:t xml:space="preserve">Through these prototypes, VSA has provided funding to RTOs for services and professional learning. The next phase will assess the evidence of what works and consider ways to scale solutions. </w:t>
      </w:r>
    </w:p>
    <w:p w14:paraId="4FB1A41B" w14:textId="60D2BDC6" w:rsidR="00B96270" w:rsidRDefault="00B96270" w:rsidP="00B96270">
      <w:pPr>
        <w:rPr>
          <w:rFonts w:ascii="Corbel" w:hAnsi="Corbel"/>
        </w:rPr>
      </w:pPr>
      <w:r>
        <w:rPr>
          <w:rFonts w:ascii="Corbel" w:hAnsi="Corbel"/>
        </w:rPr>
        <w:lastRenderedPageBreak/>
        <w:t xml:space="preserve">Outcomes of all the research are currently </w:t>
      </w:r>
      <w:r w:rsidRPr="00C576B5">
        <w:rPr>
          <w:rFonts w:ascii="Corbel" w:hAnsi="Corbel"/>
        </w:rPr>
        <w:t xml:space="preserve">being validated with </w:t>
      </w:r>
      <w:r w:rsidRPr="7FA4F8C9">
        <w:rPr>
          <w:rFonts w:ascii="Corbel" w:hAnsi="Corbel"/>
        </w:rPr>
        <w:t>the</w:t>
      </w:r>
      <w:r w:rsidRPr="0D441870">
        <w:rPr>
          <w:rFonts w:ascii="Corbel" w:hAnsi="Corbel"/>
        </w:rPr>
        <w:t xml:space="preserve"> </w:t>
      </w:r>
      <w:r w:rsidRPr="00C576B5">
        <w:rPr>
          <w:rFonts w:ascii="Corbel" w:hAnsi="Corbel"/>
        </w:rPr>
        <w:t>sector</w:t>
      </w:r>
      <w:r>
        <w:rPr>
          <w:rFonts w:ascii="Corbel" w:hAnsi="Corbel"/>
        </w:rPr>
        <w:t xml:space="preserve"> and VSA’s methodology </w:t>
      </w:r>
      <w:r w:rsidRPr="4B53FE02">
        <w:rPr>
          <w:rFonts w:ascii="Corbel" w:hAnsi="Corbel"/>
        </w:rPr>
        <w:t>is being</w:t>
      </w:r>
      <w:r>
        <w:rPr>
          <w:rFonts w:ascii="Corbel" w:hAnsi="Corbel"/>
        </w:rPr>
        <w:t xml:space="preserve"> shared </w:t>
      </w:r>
      <w:r w:rsidRPr="2F3715C9">
        <w:rPr>
          <w:rFonts w:ascii="Corbel" w:hAnsi="Corbel"/>
        </w:rPr>
        <w:t>with JSA</w:t>
      </w:r>
      <w:r>
        <w:rPr>
          <w:rFonts w:ascii="Corbel" w:hAnsi="Corbel"/>
        </w:rPr>
        <w:t xml:space="preserve"> and the Future Skills Organisation</w:t>
      </w:r>
      <w:r w:rsidRPr="5A2764D9">
        <w:rPr>
          <w:rFonts w:ascii="Corbel" w:hAnsi="Corbel"/>
        </w:rPr>
        <w:t xml:space="preserve">, and will be </w:t>
      </w:r>
      <w:r w:rsidRPr="2097D544">
        <w:rPr>
          <w:rFonts w:ascii="Corbel" w:hAnsi="Corbel"/>
        </w:rPr>
        <w:t xml:space="preserve">widely available </w:t>
      </w:r>
      <w:r w:rsidRPr="20372FF2">
        <w:rPr>
          <w:rFonts w:ascii="Corbel" w:hAnsi="Corbel"/>
        </w:rPr>
        <w:t>following the release</w:t>
      </w:r>
      <w:r w:rsidRPr="4F593EBE">
        <w:rPr>
          <w:rFonts w:ascii="Corbel" w:hAnsi="Corbel"/>
        </w:rPr>
        <w:t xml:space="preserve"> of the Strategy</w:t>
      </w:r>
      <w:r w:rsidRPr="5A2764D9">
        <w:rPr>
          <w:rFonts w:ascii="Corbel" w:hAnsi="Corbel"/>
        </w:rPr>
        <w:t>.</w:t>
      </w:r>
      <w:r>
        <w:rPr>
          <w:rFonts w:ascii="Corbel" w:hAnsi="Corbel"/>
        </w:rPr>
        <w:t xml:space="preserve"> </w:t>
      </w:r>
    </w:p>
    <w:p w14:paraId="254FC6F8" w14:textId="1898CBDC" w:rsidR="005A77B8" w:rsidRPr="005A77B8" w:rsidRDefault="005A77B8" w:rsidP="00475BBF">
      <w:pPr>
        <w:spacing w:before="240"/>
        <w:rPr>
          <w:rFonts w:ascii="Corbel" w:hAnsi="Corbel"/>
        </w:rPr>
      </w:pPr>
      <w:r w:rsidRPr="005A77B8">
        <w:rPr>
          <w:rFonts w:ascii="Corbel" w:hAnsi="Corbel"/>
        </w:rPr>
        <w:t xml:space="preserve">The </w:t>
      </w:r>
      <w:r w:rsidR="00BB16A0">
        <w:rPr>
          <w:rFonts w:ascii="Corbel" w:hAnsi="Corbel"/>
          <w:b/>
          <w:bCs/>
        </w:rPr>
        <w:t>AI for</w:t>
      </w:r>
      <w:r w:rsidRPr="006B4565">
        <w:rPr>
          <w:rFonts w:ascii="Corbel" w:hAnsi="Corbel"/>
          <w:b/>
          <w:bCs/>
        </w:rPr>
        <w:t xml:space="preserve"> Recognition of Prior Learning</w:t>
      </w:r>
      <w:r>
        <w:rPr>
          <w:rFonts w:ascii="Corbel" w:hAnsi="Corbel"/>
        </w:rPr>
        <w:t xml:space="preserve"> </w:t>
      </w:r>
      <w:r w:rsidRPr="005A77B8">
        <w:rPr>
          <w:rFonts w:ascii="Corbel" w:hAnsi="Corbel"/>
          <w:b/>
          <w:bCs/>
        </w:rPr>
        <w:t>pilot</w:t>
      </w:r>
      <w:r w:rsidRPr="005A77B8">
        <w:rPr>
          <w:rFonts w:ascii="Corbel" w:hAnsi="Corbel"/>
        </w:rPr>
        <w:t xml:space="preserve"> will reduce the administrative compliance burden placed on VET staff in assessing student RPL by utilising Artificial Intelligence for the assessment of students prior learning evidence.</w:t>
      </w:r>
      <w:r w:rsidR="00A6342E">
        <w:rPr>
          <w:rFonts w:ascii="Corbel" w:hAnsi="Corbel"/>
        </w:rPr>
        <w:t xml:space="preserve"> </w:t>
      </w:r>
    </w:p>
    <w:p w14:paraId="2D25D198" w14:textId="6850847C" w:rsidR="00272A08" w:rsidRDefault="005A77B8" w:rsidP="00FB7334">
      <w:pPr>
        <w:numPr>
          <w:ilvl w:val="0"/>
          <w:numId w:val="16"/>
        </w:numPr>
        <w:rPr>
          <w:rFonts w:ascii="Corbel" w:hAnsi="Corbel"/>
        </w:rPr>
      </w:pPr>
      <w:r w:rsidRPr="005A77B8">
        <w:rPr>
          <w:rFonts w:ascii="Corbel" w:hAnsi="Corbel"/>
        </w:rPr>
        <w:t>Currently, RPL is a costly and time-consuming process for VET staff, resulting in less than 2% of VET units completed through RPL.</w:t>
      </w:r>
    </w:p>
    <w:p w14:paraId="51B5857B" w14:textId="63D62D30" w:rsidR="005A77B8" w:rsidRPr="005A77B8" w:rsidRDefault="005A77B8" w:rsidP="00FB7334">
      <w:pPr>
        <w:numPr>
          <w:ilvl w:val="0"/>
          <w:numId w:val="16"/>
        </w:numPr>
        <w:rPr>
          <w:rFonts w:ascii="Corbel" w:hAnsi="Corbel"/>
        </w:rPr>
      </w:pPr>
      <w:r w:rsidRPr="005A77B8">
        <w:rPr>
          <w:rFonts w:ascii="Corbel" w:hAnsi="Corbel"/>
        </w:rPr>
        <w:t>The initiative being piloted through one TAFE in Victoria seeks to improve RPL by automating aspects of the RP</w:t>
      </w:r>
      <w:r w:rsidR="00E7714D">
        <w:rPr>
          <w:rFonts w:ascii="Corbel" w:hAnsi="Corbel"/>
        </w:rPr>
        <w:t>L</w:t>
      </w:r>
      <w:r w:rsidRPr="005A77B8">
        <w:rPr>
          <w:rFonts w:ascii="Corbel" w:hAnsi="Corbel"/>
        </w:rPr>
        <w:t xml:space="preserve"> process increasing accessibility, participation and speed outcomes and reducing costs - without compromising robust assessment standards.</w:t>
      </w:r>
    </w:p>
    <w:p w14:paraId="66D09508" w14:textId="60074571" w:rsidR="00C10B6F" w:rsidRDefault="005A77B8" w:rsidP="00FB7334">
      <w:pPr>
        <w:numPr>
          <w:ilvl w:val="0"/>
          <w:numId w:val="16"/>
        </w:numPr>
        <w:rPr>
          <w:rFonts w:ascii="Corbel" w:hAnsi="Corbel"/>
        </w:rPr>
      </w:pPr>
      <w:r w:rsidRPr="005A77B8">
        <w:rPr>
          <w:rFonts w:ascii="Corbel" w:hAnsi="Corbel"/>
        </w:rPr>
        <w:t>This is an innovative solution, delivering additionality, facilitating VET staff to undertake more fulfilling and value-add</w:t>
      </w:r>
      <w:r w:rsidR="00E7714D">
        <w:rPr>
          <w:rFonts w:ascii="Corbel" w:hAnsi="Corbel"/>
        </w:rPr>
        <w:t>ed</w:t>
      </w:r>
      <w:r w:rsidRPr="005A77B8">
        <w:rPr>
          <w:rFonts w:ascii="Corbel" w:hAnsi="Corbel"/>
        </w:rPr>
        <w:t xml:space="preserve"> work, increasing job satisfaction and retention.</w:t>
      </w:r>
    </w:p>
    <w:p w14:paraId="32261210" w14:textId="49EB99CC" w:rsidR="00A02DC8" w:rsidRDefault="00A02DC8" w:rsidP="00FB7334">
      <w:pPr>
        <w:rPr>
          <w:rFonts w:ascii="Corbel" w:hAnsi="Corbel"/>
        </w:rPr>
      </w:pPr>
      <w:r>
        <w:rPr>
          <w:rFonts w:ascii="Corbel" w:hAnsi="Corbel"/>
        </w:rPr>
        <w:t xml:space="preserve">By reducing </w:t>
      </w:r>
      <w:r w:rsidR="00AF6135">
        <w:rPr>
          <w:rFonts w:ascii="Corbel" w:hAnsi="Corbel"/>
        </w:rPr>
        <w:t>low value</w:t>
      </w:r>
      <w:r>
        <w:rPr>
          <w:rFonts w:ascii="Corbel" w:hAnsi="Corbel"/>
        </w:rPr>
        <w:t xml:space="preserve"> yet time consuming </w:t>
      </w:r>
      <w:r w:rsidR="00BB4401">
        <w:rPr>
          <w:rFonts w:ascii="Corbel" w:hAnsi="Corbel"/>
        </w:rPr>
        <w:t>and administrative</w:t>
      </w:r>
      <w:r>
        <w:rPr>
          <w:rFonts w:ascii="Corbel" w:hAnsi="Corbel"/>
        </w:rPr>
        <w:t xml:space="preserve"> tasks, staff will be freed up to focus on more</w:t>
      </w:r>
      <w:r w:rsidR="00353DE7">
        <w:rPr>
          <w:rFonts w:ascii="Corbel" w:hAnsi="Corbel"/>
        </w:rPr>
        <w:t xml:space="preserve"> meaningful work</w:t>
      </w:r>
      <w:r w:rsidR="00E7714D">
        <w:rPr>
          <w:rFonts w:ascii="Calibri" w:hAnsi="Calibri" w:cs="Calibri"/>
        </w:rPr>
        <w:t>―</w:t>
      </w:r>
      <w:r w:rsidR="00353DE7">
        <w:rPr>
          <w:rFonts w:ascii="Corbel" w:hAnsi="Corbel"/>
        </w:rPr>
        <w:t xml:space="preserve">thus increase job satisfaction and retention. </w:t>
      </w:r>
    </w:p>
    <w:p w14:paraId="63DDC8FB" w14:textId="56AC7C36" w:rsidR="004E53CF" w:rsidRDefault="00C10B6F" w:rsidP="00FB7334">
      <w:pPr>
        <w:rPr>
          <w:rFonts w:ascii="Corbel" w:hAnsi="Corbel"/>
          <w:i/>
          <w:iCs/>
        </w:rPr>
      </w:pPr>
      <w:r w:rsidRPr="005A77B8">
        <w:rPr>
          <w:rFonts w:ascii="Corbel" w:hAnsi="Corbel"/>
        </w:rPr>
        <w:t xml:space="preserve">This initiative </w:t>
      </w:r>
      <w:r>
        <w:rPr>
          <w:rFonts w:ascii="Corbel" w:hAnsi="Corbel"/>
        </w:rPr>
        <w:t xml:space="preserve">takes forward the </w:t>
      </w:r>
      <w:r w:rsidRPr="004E53CF">
        <w:rPr>
          <w:rFonts w:ascii="Corbel" w:hAnsi="Corbel"/>
        </w:rPr>
        <w:t xml:space="preserve">following </w:t>
      </w:r>
      <w:r w:rsidRPr="004E53CF">
        <w:rPr>
          <w:rFonts w:ascii="Corbel" w:hAnsi="Corbel"/>
          <w:i/>
          <w:iCs/>
        </w:rPr>
        <w:t>VET Workforce Blueprint</w:t>
      </w:r>
      <w:r w:rsidRPr="004E53CF">
        <w:rPr>
          <w:rFonts w:ascii="Corbel" w:hAnsi="Corbel"/>
        </w:rPr>
        <w:t xml:space="preserve"> Opportunit</w:t>
      </w:r>
      <w:r w:rsidR="004E53CF" w:rsidRPr="004E53CF">
        <w:rPr>
          <w:rFonts w:ascii="Corbel" w:hAnsi="Corbel"/>
        </w:rPr>
        <w:t>ies and Actions:</w:t>
      </w:r>
    </w:p>
    <w:p w14:paraId="3339CD5B" w14:textId="784EF2DF" w:rsidR="00C10B6F" w:rsidRDefault="004E53CF" w:rsidP="00FB7334">
      <w:pPr>
        <w:pStyle w:val="ListParagraph"/>
        <w:numPr>
          <w:ilvl w:val="0"/>
          <w:numId w:val="17"/>
        </w:numPr>
        <w:rPr>
          <w:rFonts w:ascii="Corbel" w:hAnsi="Corbel"/>
        </w:rPr>
      </w:pPr>
      <w:r w:rsidRPr="00353DE7">
        <w:rPr>
          <w:rFonts w:ascii="Corbel" w:hAnsi="Corbel"/>
          <w:b/>
          <w:bCs/>
        </w:rPr>
        <w:t xml:space="preserve">Opportunity </w:t>
      </w:r>
      <w:r w:rsidR="00C10B6F" w:rsidRPr="00353DE7">
        <w:rPr>
          <w:rFonts w:ascii="Corbel" w:hAnsi="Corbel"/>
          <w:b/>
          <w:bCs/>
        </w:rPr>
        <w:t>7</w:t>
      </w:r>
      <w:r w:rsidR="00353DE7">
        <w:rPr>
          <w:rFonts w:ascii="Corbel" w:hAnsi="Corbel"/>
          <w:b/>
          <w:bCs/>
        </w:rPr>
        <w:t>:</w:t>
      </w:r>
      <w:r w:rsidRPr="00D5325F">
        <w:rPr>
          <w:rFonts w:ascii="Corbel" w:hAnsi="Corbel"/>
          <w:b/>
          <w:bCs/>
        </w:rPr>
        <w:t xml:space="preserve"> </w:t>
      </w:r>
      <w:r w:rsidR="00C10B6F" w:rsidRPr="00D5325F">
        <w:rPr>
          <w:rFonts w:ascii="Corbel" w:hAnsi="Corbel"/>
          <w:b/>
          <w:bCs/>
        </w:rPr>
        <w:t>Reducing administrative and compliance burden</w:t>
      </w:r>
      <w:r w:rsidR="00C10B6F" w:rsidRPr="008E7B39">
        <w:rPr>
          <w:rFonts w:ascii="Corbel" w:hAnsi="Corbel"/>
        </w:rPr>
        <w:t>.</w:t>
      </w:r>
      <w:r w:rsidR="008E7B39" w:rsidRPr="008E7B39">
        <w:rPr>
          <w:rFonts w:ascii="Corbel" w:hAnsi="Corbel"/>
        </w:rPr>
        <w:t xml:space="preserve"> </w:t>
      </w:r>
      <w:r w:rsidR="00B86C9A">
        <w:rPr>
          <w:rFonts w:ascii="Corbel" w:hAnsi="Corbel"/>
        </w:rPr>
        <w:t>TAFE institutes</w:t>
      </w:r>
      <w:r w:rsidR="004037B4">
        <w:rPr>
          <w:rFonts w:ascii="Corbel" w:hAnsi="Corbel"/>
        </w:rPr>
        <w:t xml:space="preserve"> </w:t>
      </w:r>
      <w:r w:rsidR="006764C2">
        <w:rPr>
          <w:rFonts w:ascii="Corbel" w:hAnsi="Corbel"/>
        </w:rPr>
        <w:t>across Victoria have applied different methodologies and approaches to RPL</w:t>
      </w:r>
      <w:r w:rsidR="00BB546F">
        <w:rPr>
          <w:rFonts w:ascii="Corbel" w:hAnsi="Corbel"/>
        </w:rPr>
        <w:t xml:space="preserve">, leading to </w:t>
      </w:r>
      <w:r w:rsidR="0094377B">
        <w:rPr>
          <w:rFonts w:ascii="Corbel" w:hAnsi="Corbel"/>
        </w:rPr>
        <w:t>inefficiency and higher cost.</w:t>
      </w:r>
      <w:r w:rsidR="00EF786C">
        <w:rPr>
          <w:rFonts w:ascii="Corbel" w:hAnsi="Corbel"/>
        </w:rPr>
        <w:t xml:space="preserve"> The TAFE network </w:t>
      </w:r>
      <w:r w:rsidR="00C31A20">
        <w:rPr>
          <w:rFonts w:ascii="Corbel" w:hAnsi="Corbel"/>
        </w:rPr>
        <w:t xml:space="preserve">and employers will benefit from a </w:t>
      </w:r>
      <w:r w:rsidR="00157A9E">
        <w:rPr>
          <w:rFonts w:ascii="Corbel" w:hAnsi="Corbel"/>
        </w:rPr>
        <w:t xml:space="preserve">robust, replicable process that is </w:t>
      </w:r>
      <w:r w:rsidR="00E80AEC">
        <w:rPr>
          <w:rFonts w:ascii="Corbel" w:hAnsi="Corbel"/>
        </w:rPr>
        <w:t xml:space="preserve">both </w:t>
      </w:r>
      <w:r w:rsidR="00C31A20">
        <w:rPr>
          <w:rFonts w:ascii="Corbel" w:hAnsi="Corbel"/>
        </w:rPr>
        <w:t xml:space="preserve">quick and </w:t>
      </w:r>
      <w:r w:rsidR="00E80AEC">
        <w:rPr>
          <w:rFonts w:ascii="Corbel" w:hAnsi="Corbel"/>
        </w:rPr>
        <w:t>evidence-based</w:t>
      </w:r>
      <w:r w:rsidR="00157A9E">
        <w:rPr>
          <w:rFonts w:ascii="Corbel" w:hAnsi="Corbel"/>
        </w:rPr>
        <w:t>.</w:t>
      </w:r>
    </w:p>
    <w:p w14:paraId="1CE13609" w14:textId="579D5DA1" w:rsidR="003720DF" w:rsidRDefault="001775ED" w:rsidP="009E0386">
      <w:pPr>
        <w:ind w:left="720"/>
        <w:rPr>
          <w:rFonts w:ascii="Corbel" w:hAnsi="Corbel"/>
        </w:rPr>
      </w:pPr>
      <w:r>
        <w:rPr>
          <w:rFonts w:ascii="Corbel" w:hAnsi="Corbel"/>
        </w:rPr>
        <w:t xml:space="preserve">The </w:t>
      </w:r>
      <w:r w:rsidR="006E6D66">
        <w:rPr>
          <w:rFonts w:ascii="Corbel" w:hAnsi="Corbel"/>
        </w:rPr>
        <w:t xml:space="preserve">project will leverage work by </w:t>
      </w:r>
      <w:r w:rsidR="00E7714D">
        <w:rPr>
          <w:rFonts w:ascii="Corbel" w:hAnsi="Corbel"/>
        </w:rPr>
        <w:t xml:space="preserve">JSA </w:t>
      </w:r>
      <w:r w:rsidR="006E6D66">
        <w:rPr>
          <w:rFonts w:ascii="Corbel" w:hAnsi="Corbel"/>
        </w:rPr>
        <w:t xml:space="preserve">and the </w:t>
      </w:r>
      <w:r w:rsidR="00E7714D">
        <w:rPr>
          <w:rFonts w:ascii="Corbel" w:hAnsi="Corbel"/>
        </w:rPr>
        <w:t>VSA</w:t>
      </w:r>
      <w:r w:rsidR="006E6D66">
        <w:rPr>
          <w:rFonts w:ascii="Corbel" w:hAnsi="Corbel"/>
        </w:rPr>
        <w:t xml:space="preserve"> in codifying common skills and providing a framework for how RPL can be most effective</w:t>
      </w:r>
      <w:r w:rsidR="00353DE7">
        <w:rPr>
          <w:rFonts w:ascii="Corbel" w:hAnsi="Corbel"/>
        </w:rPr>
        <w:t>ly assessed</w:t>
      </w:r>
      <w:r w:rsidR="006E6D66">
        <w:rPr>
          <w:rFonts w:ascii="Corbel" w:hAnsi="Corbel"/>
        </w:rPr>
        <w:t>.</w:t>
      </w:r>
      <w:r w:rsidR="002F1AA9">
        <w:rPr>
          <w:rFonts w:ascii="Corbel" w:hAnsi="Corbel"/>
        </w:rPr>
        <w:t xml:space="preserve"> A core deliverable is the development </w:t>
      </w:r>
      <w:r w:rsidR="00A876ED">
        <w:rPr>
          <w:rFonts w:ascii="Corbel" w:hAnsi="Corbel"/>
        </w:rPr>
        <w:t>of tools, quality assurance mechanisms and training programs for RPL assessors.</w:t>
      </w:r>
    </w:p>
    <w:p w14:paraId="6DD9B6CA" w14:textId="63D7D7FC" w:rsidR="00272A08" w:rsidRDefault="005A77B8" w:rsidP="00FB7334">
      <w:pPr>
        <w:rPr>
          <w:rFonts w:ascii="Corbel" w:hAnsi="Corbel"/>
        </w:rPr>
      </w:pPr>
      <w:r w:rsidRPr="005A77B8">
        <w:rPr>
          <w:rFonts w:ascii="Corbel" w:hAnsi="Corbel"/>
        </w:rPr>
        <w:t xml:space="preserve">The </w:t>
      </w:r>
      <w:r w:rsidRPr="005A77B8">
        <w:rPr>
          <w:rFonts w:ascii="Corbel" w:hAnsi="Corbel"/>
          <w:b/>
        </w:rPr>
        <w:t>Wurreker program</w:t>
      </w:r>
      <w:r w:rsidRPr="005A77B8">
        <w:rPr>
          <w:rFonts w:ascii="Corbel" w:hAnsi="Corbel"/>
        </w:rPr>
        <w:t xml:space="preserve"> directly hires Koorie Liaison Officers (KLOs) and Koorie Student Support Office (KSSOs) and provides funding for programs for Koorie students.</w:t>
      </w:r>
    </w:p>
    <w:p w14:paraId="7D7F8E2E" w14:textId="196AA466" w:rsidR="005C191D" w:rsidRPr="004D1BC0" w:rsidRDefault="005C191D" w:rsidP="005C191D">
      <w:pPr>
        <w:rPr>
          <w:rFonts w:ascii="Corbel" w:hAnsi="Corbel"/>
        </w:rPr>
      </w:pPr>
      <w:r w:rsidRPr="004D1BC0">
        <w:rPr>
          <w:rFonts w:ascii="Corbel" w:hAnsi="Corbel"/>
        </w:rPr>
        <w:t xml:space="preserve">KLOs are employed by </w:t>
      </w:r>
      <w:r w:rsidR="00285D34">
        <w:rPr>
          <w:rFonts w:ascii="Corbel" w:hAnsi="Corbel"/>
        </w:rPr>
        <w:t xml:space="preserve">Victoria’s </w:t>
      </w:r>
      <w:r w:rsidRPr="004D1BC0">
        <w:rPr>
          <w:rFonts w:ascii="Corbel" w:hAnsi="Corbel"/>
        </w:rPr>
        <w:t>TAFEs and dual sector institutes to provide advice and support to learners during their TAFE journey and promote opportunities in the community. K</w:t>
      </w:r>
      <w:r w:rsidR="005527AE" w:rsidRPr="004D1BC0">
        <w:rPr>
          <w:rFonts w:ascii="Corbel" w:hAnsi="Corbel"/>
        </w:rPr>
        <w:t>SSOs are</w:t>
      </w:r>
      <w:r w:rsidRPr="004D1BC0">
        <w:rPr>
          <w:rFonts w:ascii="Corbel" w:hAnsi="Corbel"/>
        </w:rPr>
        <w:t xml:space="preserve"> trained to understand the support offered by the</w:t>
      </w:r>
      <w:r w:rsidR="00B14A8B" w:rsidRPr="004D1BC0">
        <w:rPr>
          <w:rFonts w:ascii="Corbel" w:hAnsi="Corbel"/>
        </w:rPr>
        <w:t>ir</w:t>
      </w:r>
      <w:r w:rsidRPr="004D1BC0">
        <w:rPr>
          <w:rFonts w:ascii="Corbel" w:hAnsi="Corbel"/>
        </w:rPr>
        <w:t xml:space="preserve"> </w:t>
      </w:r>
      <w:r w:rsidR="005527AE" w:rsidRPr="004D1BC0">
        <w:rPr>
          <w:rFonts w:ascii="Corbel" w:hAnsi="Corbel"/>
        </w:rPr>
        <w:t>TAFE</w:t>
      </w:r>
      <w:r w:rsidR="00FF29E4">
        <w:rPr>
          <w:rFonts w:ascii="Corbel" w:hAnsi="Corbel"/>
        </w:rPr>
        <w:t xml:space="preserve"> </w:t>
      </w:r>
      <w:r w:rsidRPr="004D1BC0">
        <w:rPr>
          <w:rFonts w:ascii="Corbel" w:hAnsi="Corbel"/>
        </w:rPr>
        <w:t>and support systems</w:t>
      </w:r>
      <w:r w:rsidR="00311106">
        <w:rPr>
          <w:rFonts w:ascii="Corbel" w:hAnsi="Corbel"/>
        </w:rPr>
        <w:t xml:space="preserve"> provided by the </w:t>
      </w:r>
      <w:r w:rsidR="00311106" w:rsidRPr="004D1BC0">
        <w:rPr>
          <w:rFonts w:ascii="Corbel" w:hAnsi="Corbel"/>
        </w:rPr>
        <w:t>Department</w:t>
      </w:r>
      <w:r w:rsidR="00311106">
        <w:rPr>
          <w:rFonts w:ascii="Corbel" w:hAnsi="Corbel"/>
        </w:rPr>
        <w:t xml:space="preserve"> of </w:t>
      </w:r>
      <w:r w:rsidR="00A41A3F">
        <w:rPr>
          <w:rFonts w:ascii="Corbel" w:hAnsi="Corbel"/>
        </w:rPr>
        <w:t>DJSIR</w:t>
      </w:r>
      <w:r w:rsidRPr="004D1BC0">
        <w:rPr>
          <w:rFonts w:ascii="Corbel" w:hAnsi="Corbel"/>
        </w:rPr>
        <w:t>.</w:t>
      </w:r>
    </w:p>
    <w:p w14:paraId="41374C37" w14:textId="7E3552D5" w:rsidR="00272A08" w:rsidRPr="0036547A" w:rsidRDefault="005C191D" w:rsidP="009F1423">
      <w:pPr>
        <w:rPr>
          <w:rFonts w:ascii="Corbel" w:hAnsi="Corbel"/>
          <w:highlight w:val="yellow"/>
        </w:rPr>
      </w:pPr>
      <w:r w:rsidRPr="004D1BC0">
        <w:rPr>
          <w:rFonts w:ascii="Corbel" w:hAnsi="Corbel"/>
        </w:rPr>
        <w:t xml:space="preserve">Both roles contribute strategically to Aboriginal inclusion, cultural safety and perspectives in the curriculum to ensure providers deliver culturally inclusive training. They also provide support and advice to </w:t>
      </w:r>
      <w:r w:rsidRPr="009F1423">
        <w:rPr>
          <w:rFonts w:ascii="Corbel" w:hAnsi="Corbel"/>
        </w:rPr>
        <w:t>the TAFE workforce.</w:t>
      </w:r>
      <w:r w:rsidR="002E768A" w:rsidRPr="009F1423">
        <w:rPr>
          <w:rFonts w:ascii="Corbel" w:hAnsi="Corbel"/>
        </w:rPr>
        <w:t xml:space="preserve"> Through this implementation plan Victoria will utilise additional Commonwealth funding to expand the existing program as described in the preceding sections.</w:t>
      </w:r>
    </w:p>
    <w:p w14:paraId="1D1260BE" w14:textId="63F5D292" w:rsidR="009F1423" w:rsidRDefault="009F1423" w:rsidP="00FB7334">
      <w:pPr>
        <w:numPr>
          <w:ilvl w:val="0"/>
          <w:numId w:val="16"/>
        </w:numPr>
        <w:rPr>
          <w:rFonts w:ascii="Corbel" w:hAnsi="Corbel"/>
        </w:rPr>
      </w:pPr>
      <w:r>
        <w:rPr>
          <w:rFonts w:ascii="Corbel" w:hAnsi="Corbel"/>
        </w:rPr>
        <w:t xml:space="preserve">Total </w:t>
      </w:r>
      <w:r w:rsidRPr="009F1423">
        <w:rPr>
          <w:rFonts w:ascii="Corbel" w:hAnsi="Corbel"/>
        </w:rPr>
        <w:t xml:space="preserve">funding for this program is </w:t>
      </w:r>
      <w:r w:rsidRPr="009546D8">
        <w:rPr>
          <w:rFonts w:ascii="Corbel" w:hAnsi="Corbel"/>
        </w:rPr>
        <w:t xml:space="preserve">$5.19m per annum, of which </w:t>
      </w:r>
      <w:r w:rsidRPr="009546D8">
        <w:rPr>
          <w:rFonts w:ascii="Corbel" w:hAnsi="Corbel"/>
          <w:b/>
        </w:rPr>
        <w:t>$4.191m goes to the</w:t>
      </w:r>
      <w:r w:rsidRPr="009F1423">
        <w:rPr>
          <w:rFonts w:ascii="Corbel" w:hAnsi="Corbel"/>
          <w:b/>
          <w:bCs/>
        </w:rPr>
        <w:t xml:space="preserve"> employment KSSOs and KLOs. </w:t>
      </w:r>
      <w:r w:rsidRPr="009F1423">
        <w:rPr>
          <w:rFonts w:ascii="Corbel" w:hAnsi="Corbel"/>
        </w:rPr>
        <w:t xml:space="preserve"> It is difficult to determine precisely how much of this funding is dedicated to supporting workforce compared to supporting students directly</w:t>
      </w:r>
      <w:r w:rsidR="002B4191">
        <w:rPr>
          <w:rFonts w:ascii="Corbel" w:hAnsi="Corbel"/>
        </w:rPr>
        <w:t>.</w:t>
      </w:r>
      <w:r w:rsidRPr="009F1423">
        <w:rPr>
          <w:rFonts w:ascii="Corbel" w:hAnsi="Corbel"/>
        </w:rPr>
        <w:t xml:space="preserve"> </w:t>
      </w:r>
      <w:r w:rsidR="001B58CB">
        <w:rPr>
          <w:rFonts w:ascii="Corbel" w:hAnsi="Corbel"/>
        </w:rPr>
        <w:t>H</w:t>
      </w:r>
      <w:r w:rsidR="001B58CB" w:rsidRPr="009F1423">
        <w:rPr>
          <w:rFonts w:ascii="Corbel" w:hAnsi="Corbel"/>
        </w:rPr>
        <w:t>owever,</w:t>
      </w:r>
      <w:r w:rsidRPr="009F1423">
        <w:rPr>
          <w:rFonts w:ascii="Corbel" w:hAnsi="Corbel"/>
        </w:rPr>
        <w:t xml:space="preserve"> a fair estimate is that between KLOs and KSSOs, 40% of their time should be</w:t>
      </w:r>
      <w:r>
        <w:rPr>
          <w:rFonts w:ascii="Corbel" w:hAnsi="Corbel"/>
        </w:rPr>
        <w:t xml:space="preserve"> recognised as dedicated to supporting the VET Workforce.</w:t>
      </w:r>
    </w:p>
    <w:p w14:paraId="2DF180FD" w14:textId="763A1046" w:rsidR="00272A08" w:rsidRDefault="005A77B8" w:rsidP="00FB7334">
      <w:pPr>
        <w:numPr>
          <w:ilvl w:val="0"/>
          <w:numId w:val="16"/>
        </w:numPr>
        <w:rPr>
          <w:rFonts w:ascii="Corbel" w:hAnsi="Corbel"/>
        </w:rPr>
      </w:pPr>
      <w:r w:rsidRPr="198466F5">
        <w:rPr>
          <w:rFonts w:ascii="Corbel" w:hAnsi="Corbel"/>
        </w:rPr>
        <w:t>Over the life of the NSA, Victoria will invest $1</w:t>
      </w:r>
      <w:r w:rsidR="00E747CD" w:rsidRPr="198466F5">
        <w:rPr>
          <w:rFonts w:ascii="Corbel" w:hAnsi="Corbel"/>
        </w:rPr>
        <w:t>8.</w:t>
      </w:r>
      <w:r w:rsidRPr="198466F5">
        <w:rPr>
          <w:rFonts w:ascii="Corbel" w:hAnsi="Corbel"/>
        </w:rPr>
        <w:t>859</w:t>
      </w:r>
      <w:r w:rsidR="00424EBC" w:rsidRPr="198466F5">
        <w:rPr>
          <w:rFonts w:ascii="Corbel" w:hAnsi="Corbel"/>
        </w:rPr>
        <w:t>m</w:t>
      </w:r>
      <w:r w:rsidRPr="198466F5">
        <w:rPr>
          <w:rFonts w:ascii="Corbel" w:hAnsi="Corbel"/>
        </w:rPr>
        <w:t xml:space="preserve"> in</w:t>
      </w:r>
      <w:r w:rsidR="0084637C" w:rsidRPr="198466F5">
        <w:rPr>
          <w:rFonts w:ascii="Corbel" w:hAnsi="Corbel"/>
        </w:rPr>
        <w:t xml:space="preserve"> employing</w:t>
      </w:r>
      <w:r w:rsidRPr="198466F5">
        <w:rPr>
          <w:rFonts w:ascii="Corbel" w:hAnsi="Corbel"/>
        </w:rPr>
        <w:t xml:space="preserve"> KSSOs and KLOs</w:t>
      </w:r>
      <w:r w:rsidR="00927F42" w:rsidRPr="198466F5">
        <w:rPr>
          <w:rFonts w:ascii="Corbel" w:hAnsi="Corbel"/>
        </w:rPr>
        <w:t xml:space="preserve">, but is only seeking </w:t>
      </w:r>
      <w:r w:rsidR="0026130C" w:rsidRPr="198466F5">
        <w:rPr>
          <w:rFonts w:ascii="Corbel" w:hAnsi="Corbel"/>
        </w:rPr>
        <w:t>recognition</w:t>
      </w:r>
      <w:r w:rsidR="00927F42" w:rsidRPr="198466F5">
        <w:rPr>
          <w:rFonts w:ascii="Corbel" w:hAnsi="Corbel"/>
        </w:rPr>
        <w:t xml:space="preserve"> of matched funding of </w:t>
      </w:r>
      <w:r w:rsidR="0026130C" w:rsidRPr="198466F5">
        <w:rPr>
          <w:rFonts w:ascii="Corbel" w:hAnsi="Corbel"/>
        </w:rPr>
        <w:t>$7.</w:t>
      </w:r>
      <w:r w:rsidR="0026130C" w:rsidRPr="76566901">
        <w:rPr>
          <w:rFonts w:ascii="Corbel" w:hAnsi="Corbel"/>
        </w:rPr>
        <w:t>54</w:t>
      </w:r>
      <w:r w:rsidR="006D096F">
        <w:rPr>
          <w:rFonts w:ascii="Corbel" w:hAnsi="Corbel"/>
        </w:rPr>
        <w:t>2</w:t>
      </w:r>
      <w:r w:rsidR="0026130C" w:rsidRPr="76566901">
        <w:rPr>
          <w:rFonts w:ascii="Corbel" w:hAnsi="Corbel"/>
        </w:rPr>
        <w:t>m</w:t>
      </w:r>
      <w:r w:rsidRPr="198466F5">
        <w:rPr>
          <w:rFonts w:ascii="Corbel" w:hAnsi="Corbel"/>
        </w:rPr>
        <w:t>.</w:t>
      </w:r>
    </w:p>
    <w:p w14:paraId="2F4C827C" w14:textId="507661D1" w:rsidR="005A77B8" w:rsidRDefault="005A77B8" w:rsidP="000F19CD">
      <w:pPr>
        <w:rPr>
          <w:rFonts w:ascii="Corbel" w:hAnsi="Corbel"/>
        </w:rPr>
      </w:pPr>
      <w:r w:rsidRPr="005A77B8">
        <w:rPr>
          <w:rFonts w:ascii="Corbel" w:hAnsi="Corbel"/>
        </w:rPr>
        <w:t xml:space="preserve">This is a proactive initiative of Victoria that delivers additionality; it strengthens the Koorie workforce, strengthens non-Koorie teachers’ </w:t>
      </w:r>
      <w:r w:rsidR="004A413A">
        <w:rPr>
          <w:rFonts w:ascii="Corbel" w:hAnsi="Corbel"/>
        </w:rPr>
        <w:t xml:space="preserve">capability and </w:t>
      </w:r>
      <w:r w:rsidRPr="005A77B8">
        <w:rPr>
          <w:rFonts w:ascii="Corbel" w:hAnsi="Corbel"/>
        </w:rPr>
        <w:t>understanding of Koorie students and improves cultural safety of all TAFEs.</w:t>
      </w:r>
    </w:p>
    <w:p w14:paraId="7DB33612" w14:textId="18562EA8" w:rsidR="00D52C75" w:rsidRDefault="00635F0C" w:rsidP="00FC7A44">
      <w:pPr>
        <w:spacing w:before="0" w:after="160" w:line="259" w:lineRule="auto"/>
        <w:rPr>
          <w:rFonts w:ascii="Corbel" w:hAnsi="Corbel"/>
        </w:rPr>
      </w:pPr>
      <w:r>
        <w:rPr>
          <w:rFonts w:ascii="Corbel" w:hAnsi="Corbel"/>
        </w:rPr>
        <w:t>U</w:t>
      </w:r>
      <w:r w:rsidR="00D52C75" w:rsidRPr="004D1BC0">
        <w:rPr>
          <w:rFonts w:ascii="Corbel" w:hAnsi="Corbel"/>
        </w:rPr>
        <w:t xml:space="preserve">nder the Wurreker program, TAFEs are required to report </w:t>
      </w:r>
      <w:r w:rsidR="00C028C0" w:rsidRPr="004D1BC0">
        <w:rPr>
          <w:rFonts w:ascii="Corbel" w:hAnsi="Corbel"/>
        </w:rPr>
        <w:t xml:space="preserve">to </w:t>
      </w:r>
      <w:r w:rsidR="00D94B38">
        <w:rPr>
          <w:rFonts w:ascii="Corbel" w:hAnsi="Corbel"/>
        </w:rPr>
        <w:t>DJSIR</w:t>
      </w:r>
      <w:r w:rsidR="00C028C0" w:rsidRPr="004D1BC0">
        <w:rPr>
          <w:rFonts w:ascii="Corbel" w:hAnsi="Corbel"/>
        </w:rPr>
        <w:t xml:space="preserve"> </w:t>
      </w:r>
      <w:r w:rsidR="00D52C75" w:rsidRPr="004D1BC0">
        <w:rPr>
          <w:rFonts w:ascii="Corbel" w:hAnsi="Corbel"/>
        </w:rPr>
        <w:t xml:space="preserve">on their plans and deliverables under cultural inclusivity. This includes the roles of KLOs and KSSOs in supporting the VET </w:t>
      </w:r>
      <w:r w:rsidR="00D52C75" w:rsidRPr="004D1BC0">
        <w:rPr>
          <w:rFonts w:ascii="Corbel" w:hAnsi="Corbel"/>
        </w:rPr>
        <w:lastRenderedPageBreak/>
        <w:t>workforce, including actions to support upskilling of staff and overall cultural inclusivity of the organisation.</w:t>
      </w:r>
    </w:p>
    <w:p w14:paraId="145F05DA" w14:textId="61B2B1D8" w:rsidR="006B2BE3" w:rsidRPr="004D1BC0" w:rsidRDefault="00A25765" w:rsidP="006B2BE3">
      <w:pPr>
        <w:spacing w:before="0" w:after="160" w:line="259" w:lineRule="auto"/>
        <w:rPr>
          <w:rFonts w:ascii="Corbel" w:hAnsi="Corbel"/>
        </w:rPr>
      </w:pPr>
      <w:r>
        <w:rPr>
          <w:rFonts w:ascii="Corbel" w:hAnsi="Corbel"/>
        </w:rPr>
        <w:t xml:space="preserve">The </w:t>
      </w:r>
      <w:r w:rsidR="006B2BE3" w:rsidRPr="004D1BC0">
        <w:rPr>
          <w:rFonts w:ascii="Corbel" w:hAnsi="Corbel"/>
        </w:rPr>
        <w:t>VET Workforce Blueprint</w:t>
      </w:r>
      <w:r w:rsidR="00E36B90">
        <w:rPr>
          <w:rFonts w:ascii="Corbel" w:hAnsi="Corbel"/>
        </w:rPr>
        <w:t xml:space="preserve"> </w:t>
      </w:r>
      <w:r>
        <w:rPr>
          <w:rFonts w:ascii="Corbel" w:hAnsi="Corbel"/>
        </w:rPr>
        <w:t>states</w:t>
      </w:r>
      <w:r w:rsidR="00E36B90">
        <w:rPr>
          <w:rFonts w:ascii="Corbel" w:hAnsi="Corbel"/>
        </w:rPr>
        <w:t xml:space="preserve"> (p.42)</w:t>
      </w:r>
      <w:r w:rsidR="006B2BE3" w:rsidRPr="004D1BC0">
        <w:rPr>
          <w:rFonts w:ascii="Corbel" w:hAnsi="Corbel"/>
        </w:rPr>
        <w:t xml:space="preserve"> under </w:t>
      </w:r>
      <w:r w:rsidR="006B2BE3" w:rsidRPr="004D1BC0">
        <w:rPr>
          <w:rFonts w:ascii="Corbel" w:hAnsi="Corbel"/>
          <w:i/>
          <w:iCs/>
        </w:rPr>
        <w:t>Action 6 - Develop localised and bespoke First Nations strategies to build the First Nations VET workforce</w:t>
      </w:r>
      <w:r w:rsidR="006B2BE3" w:rsidRPr="004D1BC0">
        <w:rPr>
          <w:rFonts w:ascii="Corbel" w:hAnsi="Corbel"/>
        </w:rPr>
        <w:t>:</w:t>
      </w:r>
    </w:p>
    <w:p w14:paraId="0EC0C555" w14:textId="251A9AC6" w:rsidR="006B2BE3" w:rsidRPr="001E758E" w:rsidRDefault="006B2BE3" w:rsidP="00E36B90">
      <w:pPr>
        <w:spacing w:before="0" w:after="160" w:line="259" w:lineRule="auto"/>
        <w:ind w:left="737"/>
        <w:rPr>
          <w:rFonts w:ascii="Corbel" w:hAnsi="Corbel"/>
          <w:i/>
          <w:iCs/>
        </w:rPr>
      </w:pPr>
      <w:r w:rsidRPr="001E758E">
        <w:rPr>
          <w:rFonts w:ascii="Corbel" w:hAnsi="Corbel"/>
          <w:i/>
          <w:iCs/>
        </w:rPr>
        <w:t>“Strategies developed to build the First Nations VET workforce could include…looking at how to better incorporate First Nations skills, knowledge and community connections into the delivery of training.”</w:t>
      </w:r>
    </w:p>
    <w:p w14:paraId="7223AA27" w14:textId="568EA828" w:rsidR="0053184E" w:rsidRDefault="006B2BE3" w:rsidP="00FC7A44">
      <w:pPr>
        <w:spacing w:before="0" w:after="160" w:line="259" w:lineRule="auto"/>
        <w:rPr>
          <w:rFonts w:ascii="Corbel" w:hAnsi="Corbel"/>
        </w:rPr>
      </w:pPr>
      <w:r w:rsidRPr="004D1BC0">
        <w:rPr>
          <w:rFonts w:ascii="Corbel" w:hAnsi="Corbel"/>
        </w:rPr>
        <w:t xml:space="preserve">Victoria is already undertaking this exact strategy through the services of the KSSOs and KLOs. </w:t>
      </w:r>
      <w:r w:rsidR="00371211">
        <w:rPr>
          <w:rFonts w:ascii="Corbel" w:hAnsi="Corbel"/>
        </w:rPr>
        <w:t>By way of e</w:t>
      </w:r>
      <w:r w:rsidR="00D52C75" w:rsidRPr="004D1BC0">
        <w:rPr>
          <w:rFonts w:ascii="Corbel" w:hAnsi="Corbel"/>
        </w:rPr>
        <w:t>xample</w:t>
      </w:r>
      <w:r w:rsidR="0088611C">
        <w:rPr>
          <w:rFonts w:ascii="Corbel" w:hAnsi="Corbel"/>
        </w:rPr>
        <w:t>,</w:t>
      </w:r>
      <w:r w:rsidR="00D52C75" w:rsidRPr="004D1BC0">
        <w:rPr>
          <w:rFonts w:ascii="Corbel" w:hAnsi="Corbel"/>
        </w:rPr>
        <w:t xml:space="preserve"> one TAFE report</w:t>
      </w:r>
      <w:r w:rsidR="00371211">
        <w:rPr>
          <w:rFonts w:ascii="Corbel" w:hAnsi="Corbel"/>
        </w:rPr>
        <w:t>ed</w:t>
      </w:r>
      <w:r w:rsidR="00D52C75" w:rsidRPr="004D1BC0">
        <w:rPr>
          <w:rFonts w:ascii="Corbel" w:hAnsi="Corbel"/>
        </w:rPr>
        <w:t xml:space="preserve"> to </w:t>
      </w:r>
      <w:r w:rsidR="001E758E">
        <w:rPr>
          <w:rFonts w:ascii="Corbel" w:hAnsi="Corbel"/>
        </w:rPr>
        <w:t>DJSIR</w:t>
      </w:r>
      <w:r w:rsidR="00D52C75" w:rsidRPr="004D1BC0">
        <w:rPr>
          <w:rFonts w:ascii="Corbel" w:hAnsi="Corbel"/>
        </w:rPr>
        <w:t xml:space="preserve"> </w:t>
      </w:r>
      <w:r w:rsidR="00D01775">
        <w:rPr>
          <w:rFonts w:ascii="Corbel" w:hAnsi="Corbel"/>
        </w:rPr>
        <w:t xml:space="preserve">that </w:t>
      </w:r>
      <w:r w:rsidR="00982E85">
        <w:rPr>
          <w:rFonts w:ascii="Corbel" w:hAnsi="Corbel"/>
        </w:rPr>
        <w:t>their KLO</w:t>
      </w:r>
      <w:r w:rsidR="00D52C75" w:rsidRPr="004D1BC0">
        <w:rPr>
          <w:rFonts w:ascii="Corbel" w:hAnsi="Corbel"/>
        </w:rPr>
        <w:t xml:space="preserve"> provided training, guidance and assisted in engaging with a community elder to deliver consultations to the community services and nursing teaching employees on </w:t>
      </w:r>
      <w:r w:rsidR="00D52C75" w:rsidRPr="0088611C">
        <w:rPr>
          <w:rFonts w:ascii="Corbel" w:hAnsi="Corbel"/>
        </w:rPr>
        <w:t>how to teach</w:t>
      </w:r>
      <w:r w:rsidR="00D52C75" w:rsidRPr="004D1BC0">
        <w:rPr>
          <w:rFonts w:ascii="Corbel" w:hAnsi="Corbel"/>
        </w:rPr>
        <w:t xml:space="preserve"> the Indigenous Health component in their course in a culturally sensitive way</w:t>
      </w:r>
      <w:r w:rsidR="0088611C">
        <w:rPr>
          <w:rFonts w:ascii="Corbel" w:hAnsi="Corbel"/>
        </w:rPr>
        <w:t>.</w:t>
      </w:r>
      <w:r w:rsidR="00D32C3C">
        <w:rPr>
          <w:rFonts w:ascii="Corbel" w:hAnsi="Corbel"/>
        </w:rPr>
        <w:t xml:space="preserve"> </w:t>
      </w:r>
    </w:p>
    <w:p w14:paraId="08D23824" w14:textId="3BE3010E" w:rsidR="00FC780F" w:rsidRPr="004D1BC0" w:rsidRDefault="0090676A" w:rsidP="00FC7A44">
      <w:pPr>
        <w:spacing w:before="0" w:after="160" w:line="259" w:lineRule="auto"/>
        <w:rPr>
          <w:rFonts w:ascii="Corbel" w:hAnsi="Corbel"/>
          <w:i/>
          <w:iCs/>
        </w:rPr>
      </w:pPr>
      <w:r w:rsidRPr="004D1BC0">
        <w:rPr>
          <w:rFonts w:ascii="Corbel" w:hAnsi="Corbel"/>
        </w:rPr>
        <w:t xml:space="preserve">Furthermore, KSSOs and KLOs deliver on VET Workforce Blueprint </w:t>
      </w:r>
      <w:r w:rsidRPr="004D1BC0">
        <w:rPr>
          <w:rFonts w:ascii="Corbel" w:hAnsi="Corbel"/>
          <w:i/>
          <w:iCs/>
        </w:rPr>
        <w:t>Opportunity 6 - Developing and resourcing staff to support learners with diverse and complex needs</w:t>
      </w:r>
      <w:r w:rsidR="00F23D88" w:rsidRPr="004D1BC0">
        <w:rPr>
          <w:rFonts w:ascii="Corbel" w:hAnsi="Corbel"/>
          <w:i/>
          <w:iCs/>
        </w:rPr>
        <w:t>,</w:t>
      </w:r>
      <w:r w:rsidR="00FC780F" w:rsidRPr="004D1BC0">
        <w:rPr>
          <w:rFonts w:ascii="Corbel" w:hAnsi="Corbel"/>
        </w:rPr>
        <w:t xml:space="preserve"> as stated in the Blueprint</w:t>
      </w:r>
      <w:r w:rsidR="00E36B90">
        <w:rPr>
          <w:rFonts w:ascii="Corbel" w:hAnsi="Corbel"/>
        </w:rPr>
        <w:t xml:space="preserve"> (p.62)</w:t>
      </w:r>
      <w:r w:rsidR="00FC780F" w:rsidRPr="004D1BC0">
        <w:rPr>
          <w:rFonts w:ascii="Corbel" w:hAnsi="Corbel"/>
          <w:i/>
          <w:iCs/>
        </w:rPr>
        <w:t>:</w:t>
      </w:r>
    </w:p>
    <w:p w14:paraId="0F2DFCA9" w14:textId="407E848B" w:rsidR="00D52C75" w:rsidRPr="001E758E" w:rsidRDefault="00F23D88" w:rsidP="00F23D88">
      <w:pPr>
        <w:spacing w:before="0" w:after="160" w:line="259" w:lineRule="auto"/>
        <w:ind w:left="737"/>
        <w:rPr>
          <w:rFonts w:ascii="Corbel" w:hAnsi="Corbel"/>
          <w:i/>
          <w:iCs/>
        </w:rPr>
      </w:pPr>
      <w:r w:rsidRPr="001E758E">
        <w:rPr>
          <w:rFonts w:ascii="Corbel" w:hAnsi="Corbel"/>
          <w:i/>
          <w:iCs/>
        </w:rPr>
        <w:t>“</w:t>
      </w:r>
      <w:r w:rsidR="00FC780F" w:rsidRPr="001E758E">
        <w:rPr>
          <w:rFonts w:ascii="Corbel" w:hAnsi="Corbel"/>
          <w:i/>
          <w:iCs/>
        </w:rPr>
        <w:t>An example of best practice provided by stakeholders in relation to First Nations learners was that they thrive when</w:t>
      </w:r>
      <w:r w:rsidR="00903EF3" w:rsidRPr="001E758E">
        <w:rPr>
          <w:rFonts w:ascii="Corbel" w:hAnsi="Corbel"/>
          <w:i/>
          <w:iCs/>
        </w:rPr>
        <w:t xml:space="preserve"> </w:t>
      </w:r>
      <w:r w:rsidR="00FC780F" w:rsidRPr="001E758E">
        <w:rPr>
          <w:rFonts w:ascii="Corbel" w:hAnsi="Corbel"/>
          <w:i/>
          <w:iCs/>
        </w:rPr>
        <w:t>taught by First Nations peoples</w:t>
      </w:r>
      <w:r w:rsidRPr="001E758E">
        <w:rPr>
          <w:rFonts w:ascii="Corbel" w:hAnsi="Corbel"/>
          <w:i/>
          <w:iCs/>
        </w:rPr>
        <w:t xml:space="preserve">, </w:t>
      </w:r>
      <w:r w:rsidR="00FC780F" w:rsidRPr="001E758E">
        <w:rPr>
          <w:rFonts w:ascii="Corbel" w:hAnsi="Corbel"/>
          <w:i/>
          <w:iCs/>
        </w:rPr>
        <w:t>offered specialised support designed by First Nations peoples</w:t>
      </w:r>
      <w:r w:rsidRPr="001E758E">
        <w:rPr>
          <w:rFonts w:ascii="Corbel" w:hAnsi="Corbel"/>
          <w:i/>
          <w:iCs/>
        </w:rPr>
        <w:t xml:space="preserve">, </w:t>
      </w:r>
      <w:r w:rsidR="00FC780F" w:rsidRPr="001E758E">
        <w:rPr>
          <w:rFonts w:ascii="Corbel" w:hAnsi="Corbel"/>
          <w:i/>
          <w:iCs/>
        </w:rPr>
        <w:t>training is delivered in a culturally safe and appropriate way</w:t>
      </w:r>
      <w:r w:rsidR="00130A5A" w:rsidRPr="001E758E">
        <w:rPr>
          <w:rFonts w:ascii="Corbel" w:hAnsi="Corbel"/>
          <w:i/>
          <w:iCs/>
        </w:rPr>
        <w:t>.</w:t>
      </w:r>
      <w:r w:rsidRPr="001E758E">
        <w:rPr>
          <w:rFonts w:ascii="Corbel" w:hAnsi="Corbel"/>
          <w:i/>
          <w:iCs/>
        </w:rPr>
        <w:t>”</w:t>
      </w:r>
      <w:r w:rsidR="00522BEC" w:rsidRPr="001E758E">
        <w:rPr>
          <w:rFonts w:ascii="Corbel" w:hAnsi="Corbel"/>
          <w:i/>
          <w:iCs/>
        </w:rPr>
        <w:t xml:space="preserve"> </w:t>
      </w:r>
    </w:p>
    <w:p w14:paraId="18360076" w14:textId="6DD40443" w:rsidR="00AD0E32" w:rsidRPr="0077632B" w:rsidRDefault="002E4ADD" w:rsidP="0077632B">
      <w:pPr>
        <w:spacing w:before="0" w:after="0"/>
        <w:rPr>
          <w:rFonts w:ascii="Corbel" w:hAnsi="Corbel"/>
        </w:rPr>
      </w:pPr>
      <w:r w:rsidRPr="004D1BC0">
        <w:rPr>
          <w:rFonts w:ascii="Corbel" w:hAnsi="Corbel"/>
        </w:rPr>
        <w:t xml:space="preserve">KLOs </w:t>
      </w:r>
      <w:r w:rsidR="002B496A">
        <w:rPr>
          <w:rFonts w:ascii="Corbel" w:hAnsi="Corbel"/>
        </w:rPr>
        <w:t xml:space="preserve">also </w:t>
      </w:r>
      <w:r w:rsidRPr="004D1BC0">
        <w:rPr>
          <w:rFonts w:ascii="Corbel" w:hAnsi="Corbel"/>
        </w:rPr>
        <w:t xml:space="preserve">help TAFEs in the development of Reconciliation Action Plans, outlining the institution’s commitment to reconciliation with Aboriginal and Torres Strait Islander peoples, detailing specific actions they will take to improve relationships, respect, and opportunities for Indigenous </w:t>
      </w:r>
      <w:r w:rsidR="00364D60">
        <w:rPr>
          <w:rFonts w:ascii="Corbel" w:hAnsi="Corbel"/>
        </w:rPr>
        <w:t>staff a</w:t>
      </w:r>
      <w:r w:rsidR="004313B4">
        <w:rPr>
          <w:rFonts w:ascii="Corbel" w:hAnsi="Corbel"/>
        </w:rPr>
        <w:t xml:space="preserve">nd </w:t>
      </w:r>
      <w:r w:rsidRPr="004D1BC0">
        <w:rPr>
          <w:rFonts w:ascii="Corbel" w:hAnsi="Corbel"/>
        </w:rPr>
        <w:t>students within the learning environment and wider community; including initiatives like cultural awareness training, partnerships with local communities, and targeted support programs for Indigenous learners</w:t>
      </w:r>
      <w:r w:rsidR="00635835" w:rsidRPr="004D1BC0">
        <w:rPr>
          <w:rFonts w:ascii="Corbel" w:hAnsi="Corbel"/>
        </w:rPr>
        <w:t>.</w:t>
      </w:r>
    </w:p>
    <w:p w14:paraId="17322E95" w14:textId="77777777" w:rsidR="00AD0E32" w:rsidRDefault="00AD0E32" w:rsidP="00545632">
      <w:pPr>
        <w:rPr>
          <w:rFonts w:ascii="Corbel" w:hAnsi="Corbel"/>
        </w:rPr>
      </w:pPr>
    </w:p>
    <w:p w14:paraId="19B5A3E2" w14:textId="77777777" w:rsidR="00617583" w:rsidRPr="005A77B8" w:rsidRDefault="00617583" w:rsidP="00FB7334">
      <w:pPr>
        <w:spacing w:before="0" w:after="0"/>
        <w:rPr>
          <w:rFonts w:ascii="Corbel" w:hAnsi="Corbel"/>
        </w:rPr>
      </w:pPr>
    </w:p>
    <w:p w14:paraId="21E2945F" w14:textId="741A0691" w:rsidR="000B0612" w:rsidRPr="00A15C2F" w:rsidRDefault="000B0612" w:rsidP="00FB7334">
      <w:pPr>
        <w:spacing w:before="0" w:after="0"/>
        <w:rPr>
          <w:rFonts w:ascii="Corbel" w:hAnsi="Corbel"/>
        </w:rPr>
        <w:sectPr w:rsidR="000B0612" w:rsidRPr="00A15C2F" w:rsidSect="00F51EF1">
          <w:headerReference w:type="even"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pPr>
    </w:p>
    <w:p w14:paraId="0C62C0CE" w14:textId="719AF1B5" w:rsidR="00F51EF1" w:rsidRPr="00A15C2F" w:rsidRDefault="00F51EF1" w:rsidP="00FB7334">
      <w:pPr>
        <w:pStyle w:val="ImplementationPlan1"/>
        <w:keepNext/>
        <w:numPr>
          <w:ilvl w:val="0"/>
          <w:numId w:val="0"/>
        </w:numPr>
        <w:spacing w:before="0" w:after="120"/>
        <w:outlineLvl w:val="1"/>
      </w:pPr>
      <w:r w:rsidRPr="00A15C2F">
        <w:lastRenderedPageBreak/>
        <w:t>Milestones and payments – MEASURES TO STRENGTHEN THE VET WORKFORCE</w:t>
      </w:r>
    </w:p>
    <w:tbl>
      <w:tblPr>
        <w:tblStyle w:val="TableGrid"/>
        <w:tblW w:w="5000" w:type="pct"/>
        <w:tblLayout w:type="fixed"/>
        <w:tblLook w:val="04A0" w:firstRow="1" w:lastRow="0" w:firstColumn="1" w:lastColumn="0" w:noHBand="0" w:noVBand="1"/>
      </w:tblPr>
      <w:tblGrid>
        <w:gridCol w:w="5099"/>
        <w:gridCol w:w="5102"/>
        <w:gridCol w:w="1872"/>
        <w:gridCol w:w="1875"/>
      </w:tblGrid>
      <w:tr w:rsidR="00F51EF1" w:rsidRPr="00A15C2F" w14:paraId="402F133B" w14:textId="77777777" w:rsidTr="00AE26D5">
        <w:trPr>
          <w:cantSplit/>
          <w:tblHeader/>
        </w:trPr>
        <w:tc>
          <w:tcPr>
            <w:tcW w:w="1828" w:type="pct"/>
            <w:shd w:val="clear" w:color="auto" w:fill="156082" w:themeFill="accent1"/>
            <w:vAlign w:val="center"/>
          </w:tcPr>
          <w:p w14:paraId="438B4C78" w14:textId="3872E55F" w:rsidR="00F51EF1" w:rsidRPr="00A15C2F" w:rsidRDefault="00F51EF1" w:rsidP="00FB7334">
            <w:pPr>
              <w:spacing w:before="40" w:after="40"/>
              <w:rPr>
                <w:rFonts w:ascii="Corbel" w:hAnsi="Corbel"/>
                <w:b/>
                <w:color w:val="FFFFFF" w:themeColor="background1"/>
                <w:sz w:val="21"/>
                <w:szCs w:val="21"/>
              </w:rPr>
            </w:pPr>
            <w:r w:rsidRPr="00A15C2F">
              <w:rPr>
                <w:rFonts w:ascii="Corbel" w:hAnsi="Corbel"/>
                <w:b/>
                <w:color w:val="FFFFFF" w:themeColor="background1"/>
                <w:sz w:val="21"/>
                <w:szCs w:val="21"/>
              </w:rPr>
              <w:t>Milestone</w:t>
            </w:r>
          </w:p>
        </w:tc>
        <w:tc>
          <w:tcPr>
            <w:tcW w:w="1829" w:type="pct"/>
            <w:shd w:val="clear" w:color="auto" w:fill="156082" w:themeFill="accent1"/>
            <w:vAlign w:val="center"/>
          </w:tcPr>
          <w:p w14:paraId="520162D2" w14:textId="62C79BD5" w:rsidR="00F51EF1" w:rsidRPr="00A15C2F" w:rsidRDefault="00F51EF1" w:rsidP="00FB7334">
            <w:pPr>
              <w:spacing w:before="40" w:after="40"/>
              <w:jc w:val="center"/>
              <w:rPr>
                <w:rFonts w:ascii="Corbel" w:hAnsi="Corbel"/>
                <w:b/>
                <w:color w:val="FFFFFF" w:themeColor="background1"/>
                <w:sz w:val="21"/>
                <w:szCs w:val="21"/>
              </w:rPr>
            </w:pPr>
            <w:r w:rsidRPr="00A15C2F">
              <w:rPr>
                <w:rFonts w:ascii="Corbel" w:hAnsi="Corbel"/>
                <w:b/>
                <w:color w:val="FFFFFF" w:themeColor="background1"/>
                <w:sz w:val="21"/>
                <w:szCs w:val="21"/>
              </w:rPr>
              <w:t>Evidence</w:t>
            </w:r>
          </w:p>
        </w:tc>
        <w:tc>
          <w:tcPr>
            <w:tcW w:w="671" w:type="pct"/>
            <w:shd w:val="clear" w:color="auto" w:fill="156082" w:themeFill="accent1"/>
            <w:vAlign w:val="center"/>
          </w:tcPr>
          <w:p w14:paraId="1A38FA38" w14:textId="4F96FD35" w:rsidR="00F51EF1" w:rsidRPr="00A15C2F" w:rsidRDefault="00AE26D5" w:rsidP="00FB7334">
            <w:pPr>
              <w:spacing w:before="40" w:after="40"/>
              <w:jc w:val="center"/>
              <w:rPr>
                <w:rFonts w:ascii="Corbel" w:hAnsi="Corbel"/>
                <w:b/>
                <w:color w:val="FFFFFF" w:themeColor="background1"/>
                <w:sz w:val="21"/>
                <w:szCs w:val="21"/>
              </w:rPr>
            </w:pPr>
            <w:r>
              <w:rPr>
                <w:rFonts w:ascii="Corbel" w:hAnsi="Corbel"/>
                <w:b/>
                <w:color w:val="FFFFFF" w:themeColor="background1"/>
                <w:sz w:val="21"/>
                <w:szCs w:val="21"/>
              </w:rPr>
              <w:t>Commonwealth payments</w:t>
            </w:r>
            <w:r w:rsidR="00BC2803" w:rsidRPr="00A15C2F" w:rsidDel="00BC2803">
              <w:rPr>
                <w:rFonts w:ascii="Corbel" w:hAnsi="Corbel"/>
                <w:b/>
                <w:color w:val="FFFFFF" w:themeColor="background1"/>
                <w:sz w:val="21"/>
                <w:szCs w:val="21"/>
              </w:rPr>
              <w:t xml:space="preserve"> </w:t>
            </w:r>
            <w:r w:rsidR="006C49C9">
              <w:rPr>
                <w:rFonts w:ascii="Corbel" w:hAnsi="Corbel"/>
                <w:b/>
                <w:color w:val="FFFFFF" w:themeColor="background1"/>
                <w:sz w:val="21"/>
                <w:szCs w:val="21"/>
              </w:rPr>
              <w:t>(up to)</w:t>
            </w:r>
          </w:p>
        </w:tc>
        <w:tc>
          <w:tcPr>
            <w:tcW w:w="672" w:type="pct"/>
            <w:shd w:val="clear" w:color="auto" w:fill="156082" w:themeFill="accent1"/>
            <w:vAlign w:val="center"/>
          </w:tcPr>
          <w:p w14:paraId="16E3E75A" w14:textId="5473CE1A" w:rsidR="00F51EF1" w:rsidRPr="00A15C2F" w:rsidRDefault="00F51EF1" w:rsidP="00FB7334">
            <w:pPr>
              <w:spacing w:before="40" w:after="40"/>
              <w:jc w:val="center"/>
              <w:rPr>
                <w:rFonts w:ascii="Corbel" w:hAnsi="Corbel"/>
                <w:b/>
                <w:color w:val="FFFFFF" w:themeColor="background1"/>
                <w:sz w:val="21"/>
                <w:szCs w:val="21"/>
              </w:rPr>
            </w:pPr>
            <w:r w:rsidRPr="00A15C2F">
              <w:rPr>
                <w:rFonts w:ascii="Corbel" w:hAnsi="Corbel"/>
                <w:b/>
                <w:color w:val="FFFFFF" w:themeColor="background1"/>
                <w:sz w:val="21"/>
                <w:szCs w:val="21"/>
              </w:rPr>
              <w:t>Commonwealth reporting period</w:t>
            </w:r>
          </w:p>
        </w:tc>
      </w:tr>
      <w:tr w:rsidR="00F51EF1" w:rsidRPr="00A15C2F" w14:paraId="29916C77" w14:textId="77777777" w:rsidTr="00AE26D5">
        <w:trPr>
          <w:cantSplit/>
        </w:trPr>
        <w:tc>
          <w:tcPr>
            <w:tcW w:w="1828" w:type="pct"/>
            <w:shd w:val="clear" w:color="auto" w:fill="auto"/>
          </w:tcPr>
          <w:p w14:paraId="6901865D" w14:textId="4DE99259" w:rsidR="00F51EF1" w:rsidRPr="00A15C2F" w:rsidRDefault="00F51EF1" w:rsidP="00FB7334">
            <w:pPr>
              <w:spacing w:before="60" w:after="60"/>
              <w:rPr>
                <w:rFonts w:ascii="Corbel" w:hAnsi="Corbel" w:cstheme="minorHAnsi"/>
                <w:b/>
                <w:sz w:val="21"/>
                <w:szCs w:val="21"/>
              </w:rPr>
            </w:pPr>
            <w:r w:rsidRPr="00A15C2F">
              <w:rPr>
                <w:rFonts w:ascii="Corbel" w:hAnsi="Corbel" w:cstheme="minorHAnsi"/>
                <w:b/>
                <w:sz w:val="21"/>
                <w:szCs w:val="21"/>
              </w:rPr>
              <w:t>Milestone 1 (</w:t>
            </w:r>
            <w:r w:rsidR="006C5093">
              <w:rPr>
                <w:rFonts w:ascii="Corbel" w:hAnsi="Corbel" w:cstheme="minorHAnsi"/>
                <w:b/>
                <w:sz w:val="21"/>
                <w:szCs w:val="21"/>
              </w:rPr>
              <w:t>July</w:t>
            </w:r>
            <w:r w:rsidRPr="00A15C2F">
              <w:rPr>
                <w:rFonts w:ascii="Corbel" w:hAnsi="Corbel" w:cstheme="minorHAnsi"/>
                <w:b/>
                <w:sz w:val="21"/>
                <w:szCs w:val="21"/>
              </w:rPr>
              <w:t xml:space="preserve"> 2025</w:t>
            </w:r>
            <w:r w:rsidRPr="00A15C2F">
              <w:rPr>
                <w:rFonts w:ascii="Corbel" w:hAnsi="Corbel" w:cstheme="minorHAnsi"/>
                <w:b/>
                <w:bCs/>
                <w:sz w:val="21"/>
                <w:szCs w:val="21"/>
              </w:rPr>
              <w:t>)</w:t>
            </w:r>
          </w:p>
          <w:p w14:paraId="7A8C8602" w14:textId="2EFC8366" w:rsidR="00F51EF1" w:rsidRPr="00A15C2F" w:rsidRDefault="00F51EF1" w:rsidP="00FB7334">
            <w:pPr>
              <w:spacing w:before="60" w:after="60"/>
              <w:rPr>
                <w:rFonts w:ascii="Corbel" w:hAnsi="Corbel"/>
                <w:sz w:val="21"/>
                <w:szCs w:val="21"/>
              </w:rPr>
            </w:pPr>
            <w:r w:rsidRPr="00A15C2F">
              <w:rPr>
                <w:rFonts w:ascii="Corbel" w:hAnsi="Corbel" w:cstheme="minorHAnsi"/>
                <w:sz w:val="21"/>
                <w:szCs w:val="21"/>
              </w:rPr>
              <w:t>Initial payment on agreement of bilateral implementation plan</w:t>
            </w:r>
            <w:r w:rsidR="007D3464" w:rsidRPr="00A15C2F">
              <w:rPr>
                <w:rFonts w:ascii="Corbel" w:hAnsi="Corbel" w:cstheme="minorHAnsi"/>
                <w:sz w:val="21"/>
                <w:szCs w:val="21"/>
              </w:rPr>
              <w:t>.</w:t>
            </w:r>
          </w:p>
        </w:tc>
        <w:tc>
          <w:tcPr>
            <w:tcW w:w="1829" w:type="pct"/>
            <w:shd w:val="clear" w:color="auto" w:fill="auto"/>
          </w:tcPr>
          <w:p w14:paraId="7BFDEDF7" w14:textId="2D11E0EB" w:rsidR="009E4636" w:rsidRPr="0068493B" w:rsidRDefault="00F51EF1" w:rsidP="00FB7334">
            <w:pPr>
              <w:spacing w:before="60" w:after="60"/>
              <w:rPr>
                <w:rFonts w:ascii="Corbel" w:hAnsi="Corbel" w:cstheme="minorHAnsi"/>
                <w:sz w:val="21"/>
                <w:szCs w:val="21"/>
              </w:rPr>
            </w:pPr>
            <w:r w:rsidRPr="00A15C2F">
              <w:rPr>
                <w:rFonts w:ascii="Corbel" w:hAnsi="Corbel" w:cstheme="minorHAnsi"/>
                <w:sz w:val="21"/>
                <w:szCs w:val="21"/>
              </w:rPr>
              <w:t>Bilateral implementation plan agreed with Commonwealth</w:t>
            </w:r>
          </w:p>
        </w:tc>
        <w:tc>
          <w:tcPr>
            <w:tcW w:w="671" w:type="pct"/>
            <w:shd w:val="clear" w:color="auto" w:fill="auto"/>
          </w:tcPr>
          <w:p w14:paraId="0A82787A" w14:textId="47EB6223" w:rsidR="00F51EF1" w:rsidRPr="00A15C2F" w:rsidRDefault="00F51EF1" w:rsidP="00FB7334">
            <w:pPr>
              <w:spacing w:before="60" w:after="60"/>
              <w:jc w:val="right"/>
              <w:rPr>
                <w:rFonts w:ascii="Corbel" w:hAnsi="Corbel" w:cstheme="minorHAnsi"/>
                <w:bCs/>
                <w:sz w:val="21"/>
                <w:szCs w:val="21"/>
              </w:rPr>
            </w:pPr>
            <w:r w:rsidRPr="00A15C2F">
              <w:rPr>
                <w:rFonts w:ascii="Corbel" w:hAnsi="Corbel" w:cstheme="minorHAnsi"/>
                <w:bCs/>
                <w:sz w:val="21"/>
                <w:szCs w:val="21"/>
              </w:rPr>
              <w:t>$1</w:t>
            </w:r>
            <w:r w:rsidR="00B1592A">
              <w:rPr>
                <w:rFonts w:ascii="Corbel" w:hAnsi="Corbel" w:cstheme="minorHAnsi"/>
                <w:bCs/>
                <w:sz w:val="21"/>
                <w:szCs w:val="21"/>
              </w:rPr>
              <w:t>,</w:t>
            </w:r>
            <w:r w:rsidR="0056370C">
              <w:rPr>
                <w:rFonts w:ascii="Corbel" w:hAnsi="Corbel" w:cstheme="minorHAnsi"/>
                <w:bCs/>
                <w:sz w:val="21"/>
                <w:szCs w:val="21"/>
              </w:rPr>
              <w:t>214</w:t>
            </w:r>
            <w:r w:rsidR="00B1592A">
              <w:rPr>
                <w:rFonts w:ascii="Corbel" w:hAnsi="Corbel" w:cstheme="minorHAnsi"/>
                <w:bCs/>
                <w:sz w:val="21"/>
                <w:szCs w:val="21"/>
              </w:rPr>
              <w:t>,000</w:t>
            </w:r>
          </w:p>
        </w:tc>
        <w:tc>
          <w:tcPr>
            <w:tcW w:w="672" w:type="pct"/>
            <w:shd w:val="clear" w:color="auto" w:fill="auto"/>
          </w:tcPr>
          <w:p w14:paraId="4A5492D2" w14:textId="77777777" w:rsidR="00F51EF1" w:rsidRPr="004F2968" w:rsidRDefault="00F51EF1" w:rsidP="00FB7334">
            <w:pPr>
              <w:spacing w:before="60" w:after="60"/>
              <w:jc w:val="center"/>
              <w:rPr>
                <w:rFonts w:ascii="Corbel" w:hAnsi="Corbel"/>
                <w:sz w:val="21"/>
                <w:szCs w:val="21"/>
              </w:rPr>
            </w:pPr>
            <w:r w:rsidRPr="004F2968">
              <w:rPr>
                <w:rFonts w:ascii="Corbel" w:hAnsi="Corbel"/>
                <w:sz w:val="21"/>
                <w:szCs w:val="21"/>
              </w:rPr>
              <w:t>N/A</w:t>
            </w:r>
          </w:p>
        </w:tc>
      </w:tr>
      <w:tr w:rsidR="00F51EF1" w:rsidRPr="00A15C2F" w14:paraId="4EB08787" w14:textId="77777777" w:rsidTr="00AE26D5">
        <w:trPr>
          <w:cantSplit/>
          <w:trHeight w:val="2359"/>
        </w:trPr>
        <w:tc>
          <w:tcPr>
            <w:tcW w:w="1828" w:type="pct"/>
            <w:shd w:val="clear" w:color="auto" w:fill="auto"/>
          </w:tcPr>
          <w:p w14:paraId="2C1B3AC4" w14:textId="77777777" w:rsidR="00FA5B9F" w:rsidRPr="00A15C2F" w:rsidRDefault="00D876F2" w:rsidP="00FB7334">
            <w:pPr>
              <w:pStyle w:val="paragraph"/>
              <w:spacing w:before="60" w:beforeAutospacing="0" w:after="60" w:afterAutospacing="0"/>
              <w:textAlignment w:val="baseline"/>
              <w:divId w:val="2137676864"/>
              <w:rPr>
                <w:rStyle w:val="normaltextrun"/>
                <w:rFonts w:ascii="Corbel" w:eastAsiaTheme="majorEastAsia" w:hAnsi="Corbel" w:cs="Segoe UI"/>
                <w:b/>
                <w:color w:val="000000"/>
                <w:sz w:val="21"/>
                <w:szCs w:val="21"/>
              </w:rPr>
            </w:pPr>
            <w:r w:rsidRPr="00A15C2F">
              <w:rPr>
                <w:rStyle w:val="normaltextrun"/>
                <w:rFonts w:ascii="Corbel" w:eastAsiaTheme="majorEastAsia" w:hAnsi="Corbel" w:cs="Segoe UI"/>
                <w:b/>
                <w:bCs/>
                <w:color w:val="000000"/>
                <w:sz w:val="21"/>
                <w:szCs w:val="21"/>
              </w:rPr>
              <w:t xml:space="preserve">Milestone </w:t>
            </w:r>
            <w:r w:rsidRPr="00A15C2F">
              <w:rPr>
                <w:rStyle w:val="normaltextrun"/>
                <w:rFonts w:ascii="Corbel" w:eastAsiaTheme="majorEastAsia" w:hAnsi="Corbel" w:cs="Segoe UI"/>
                <w:b/>
                <w:color w:val="000000"/>
                <w:sz w:val="21"/>
                <w:szCs w:val="21"/>
              </w:rPr>
              <w:t>2</w:t>
            </w:r>
          </w:p>
          <w:p w14:paraId="1913DFBB" w14:textId="65067A61" w:rsidR="00706B0C" w:rsidRPr="00B3588F" w:rsidRDefault="00706B0C" w:rsidP="00FB7334">
            <w:pPr>
              <w:pStyle w:val="paragraph"/>
              <w:spacing w:before="60" w:beforeAutospacing="0" w:after="60" w:afterAutospacing="0"/>
              <w:textAlignment w:val="baseline"/>
              <w:divId w:val="2137676864"/>
              <w:rPr>
                <w:rFonts w:ascii="Corbel" w:eastAsiaTheme="minorEastAsia" w:hAnsi="Corbel" w:cstheme="minorHAnsi"/>
                <w:kern w:val="2"/>
                <w:sz w:val="21"/>
                <w:szCs w:val="21"/>
                <w:lang w:eastAsia="ja-JP"/>
                <w14:ligatures w14:val="standardContextual"/>
              </w:rPr>
            </w:pPr>
            <w:r w:rsidRPr="00B65FF9">
              <w:rPr>
                <w:rFonts w:ascii="Corbel" w:eastAsiaTheme="minorEastAsia" w:hAnsi="Corbel" w:cstheme="minorHAnsi"/>
                <w:kern w:val="2"/>
                <w:sz w:val="21"/>
                <w:szCs w:val="21"/>
                <w:lang w:eastAsia="ja-JP"/>
                <w14:ligatures w14:val="standardContextual"/>
              </w:rPr>
              <w:t>Commonwe</w:t>
            </w:r>
            <w:r w:rsidR="0003072E" w:rsidRPr="00B65FF9">
              <w:rPr>
                <w:rFonts w:ascii="Corbel" w:eastAsiaTheme="minorEastAsia" w:hAnsi="Corbel" w:cstheme="minorHAnsi"/>
                <w:kern w:val="2"/>
                <w:sz w:val="21"/>
                <w:szCs w:val="21"/>
                <w:lang w:eastAsia="ja-JP"/>
                <w14:ligatures w14:val="standardContextual"/>
              </w:rPr>
              <w:t xml:space="preserve">alth </w:t>
            </w:r>
            <w:r w:rsidR="00111D4E" w:rsidRPr="00B65FF9">
              <w:rPr>
                <w:rFonts w:ascii="Corbel" w:eastAsiaTheme="minorEastAsia" w:hAnsi="Corbel" w:cstheme="minorHAnsi"/>
                <w:kern w:val="2"/>
                <w:sz w:val="21"/>
                <w:szCs w:val="21"/>
                <w:lang w:eastAsia="ja-JP"/>
                <w14:ligatures w14:val="standardContextual"/>
              </w:rPr>
              <w:t xml:space="preserve">acceptance that Victoria </w:t>
            </w:r>
            <w:r w:rsidR="00930698" w:rsidRPr="00B65FF9">
              <w:rPr>
                <w:rFonts w:ascii="Corbel" w:eastAsiaTheme="minorEastAsia" w:hAnsi="Corbel" w:cstheme="minorHAnsi"/>
                <w:kern w:val="2"/>
                <w:sz w:val="21"/>
                <w:szCs w:val="21"/>
                <w:lang w:eastAsia="ja-JP"/>
                <w14:ligatures w14:val="standardContextual"/>
              </w:rPr>
              <w:t xml:space="preserve">has </w:t>
            </w:r>
            <w:r w:rsidR="001F5E21" w:rsidRPr="00B65FF9">
              <w:rPr>
                <w:rFonts w:ascii="Corbel" w:eastAsiaTheme="minorEastAsia" w:hAnsi="Corbel" w:cstheme="minorHAnsi"/>
                <w:kern w:val="2"/>
                <w:sz w:val="21"/>
                <w:szCs w:val="21"/>
                <w:lang w:eastAsia="ja-JP"/>
                <w14:ligatures w14:val="standardContextual"/>
              </w:rPr>
              <w:t>operated measures to support the VET workforce to 31 March 2026</w:t>
            </w:r>
            <w:r w:rsidR="00172022" w:rsidRPr="00B65FF9">
              <w:rPr>
                <w:rFonts w:ascii="Corbel" w:eastAsiaTheme="minorEastAsia" w:hAnsi="Corbel" w:cstheme="minorHAnsi"/>
                <w:kern w:val="2"/>
                <w:sz w:val="21"/>
                <w:szCs w:val="21"/>
                <w:lang w:eastAsia="ja-JP"/>
                <w14:ligatures w14:val="standardContextual"/>
              </w:rPr>
              <w:t>, including:</w:t>
            </w:r>
          </w:p>
          <w:p w14:paraId="616E63D0" w14:textId="77777777" w:rsidR="00272A08" w:rsidRDefault="004C1A33" w:rsidP="00FB7334">
            <w:pPr>
              <w:pStyle w:val="paragraph"/>
              <w:numPr>
                <w:ilvl w:val="0"/>
                <w:numId w:val="5"/>
              </w:numPr>
              <w:tabs>
                <w:tab w:val="clear" w:pos="720"/>
              </w:tabs>
              <w:spacing w:before="60" w:beforeAutospacing="0" w:after="60" w:afterAutospacing="0"/>
              <w:ind w:left="310" w:hanging="284"/>
              <w:textAlignment w:val="baseline"/>
              <w:divId w:val="1284530913"/>
              <w:rPr>
                <w:rStyle w:val="normaltextrun"/>
                <w:rFonts w:ascii="Corbel" w:eastAsiaTheme="majorEastAsia" w:hAnsi="Corbel"/>
                <w:color w:val="000000"/>
                <w:sz w:val="21"/>
                <w:szCs w:val="21"/>
              </w:rPr>
            </w:pPr>
            <w:r>
              <w:rPr>
                <w:rStyle w:val="normaltextrun"/>
                <w:rFonts w:ascii="Corbel" w:eastAsiaTheme="majorEastAsia" w:hAnsi="Corbel"/>
                <w:color w:val="000000"/>
                <w:sz w:val="21"/>
                <w:szCs w:val="21"/>
              </w:rPr>
              <w:t xml:space="preserve">VET Workforce </w:t>
            </w:r>
            <w:r w:rsidR="003301F6" w:rsidRPr="00A15C2F">
              <w:rPr>
                <w:rStyle w:val="normaltextrun"/>
                <w:rFonts w:ascii="Corbel" w:eastAsiaTheme="majorEastAsia" w:hAnsi="Corbel"/>
                <w:color w:val="000000"/>
                <w:sz w:val="21"/>
                <w:szCs w:val="21"/>
              </w:rPr>
              <w:t xml:space="preserve">Scholarship </w:t>
            </w:r>
            <w:r w:rsidR="00740C92">
              <w:rPr>
                <w:rStyle w:val="normaltextrun"/>
                <w:rFonts w:ascii="Corbel" w:eastAsiaTheme="majorEastAsia" w:hAnsi="Corbel"/>
                <w:color w:val="000000"/>
                <w:sz w:val="21"/>
                <w:szCs w:val="21"/>
              </w:rPr>
              <w:t>Program</w:t>
            </w:r>
          </w:p>
          <w:p w14:paraId="052CD463" w14:textId="34D700AC" w:rsidR="004E6D6E" w:rsidRPr="00A15C2F" w:rsidRDefault="005B5A13" w:rsidP="00FB7334">
            <w:pPr>
              <w:pStyle w:val="paragraph"/>
              <w:numPr>
                <w:ilvl w:val="0"/>
                <w:numId w:val="5"/>
              </w:numPr>
              <w:tabs>
                <w:tab w:val="clear" w:pos="720"/>
              </w:tabs>
              <w:spacing w:before="60" w:beforeAutospacing="0" w:after="60" w:afterAutospacing="0"/>
              <w:ind w:left="310" w:hanging="284"/>
              <w:textAlignment w:val="baseline"/>
              <w:divId w:val="1284530913"/>
              <w:rPr>
                <w:rFonts w:ascii="Corbel" w:hAnsi="Corbel" w:cs="Segoe UI"/>
                <w:sz w:val="21"/>
                <w:szCs w:val="21"/>
              </w:rPr>
            </w:pPr>
            <w:r>
              <w:rPr>
                <w:rFonts w:ascii="Corbel" w:hAnsi="Corbel"/>
                <w:sz w:val="21"/>
                <w:szCs w:val="21"/>
              </w:rPr>
              <w:t xml:space="preserve">VET Workforce Supports </w:t>
            </w:r>
            <w:r w:rsidR="00D6361E" w:rsidRPr="23B31F97">
              <w:rPr>
                <w:rFonts w:ascii="Corbel" w:hAnsi="Corbel"/>
                <w:sz w:val="21"/>
                <w:szCs w:val="21"/>
              </w:rPr>
              <w:t>under the Wurreker Strategy</w:t>
            </w:r>
            <w:r w:rsidR="00A24CE0">
              <w:rPr>
                <w:rFonts w:ascii="Corbel" w:hAnsi="Corbel"/>
                <w:sz w:val="21"/>
                <w:szCs w:val="21"/>
              </w:rPr>
              <w:t>, and</w:t>
            </w:r>
          </w:p>
          <w:p w14:paraId="138F6BF4" w14:textId="6735BE5A" w:rsidR="0055265B" w:rsidRPr="00A15C2F" w:rsidRDefault="0092026C" w:rsidP="00FB7334">
            <w:pPr>
              <w:pStyle w:val="paragraph"/>
              <w:numPr>
                <w:ilvl w:val="0"/>
                <w:numId w:val="5"/>
              </w:numPr>
              <w:tabs>
                <w:tab w:val="clear" w:pos="720"/>
              </w:tabs>
              <w:spacing w:before="60" w:beforeAutospacing="0" w:after="60" w:afterAutospacing="0"/>
              <w:ind w:left="310" w:hanging="284"/>
              <w:textAlignment w:val="baseline"/>
              <w:divId w:val="1284530913"/>
              <w:rPr>
                <w:rFonts w:ascii="Corbel" w:hAnsi="Corbel" w:cs="Segoe UI"/>
                <w:sz w:val="21"/>
                <w:szCs w:val="21"/>
              </w:rPr>
            </w:pPr>
            <w:r w:rsidRPr="00A15C2F">
              <w:rPr>
                <w:rFonts w:ascii="Corbel" w:hAnsi="Corbel"/>
                <w:sz w:val="21"/>
                <w:szCs w:val="21"/>
              </w:rPr>
              <w:t xml:space="preserve">VET practitioner </w:t>
            </w:r>
            <w:r w:rsidR="002018A8" w:rsidRPr="00A15C2F">
              <w:rPr>
                <w:rFonts w:ascii="Corbel" w:hAnsi="Corbel"/>
                <w:sz w:val="21"/>
                <w:szCs w:val="21"/>
              </w:rPr>
              <w:t xml:space="preserve">data-enabled </w:t>
            </w:r>
            <w:r w:rsidR="00AE6DE4" w:rsidRPr="00A15C2F">
              <w:rPr>
                <w:rFonts w:ascii="Corbel" w:hAnsi="Corbel"/>
                <w:sz w:val="21"/>
                <w:szCs w:val="21"/>
              </w:rPr>
              <w:t xml:space="preserve">identification and intervention </w:t>
            </w:r>
            <w:r w:rsidRPr="00A15C2F">
              <w:rPr>
                <w:rFonts w:ascii="Corbel" w:hAnsi="Corbel"/>
                <w:sz w:val="21"/>
                <w:szCs w:val="21"/>
              </w:rPr>
              <w:t xml:space="preserve">package </w:t>
            </w:r>
            <w:r w:rsidR="00401DC9" w:rsidRPr="00A15C2F">
              <w:rPr>
                <w:rFonts w:ascii="Corbel" w:hAnsi="Corbel"/>
                <w:sz w:val="21"/>
                <w:szCs w:val="21"/>
              </w:rPr>
              <w:t xml:space="preserve">to support </w:t>
            </w:r>
            <w:r w:rsidRPr="00A15C2F">
              <w:rPr>
                <w:rFonts w:ascii="Corbel" w:hAnsi="Corbel"/>
                <w:sz w:val="21"/>
                <w:szCs w:val="21"/>
              </w:rPr>
              <w:t>at</w:t>
            </w:r>
            <w:r w:rsidR="001D1B2D" w:rsidRPr="00A15C2F">
              <w:rPr>
                <w:rFonts w:ascii="Corbel" w:hAnsi="Corbel"/>
                <w:sz w:val="21"/>
                <w:szCs w:val="21"/>
              </w:rPr>
              <w:t>-</w:t>
            </w:r>
            <w:r w:rsidRPr="00A15C2F">
              <w:rPr>
                <w:rFonts w:ascii="Corbel" w:hAnsi="Corbel"/>
                <w:sz w:val="21"/>
                <w:szCs w:val="21"/>
              </w:rPr>
              <w:t xml:space="preserve">risk </w:t>
            </w:r>
            <w:r w:rsidR="001D1B2D" w:rsidRPr="00A15C2F">
              <w:rPr>
                <w:rFonts w:ascii="Corbel" w:hAnsi="Corbel"/>
                <w:sz w:val="21"/>
                <w:szCs w:val="21"/>
              </w:rPr>
              <w:t>learners</w:t>
            </w:r>
            <w:r w:rsidR="00A07044" w:rsidRPr="00A15C2F">
              <w:rPr>
                <w:rFonts w:ascii="Corbel" w:hAnsi="Corbel"/>
                <w:sz w:val="21"/>
                <w:szCs w:val="21"/>
              </w:rPr>
              <w:t>.</w:t>
            </w:r>
          </w:p>
        </w:tc>
        <w:tc>
          <w:tcPr>
            <w:tcW w:w="1829" w:type="pct"/>
            <w:shd w:val="clear" w:color="auto" w:fill="auto"/>
          </w:tcPr>
          <w:p w14:paraId="00FB3F06" w14:textId="400DF38A" w:rsidR="00DE7326" w:rsidRPr="00A15C2F" w:rsidRDefault="00D876F2" w:rsidP="00FB7334">
            <w:pPr>
              <w:pStyle w:val="paragraph"/>
              <w:spacing w:before="60" w:beforeAutospacing="0" w:after="60" w:afterAutospacing="0"/>
              <w:textAlignment w:val="baseline"/>
              <w:rPr>
                <w:rStyle w:val="normaltextrun"/>
                <w:rFonts w:ascii="Corbel" w:hAnsi="Corbel" w:cs="Segoe UI"/>
                <w:color w:val="000000"/>
                <w:sz w:val="21"/>
                <w:szCs w:val="21"/>
              </w:rPr>
            </w:pPr>
            <w:r w:rsidRPr="00A15C2F">
              <w:rPr>
                <w:rStyle w:val="normaltextrun"/>
                <w:rFonts w:ascii="Corbel" w:eastAsiaTheme="majorEastAsia" w:hAnsi="Corbel" w:cs="Segoe UI"/>
                <w:color w:val="000000"/>
                <w:sz w:val="21"/>
                <w:szCs w:val="21"/>
              </w:rPr>
              <w:t xml:space="preserve">Report signed by relevant Victorian senior official </w:t>
            </w:r>
            <w:r w:rsidR="0008244D">
              <w:rPr>
                <w:rStyle w:val="normaltextrun"/>
                <w:rFonts w:ascii="Corbel" w:eastAsiaTheme="majorEastAsia" w:hAnsi="Corbel" w:cs="Segoe UI"/>
                <w:color w:val="000000"/>
                <w:sz w:val="21"/>
                <w:szCs w:val="21"/>
              </w:rPr>
              <w:t xml:space="preserve">that outlines </w:t>
            </w:r>
            <w:r w:rsidR="00D753D8">
              <w:rPr>
                <w:rStyle w:val="normaltextrun"/>
                <w:rFonts w:ascii="Corbel" w:eastAsiaTheme="majorEastAsia" w:hAnsi="Corbel" w:cs="Segoe UI"/>
                <w:color w:val="000000"/>
                <w:sz w:val="21"/>
                <w:szCs w:val="21"/>
              </w:rPr>
              <w:t xml:space="preserve">progress implementing </w:t>
            </w:r>
            <w:r w:rsidR="00E10C20">
              <w:rPr>
                <w:rStyle w:val="normaltextrun"/>
                <w:rFonts w:ascii="Corbel" w:eastAsiaTheme="majorEastAsia" w:hAnsi="Corbel" w:cs="Segoe UI"/>
                <w:color w:val="000000"/>
                <w:sz w:val="21"/>
                <w:szCs w:val="21"/>
              </w:rPr>
              <w:t xml:space="preserve">measures to </w:t>
            </w:r>
            <w:r w:rsidR="00A92F48">
              <w:rPr>
                <w:rStyle w:val="normaltextrun"/>
                <w:rFonts w:ascii="Corbel" w:eastAsiaTheme="majorEastAsia" w:hAnsi="Corbel" w:cs="Segoe UI"/>
                <w:color w:val="000000"/>
                <w:sz w:val="21"/>
                <w:szCs w:val="21"/>
              </w:rPr>
              <w:t>support the VET workforce to 31 March 202</w:t>
            </w:r>
            <w:r w:rsidR="0049212B">
              <w:rPr>
                <w:rStyle w:val="normaltextrun"/>
                <w:rFonts w:ascii="Corbel" w:eastAsiaTheme="majorEastAsia" w:hAnsi="Corbel" w:cs="Segoe UI"/>
                <w:color w:val="000000"/>
                <w:sz w:val="21"/>
                <w:szCs w:val="21"/>
              </w:rPr>
              <w:t>6</w:t>
            </w:r>
            <w:r w:rsidR="005E6CE8" w:rsidRPr="00A15C2F">
              <w:rPr>
                <w:rStyle w:val="normaltextrun"/>
                <w:rFonts w:ascii="Corbel" w:eastAsiaTheme="majorEastAsia" w:hAnsi="Corbel" w:cs="Segoe UI"/>
                <w:color w:val="000000"/>
                <w:sz w:val="21"/>
                <w:szCs w:val="21"/>
              </w:rPr>
              <w:t>,</w:t>
            </w:r>
            <w:r w:rsidR="005E6CE8" w:rsidRPr="00A15C2F">
              <w:rPr>
                <w:rStyle w:val="normaltextrun"/>
                <w:rFonts w:ascii="Corbel" w:eastAsiaTheme="majorEastAsia" w:hAnsi="Corbel"/>
                <w:color w:val="000000"/>
                <w:sz w:val="21"/>
                <w:szCs w:val="21"/>
              </w:rPr>
              <w:t xml:space="preserve"> consistent with template provided by the Commonwealth</w:t>
            </w:r>
            <w:r w:rsidR="00D1070E">
              <w:rPr>
                <w:rStyle w:val="normaltextrun"/>
                <w:rFonts w:ascii="Corbel" w:eastAsiaTheme="majorEastAsia" w:hAnsi="Corbel"/>
                <w:color w:val="000000"/>
                <w:sz w:val="21"/>
                <w:szCs w:val="21"/>
              </w:rPr>
              <w:t xml:space="preserve"> and </w:t>
            </w:r>
            <w:r w:rsidRPr="127281AF">
              <w:rPr>
                <w:rStyle w:val="normaltextrun"/>
                <w:rFonts w:ascii="Corbel" w:hAnsi="Corbel" w:cs="Segoe UI"/>
                <w:color w:val="000000" w:themeColor="text1"/>
                <w:sz w:val="21"/>
                <w:szCs w:val="21"/>
              </w:rPr>
              <w:t>include</w:t>
            </w:r>
            <w:r w:rsidR="00797BC7" w:rsidRPr="127281AF">
              <w:rPr>
                <w:rStyle w:val="normaltextrun"/>
                <w:rFonts w:ascii="Corbel" w:hAnsi="Corbel" w:cs="Segoe UI"/>
                <w:color w:val="000000" w:themeColor="text1"/>
                <w:sz w:val="21"/>
                <w:szCs w:val="21"/>
              </w:rPr>
              <w:t>s</w:t>
            </w:r>
            <w:r w:rsidR="00DE7326" w:rsidRPr="127281AF">
              <w:rPr>
                <w:rStyle w:val="normaltextrun"/>
                <w:rFonts w:ascii="Corbel" w:hAnsi="Corbel" w:cs="Segoe UI"/>
                <w:color w:val="000000" w:themeColor="text1"/>
                <w:sz w:val="21"/>
                <w:szCs w:val="21"/>
              </w:rPr>
              <w:t>:</w:t>
            </w:r>
          </w:p>
          <w:p w14:paraId="4BE9A493" w14:textId="3376097D" w:rsidR="0047422C" w:rsidRDefault="005C2A6A"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Pr>
                <w:rStyle w:val="normaltextrun"/>
                <w:rFonts w:ascii="Corbel" w:eastAsiaTheme="majorEastAsia" w:hAnsi="Corbel"/>
                <w:color w:val="000000" w:themeColor="text1"/>
                <w:sz w:val="21"/>
                <w:szCs w:val="21"/>
              </w:rPr>
              <w:t xml:space="preserve">final </w:t>
            </w:r>
            <w:r w:rsidR="0047422C" w:rsidRPr="127281AF">
              <w:rPr>
                <w:rStyle w:val="normaltextrun"/>
                <w:rFonts w:ascii="Corbel" w:eastAsiaTheme="majorEastAsia" w:hAnsi="Corbel"/>
                <w:color w:val="000000" w:themeColor="text1"/>
                <w:sz w:val="21"/>
                <w:szCs w:val="21"/>
              </w:rPr>
              <w:t xml:space="preserve">guidelines for the VET Workforce Scholarship Program </w:t>
            </w:r>
            <w:r w:rsidR="009D730C" w:rsidRPr="089C0530">
              <w:rPr>
                <w:rStyle w:val="normaltextrun"/>
                <w:rFonts w:ascii="Corbel" w:eastAsiaTheme="majorEastAsia" w:hAnsi="Corbel"/>
                <w:color w:val="000000" w:themeColor="text1"/>
                <w:sz w:val="21"/>
                <w:szCs w:val="21"/>
              </w:rPr>
              <w:t>(which ha</w:t>
            </w:r>
            <w:r w:rsidR="00DB6C61">
              <w:rPr>
                <w:rStyle w:val="normaltextrun"/>
                <w:rFonts w:ascii="Corbel" w:eastAsiaTheme="majorEastAsia" w:hAnsi="Corbel"/>
                <w:color w:val="000000" w:themeColor="text1"/>
                <w:sz w:val="21"/>
                <w:szCs w:val="21"/>
              </w:rPr>
              <w:t xml:space="preserve">s </w:t>
            </w:r>
            <w:r w:rsidR="009D730C" w:rsidRPr="089C0530">
              <w:rPr>
                <w:rStyle w:val="normaltextrun"/>
                <w:rFonts w:ascii="Corbel" w:eastAsiaTheme="majorEastAsia" w:hAnsi="Corbel"/>
                <w:color w:val="000000" w:themeColor="text1"/>
                <w:sz w:val="21"/>
                <w:szCs w:val="21"/>
              </w:rPr>
              <w:t xml:space="preserve">been </w:t>
            </w:r>
            <w:r w:rsidR="008C4B58">
              <w:rPr>
                <w:rStyle w:val="normaltextrun"/>
                <w:rFonts w:ascii="Corbel" w:eastAsiaTheme="majorEastAsia" w:hAnsi="Corbel"/>
                <w:color w:val="000000"/>
                <w:sz w:val="21"/>
                <w:szCs w:val="21"/>
              </w:rPr>
              <w:t>approved by the Commonwealth)</w:t>
            </w:r>
          </w:p>
          <w:p w14:paraId="2CABFE52" w14:textId="44B04F4E" w:rsidR="00DE7326" w:rsidRPr="00A15C2F" w:rsidRDefault="00D876F2"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sidRPr="26087DA6">
              <w:rPr>
                <w:rStyle w:val="normaltextrun"/>
                <w:rFonts w:ascii="Corbel" w:eastAsiaTheme="majorEastAsia" w:hAnsi="Corbel"/>
                <w:color w:val="000000" w:themeColor="text1"/>
                <w:sz w:val="21"/>
                <w:szCs w:val="21"/>
              </w:rPr>
              <w:t xml:space="preserve">performance indicators for </w:t>
            </w:r>
            <w:r w:rsidR="30FCD178" w:rsidRPr="14491B8B">
              <w:rPr>
                <w:rStyle w:val="normaltextrun"/>
                <w:rFonts w:ascii="Corbel" w:eastAsiaTheme="majorEastAsia" w:hAnsi="Corbel"/>
                <w:color w:val="000000" w:themeColor="text1"/>
                <w:sz w:val="21"/>
                <w:szCs w:val="21"/>
              </w:rPr>
              <w:t xml:space="preserve">all </w:t>
            </w:r>
            <w:r w:rsidRPr="14491B8B">
              <w:rPr>
                <w:rStyle w:val="normaltextrun"/>
                <w:rFonts w:ascii="Corbel" w:eastAsiaTheme="majorEastAsia" w:hAnsi="Corbel"/>
                <w:color w:val="000000" w:themeColor="text1"/>
                <w:sz w:val="21"/>
                <w:szCs w:val="21"/>
              </w:rPr>
              <w:t>existing</w:t>
            </w:r>
            <w:r w:rsidRPr="26087DA6">
              <w:rPr>
                <w:rStyle w:val="normaltextrun"/>
                <w:rFonts w:ascii="Corbel" w:eastAsiaTheme="majorEastAsia" w:hAnsi="Corbel"/>
                <w:color w:val="000000" w:themeColor="text1"/>
                <w:sz w:val="21"/>
                <w:szCs w:val="21"/>
              </w:rPr>
              <w:t xml:space="preserve"> measures</w:t>
            </w:r>
          </w:p>
          <w:p w14:paraId="35876A52" w14:textId="77777777" w:rsidR="00DE7326" w:rsidRPr="00A15C2F" w:rsidRDefault="00D876F2"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sidRPr="00A15C2F">
              <w:rPr>
                <w:rStyle w:val="normaltextrun"/>
                <w:rFonts w:ascii="Corbel" w:eastAsiaTheme="majorEastAsia" w:hAnsi="Corbel"/>
                <w:color w:val="000000"/>
                <w:sz w:val="21"/>
                <w:szCs w:val="21"/>
              </w:rPr>
              <w:t>timelines and sequencing of future initiatives</w:t>
            </w:r>
          </w:p>
          <w:p w14:paraId="7EDA1388" w14:textId="7C8D1860" w:rsidR="00DE7326" w:rsidRPr="00A15C2F" w:rsidRDefault="005E6CE8"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sidRPr="00A15C2F">
              <w:rPr>
                <w:rStyle w:val="normaltextrun"/>
                <w:rFonts w:ascii="Corbel" w:eastAsiaTheme="majorEastAsia" w:hAnsi="Corbel"/>
                <w:color w:val="000000"/>
                <w:sz w:val="21"/>
                <w:szCs w:val="21"/>
              </w:rPr>
              <w:t>any completed evaluations</w:t>
            </w:r>
            <w:r w:rsidR="00BD70EF">
              <w:rPr>
                <w:rStyle w:val="normaltextrun"/>
                <w:rFonts w:ascii="Corbel" w:eastAsiaTheme="majorEastAsia" w:hAnsi="Corbel"/>
                <w:color w:val="000000"/>
                <w:sz w:val="21"/>
                <w:szCs w:val="21"/>
              </w:rPr>
              <w:t>, and</w:t>
            </w:r>
          </w:p>
          <w:p w14:paraId="002D1C74" w14:textId="2636D7D1" w:rsidR="007035DE" w:rsidRPr="00A15C2F" w:rsidRDefault="00D876F2" w:rsidP="00FB7334">
            <w:pPr>
              <w:pStyle w:val="paragraph"/>
              <w:numPr>
                <w:ilvl w:val="0"/>
                <w:numId w:val="5"/>
              </w:numPr>
              <w:tabs>
                <w:tab w:val="clear" w:pos="720"/>
              </w:tabs>
              <w:spacing w:before="60" w:beforeAutospacing="0" w:after="60" w:afterAutospacing="0"/>
              <w:ind w:left="310" w:hanging="284"/>
              <w:textAlignment w:val="baseline"/>
              <w:rPr>
                <w:rFonts w:ascii="Corbel" w:hAnsi="Corbel"/>
                <w:sz w:val="21"/>
                <w:szCs w:val="21"/>
              </w:rPr>
            </w:pPr>
            <w:r w:rsidRPr="23B31F97">
              <w:rPr>
                <w:rStyle w:val="normaltextrun"/>
                <w:rFonts w:ascii="Corbel" w:eastAsiaTheme="majorEastAsia" w:hAnsi="Corbel"/>
                <w:color w:val="000000" w:themeColor="text1"/>
                <w:sz w:val="21"/>
                <w:szCs w:val="21"/>
              </w:rPr>
              <w:t xml:space="preserve">evaluation </w:t>
            </w:r>
            <w:r w:rsidR="003624DE" w:rsidRPr="23B31F97">
              <w:rPr>
                <w:rStyle w:val="normaltextrun"/>
                <w:rFonts w:ascii="Corbel" w:eastAsiaTheme="majorEastAsia" w:hAnsi="Corbel"/>
                <w:color w:val="000000" w:themeColor="text1"/>
                <w:sz w:val="21"/>
                <w:szCs w:val="21"/>
              </w:rPr>
              <w:t>schedule</w:t>
            </w:r>
            <w:r w:rsidRPr="23B31F97">
              <w:rPr>
                <w:rStyle w:val="normaltextrun"/>
                <w:rFonts w:ascii="Corbel" w:eastAsiaTheme="majorEastAsia" w:hAnsi="Corbel"/>
                <w:color w:val="000000" w:themeColor="text1"/>
                <w:sz w:val="21"/>
                <w:szCs w:val="21"/>
              </w:rPr>
              <w:t xml:space="preserve"> over the remainder</w:t>
            </w:r>
            <w:r w:rsidRPr="23B31F97">
              <w:rPr>
                <w:rStyle w:val="normaltextrun"/>
                <w:rFonts w:ascii="Corbel" w:hAnsi="Corbel" w:cs="Segoe UI"/>
                <w:color w:val="000000" w:themeColor="text1"/>
                <w:sz w:val="21"/>
                <w:szCs w:val="21"/>
              </w:rPr>
              <w:t xml:space="preserve"> of the NSA.</w:t>
            </w:r>
          </w:p>
        </w:tc>
        <w:tc>
          <w:tcPr>
            <w:tcW w:w="671" w:type="pct"/>
            <w:shd w:val="clear" w:color="auto" w:fill="auto"/>
          </w:tcPr>
          <w:p w14:paraId="5DA93314" w14:textId="328102EC" w:rsidR="00F51EF1" w:rsidRPr="009D0ED3" w:rsidRDefault="00DE5554" w:rsidP="00FB7334">
            <w:pPr>
              <w:pStyle w:val="paragraph"/>
              <w:spacing w:before="60" w:beforeAutospacing="0" w:after="60" w:afterAutospacing="0"/>
              <w:jc w:val="right"/>
              <w:textAlignment w:val="baseline"/>
              <w:divId w:val="439958452"/>
              <w:rPr>
                <w:rFonts w:ascii="Corbel" w:hAnsi="Corbel" w:cs="Segoe UI"/>
                <w:bCs/>
                <w:sz w:val="21"/>
                <w:szCs w:val="21"/>
              </w:rPr>
            </w:pPr>
            <w:r w:rsidRPr="009D0ED3">
              <w:rPr>
                <w:rStyle w:val="normaltextrun"/>
                <w:rFonts w:ascii="Corbel" w:eastAsiaTheme="majorEastAsia" w:hAnsi="Corbel" w:cs="Segoe UI"/>
                <w:bCs/>
                <w:color w:val="000000"/>
                <w:sz w:val="21"/>
                <w:szCs w:val="21"/>
              </w:rPr>
              <w:t>$</w:t>
            </w:r>
            <w:r w:rsidR="00456230">
              <w:rPr>
                <w:rStyle w:val="normaltextrun"/>
                <w:rFonts w:ascii="Corbel" w:eastAsiaTheme="majorEastAsia" w:hAnsi="Corbel" w:cs="Segoe UI"/>
                <w:bCs/>
                <w:color w:val="000000"/>
                <w:sz w:val="21"/>
                <w:szCs w:val="21"/>
              </w:rPr>
              <w:t>2</w:t>
            </w:r>
            <w:r w:rsidR="00B1592A">
              <w:rPr>
                <w:rStyle w:val="normaltextrun"/>
                <w:rFonts w:ascii="Corbel" w:eastAsiaTheme="majorEastAsia" w:hAnsi="Corbel" w:cs="Segoe UI"/>
                <w:bCs/>
                <w:color w:val="000000"/>
                <w:sz w:val="21"/>
                <w:szCs w:val="21"/>
              </w:rPr>
              <w:t>,</w:t>
            </w:r>
            <w:r w:rsidR="00456230">
              <w:rPr>
                <w:rStyle w:val="normaltextrun"/>
                <w:rFonts w:ascii="Corbel" w:eastAsiaTheme="majorEastAsia" w:hAnsi="Corbel" w:cs="Segoe UI"/>
                <w:bCs/>
                <w:color w:val="000000"/>
                <w:sz w:val="21"/>
                <w:szCs w:val="21"/>
              </w:rPr>
              <w:t>698</w:t>
            </w:r>
            <w:r w:rsidR="00B1592A">
              <w:rPr>
                <w:rStyle w:val="normaltextrun"/>
                <w:rFonts w:ascii="Corbel" w:eastAsiaTheme="majorEastAsia" w:hAnsi="Corbel" w:cs="Segoe UI"/>
                <w:bCs/>
                <w:color w:val="000000"/>
                <w:sz w:val="21"/>
                <w:szCs w:val="21"/>
              </w:rPr>
              <w:t>,000</w:t>
            </w:r>
          </w:p>
        </w:tc>
        <w:tc>
          <w:tcPr>
            <w:tcW w:w="672" w:type="pct"/>
            <w:shd w:val="clear" w:color="auto" w:fill="auto"/>
          </w:tcPr>
          <w:p w14:paraId="3F197529" w14:textId="0106CE82" w:rsidR="00F51EF1" w:rsidRPr="009D0ED3" w:rsidRDefault="00F37D52" w:rsidP="00FB7334">
            <w:pPr>
              <w:spacing w:before="60" w:after="60"/>
              <w:jc w:val="center"/>
              <w:rPr>
                <w:rFonts w:ascii="Corbel" w:hAnsi="Corbel"/>
                <w:sz w:val="21"/>
                <w:szCs w:val="21"/>
              </w:rPr>
            </w:pPr>
            <w:r>
              <w:rPr>
                <w:rStyle w:val="normaltextrun"/>
                <w:rFonts w:ascii="Corbel" w:hAnsi="Corbel" w:cs="Segoe UI"/>
                <w:color w:val="000000"/>
                <w:sz w:val="21"/>
                <w:szCs w:val="21"/>
              </w:rPr>
              <w:t>3</w:t>
            </w:r>
            <w:r w:rsidRPr="00A23BB4">
              <w:rPr>
                <w:rStyle w:val="normaltextrun"/>
                <w:rFonts w:ascii="Corbel" w:hAnsi="Corbel" w:cs="Segoe UI"/>
                <w:color w:val="000000"/>
                <w:sz w:val="21"/>
                <w:szCs w:val="21"/>
              </w:rPr>
              <w:t xml:space="preserve">1 </w:t>
            </w:r>
            <w:r w:rsidR="00470110">
              <w:rPr>
                <w:rStyle w:val="normaltextrun"/>
                <w:rFonts w:ascii="Corbel" w:hAnsi="Corbel" w:cs="Segoe UI"/>
                <w:color w:val="000000"/>
                <w:sz w:val="21"/>
                <w:szCs w:val="21"/>
              </w:rPr>
              <w:t>March</w:t>
            </w:r>
            <w:r w:rsidR="00470110" w:rsidRPr="009D0ED3">
              <w:rPr>
                <w:rStyle w:val="normaltextrun"/>
                <w:rFonts w:ascii="Corbel" w:hAnsi="Corbel" w:cs="Segoe UI"/>
                <w:color w:val="000000"/>
                <w:sz w:val="21"/>
                <w:szCs w:val="21"/>
              </w:rPr>
              <w:t xml:space="preserve"> 202</w:t>
            </w:r>
            <w:r w:rsidR="00470110">
              <w:rPr>
                <w:rStyle w:val="normaltextrun"/>
                <w:rFonts w:ascii="Corbel" w:hAnsi="Corbel" w:cs="Segoe UI"/>
                <w:color w:val="000000"/>
                <w:sz w:val="21"/>
                <w:szCs w:val="21"/>
              </w:rPr>
              <w:t>6</w:t>
            </w:r>
          </w:p>
        </w:tc>
      </w:tr>
      <w:tr w:rsidR="00F51EF1" w:rsidRPr="00A15C2F" w14:paraId="3E33EBD5" w14:textId="77777777" w:rsidTr="00AE26D5">
        <w:trPr>
          <w:cantSplit/>
        </w:trPr>
        <w:tc>
          <w:tcPr>
            <w:tcW w:w="1828" w:type="pct"/>
            <w:shd w:val="clear" w:color="auto" w:fill="auto"/>
          </w:tcPr>
          <w:p w14:paraId="654C1384" w14:textId="3DE2C41E" w:rsidR="00F51EF1" w:rsidRPr="00A15C2F" w:rsidRDefault="00F51EF1" w:rsidP="00FB7334">
            <w:pPr>
              <w:spacing w:before="60" w:after="60"/>
              <w:rPr>
                <w:rFonts w:ascii="Corbel" w:hAnsi="Corbel"/>
                <w:b/>
                <w:sz w:val="21"/>
                <w:szCs w:val="21"/>
              </w:rPr>
            </w:pPr>
            <w:r w:rsidRPr="00A15C2F">
              <w:rPr>
                <w:rFonts w:ascii="Corbel" w:hAnsi="Corbel"/>
                <w:b/>
                <w:sz w:val="21"/>
                <w:szCs w:val="21"/>
              </w:rPr>
              <w:t>Milestone 3</w:t>
            </w:r>
          </w:p>
          <w:p w14:paraId="06AE7F9F" w14:textId="64BD1220" w:rsidR="003C5F6E" w:rsidRPr="00B3588F" w:rsidRDefault="003C5F6E" w:rsidP="00FB7334">
            <w:pPr>
              <w:pStyle w:val="paragraph"/>
              <w:spacing w:before="60" w:beforeAutospacing="0" w:after="60" w:afterAutospacing="0"/>
              <w:textAlignment w:val="baseline"/>
              <w:rPr>
                <w:rFonts w:ascii="Corbel" w:eastAsiaTheme="minorEastAsia" w:hAnsi="Corbel" w:cstheme="minorHAnsi"/>
                <w:kern w:val="2"/>
                <w:sz w:val="21"/>
                <w:szCs w:val="21"/>
                <w:lang w:eastAsia="ja-JP"/>
                <w14:ligatures w14:val="standardContextual"/>
              </w:rPr>
            </w:pPr>
            <w:r w:rsidRPr="00B65FF9">
              <w:rPr>
                <w:rFonts w:ascii="Corbel" w:eastAsiaTheme="minorEastAsia" w:hAnsi="Corbel" w:cstheme="minorHAnsi"/>
                <w:kern w:val="2"/>
                <w:sz w:val="21"/>
                <w:szCs w:val="21"/>
                <w:lang w:eastAsia="ja-JP"/>
                <w14:ligatures w14:val="standardContextual"/>
              </w:rPr>
              <w:t>Commonwealth acceptance that Victoria has operated measures to support the VET workforce to 31 March 202</w:t>
            </w:r>
            <w:r w:rsidR="00121E84">
              <w:rPr>
                <w:rFonts w:ascii="Corbel" w:eastAsiaTheme="minorEastAsia" w:hAnsi="Corbel" w:cstheme="minorHAnsi"/>
                <w:kern w:val="2"/>
                <w:sz w:val="21"/>
                <w:szCs w:val="21"/>
                <w:lang w:eastAsia="ja-JP"/>
                <w14:ligatures w14:val="standardContextual"/>
              </w:rPr>
              <w:t>7</w:t>
            </w:r>
            <w:r w:rsidRPr="00B65FF9">
              <w:rPr>
                <w:rFonts w:ascii="Corbel" w:eastAsiaTheme="minorEastAsia" w:hAnsi="Corbel" w:cstheme="minorHAnsi"/>
                <w:kern w:val="2"/>
                <w:sz w:val="21"/>
                <w:szCs w:val="21"/>
                <w:lang w:eastAsia="ja-JP"/>
                <w14:ligatures w14:val="standardContextual"/>
              </w:rPr>
              <w:t>, including:</w:t>
            </w:r>
          </w:p>
          <w:p w14:paraId="6C4BE26C" w14:textId="77777777" w:rsidR="00272A08" w:rsidRDefault="003C5F6E"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Pr>
                <w:rStyle w:val="normaltextrun"/>
                <w:rFonts w:ascii="Corbel" w:eastAsiaTheme="majorEastAsia" w:hAnsi="Corbel"/>
                <w:color w:val="000000"/>
                <w:sz w:val="21"/>
                <w:szCs w:val="21"/>
              </w:rPr>
              <w:t xml:space="preserve">VET Workforce </w:t>
            </w:r>
            <w:r w:rsidRPr="00B65FF9">
              <w:rPr>
                <w:rStyle w:val="normaltextrun"/>
                <w:rFonts w:ascii="Corbel" w:eastAsiaTheme="majorEastAsia" w:hAnsi="Corbel"/>
                <w:color w:val="000000"/>
                <w:sz w:val="21"/>
                <w:szCs w:val="21"/>
              </w:rPr>
              <w:t xml:space="preserve">Scholarship </w:t>
            </w:r>
            <w:r>
              <w:rPr>
                <w:rStyle w:val="normaltextrun"/>
                <w:rFonts w:ascii="Corbel" w:eastAsiaTheme="majorEastAsia" w:hAnsi="Corbel"/>
                <w:color w:val="000000"/>
                <w:sz w:val="21"/>
                <w:szCs w:val="21"/>
              </w:rPr>
              <w:t>Program</w:t>
            </w:r>
          </w:p>
          <w:p w14:paraId="351114CC" w14:textId="77777777" w:rsidR="003C5F6E" w:rsidRPr="00B65FF9" w:rsidRDefault="003C5F6E" w:rsidP="00FB7334">
            <w:pPr>
              <w:pStyle w:val="paragraph"/>
              <w:numPr>
                <w:ilvl w:val="0"/>
                <w:numId w:val="5"/>
              </w:numPr>
              <w:tabs>
                <w:tab w:val="clear" w:pos="720"/>
              </w:tabs>
              <w:spacing w:before="60" w:beforeAutospacing="0" w:after="60" w:afterAutospacing="0"/>
              <w:ind w:left="310" w:hanging="284"/>
              <w:textAlignment w:val="baseline"/>
              <w:rPr>
                <w:rFonts w:ascii="Corbel" w:hAnsi="Corbel" w:cs="Segoe UI"/>
                <w:sz w:val="21"/>
                <w:szCs w:val="21"/>
              </w:rPr>
            </w:pPr>
            <w:r>
              <w:rPr>
                <w:rFonts w:ascii="Corbel" w:hAnsi="Corbel"/>
                <w:sz w:val="21"/>
                <w:szCs w:val="21"/>
              </w:rPr>
              <w:t xml:space="preserve">VET Workforce Supports </w:t>
            </w:r>
            <w:r w:rsidRPr="00B65FF9">
              <w:rPr>
                <w:rFonts w:ascii="Corbel" w:hAnsi="Corbel"/>
                <w:sz w:val="21"/>
                <w:szCs w:val="21"/>
              </w:rPr>
              <w:t>under the Wurreker Strategy</w:t>
            </w:r>
            <w:r>
              <w:rPr>
                <w:rFonts w:ascii="Corbel" w:hAnsi="Corbel"/>
                <w:sz w:val="21"/>
                <w:szCs w:val="21"/>
              </w:rPr>
              <w:t>, and</w:t>
            </w:r>
          </w:p>
          <w:p w14:paraId="325F2F5C" w14:textId="78480FA8" w:rsidR="00401DC9" w:rsidRPr="00AE26D5" w:rsidRDefault="003C5F6E" w:rsidP="00FB7334">
            <w:pPr>
              <w:pStyle w:val="paragraph"/>
              <w:numPr>
                <w:ilvl w:val="0"/>
                <w:numId w:val="5"/>
              </w:numPr>
              <w:tabs>
                <w:tab w:val="clear" w:pos="720"/>
              </w:tabs>
              <w:spacing w:before="60" w:beforeAutospacing="0" w:after="60" w:afterAutospacing="0"/>
              <w:ind w:left="310" w:hanging="284"/>
              <w:textAlignment w:val="baseline"/>
              <w:rPr>
                <w:rFonts w:ascii="Corbel" w:hAnsi="Corbel"/>
                <w:sz w:val="21"/>
                <w:szCs w:val="21"/>
              </w:rPr>
            </w:pPr>
            <w:r w:rsidRPr="0041792E">
              <w:rPr>
                <w:rFonts w:ascii="Corbel" w:hAnsi="Corbel"/>
                <w:sz w:val="21"/>
                <w:szCs w:val="21"/>
              </w:rPr>
              <w:t>VET practitioner data-enabled identification and intervention package to support at-risk learners.</w:t>
            </w:r>
          </w:p>
        </w:tc>
        <w:tc>
          <w:tcPr>
            <w:tcW w:w="1829" w:type="pct"/>
            <w:shd w:val="clear" w:color="auto" w:fill="auto"/>
          </w:tcPr>
          <w:p w14:paraId="1E4CEC01" w14:textId="394A8AC0" w:rsidR="00D114C8" w:rsidRPr="00A15C2F" w:rsidRDefault="00D114C8" w:rsidP="00FB7334">
            <w:pPr>
              <w:pStyle w:val="paragraph"/>
              <w:spacing w:before="60" w:beforeAutospacing="0" w:after="60" w:afterAutospacing="0"/>
              <w:textAlignment w:val="baseline"/>
              <w:rPr>
                <w:rStyle w:val="normaltextrun"/>
                <w:rFonts w:ascii="Corbel" w:hAnsi="Corbel" w:cs="Segoe UI"/>
                <w:color w:val="000000"/>
                <w:sz w:val="21"/>
                <w:szCs w:val="21"/>
              </w:rPr>
            </w:pPr>
            <w:r w:rsidRPr="00A15C2F">
              <w:rPr>
                <w:rStyle w:val="normaltextrun"/>
                <w:rFonts w:ascii="Corbel" w:eastAsiaTheme="majorEastAsia" w:hAnsi="Corbel" w:cs="Segoe UI"/>
                <w:color w:val="000000"/>
                <w:sz w:val="21"/>
                <w:szCs w:val="21"/>
              </w:rPr>
              <w:t xml:space="preserve">Report signed by relevant Victorian senior official </w:t>
            </w:r>
            <w:r>
              <w:rPr>
                <w:rStyle w:val="normaltextrun"/>
                <w:rFonts w:ascii="Corbel" w:eastAsiaTheme="majorEastAsia" w:hAnsi="Corbel" w:cs="Segoe UI"/>
                <w:color w:val="000000"/>
                <w:sz w:val="21"/>
                <w:szCs w:val="21"/>
              </w:rPr>
              <w:t>that outlines progress implementing measures to support the VET workforce to 31 March 202</w:t>
            </w:r>
            <w:r w:rsidR="00E47E01">
              <w:rPr>
                <w:rStyle w:val="normaltextrun"/>
                <w:rFonts w:ascii="Corbel" w:eastAsiaTheme="majorEastAsia" w:hAnsi="Corbel" w:cs="Segoe UI"/>
                <w:color w:val="000000"/>
                <w:sz w:val="21"/>
                <w:szCs w:val="21"/>
              </w:rPr>
              <w:t>7</w:t>
            </w:r>
            <w:r w:rsidRPr="00A15C2F">
              <w:rPr>
                <w:rStyle w:val="normaltextrun"/>
                <w:rFonts w:ascii="Corbel" w:eastAsiaTheme="majorEastAsia" w:hAnsi="Corbel" w:cs="Segoe UI"/>
                <w:color w:val="000000"/>
                <w:sz w:val="21"/>
                <w:szCs w:val="21"/>
              </w:rPr>
              <w:t>,</w:t>
            </w:r>
            <w:r w:rsidRPr="00A15C2F">
              <w:rPr>
                <w:rStyle w:val="normaltextrun"/>
                <w:rFonts w:ascii="Corbel" w:eastAsiaTheme="majorEastAsia" w:hAnsi="Corbel"/>
                <w:color w:val="000000"/>
                <w:sz w:val="21"/>
                <w:szCs w:val="21"/>
              </w:rPr>
              <w:t xml:space="preserve"> consistent with template provided by the Commonwealth</w:t>
            </w:r>
            <w:r>
              <w:rPr>
                <w:rStyle w:val="normaltextrun"/>
                <w:rFonts w:ascii="Corbel" w:eastAsiaTheme="majorEastAsia" w:hAnsi="Corbel"/>
                <w:color w:val="000000"/>
                <w:sz w:val="21"/>
                <w:szCs w:val="21"/>
              </w:rPr>
              <w:t xml:space="preserve"> and </w:t>
            </w:r>
            <w:r w:rsidRPr="00A15C2F">
              <w:rPr>
                <w:rStyle w:val="normaltextrun"/>
                <w:rFonts w:ascii="Corbel" w:hAnsi="Corbel" w:cs="Segoe UI"/>
                <w:color w:val="000000"/>
                <w:sz w:val="21"/>
                <w:szCs w:val="21"/>
              </w:rPr>
              <w:t>include</w:t>
            </w:r>
            <w:r>
              <w:rPr>
                <w:rStyle w:val="normaltextrun"/>
                <w:rFonts w:ascii="Corbel" w:hAnsi="Corbel" w:cs="Segoe UI"/>
                <w:color w:val="000000"/>
                <w:sz w:val="21"/>
                <w:szCs w:val="21"/>
              </w:rPr>
              <w:t>s</w:t>
            </w:r>
            <w:r w:rsidRPr="00A15C2F">
              <w:rPr>
                <w:rStyle w:val="normaltextrun"/>
                <w:rFonts w:ascii="Corbel" w:hAnsi="Corbel" w:cs="Segoe UI"/>
                <w:color w:val="000000"/>
                <w:sz w:val="21"/>
                <w:szCs w:val="21"/>
              </w:rPr>
              <w:t>:</w:t>
            </w:r>
          </w:p>
          <w:p w14:paraId="0806923F" w14:textId="5DF04DA1" w:rsidR="00D114C8" w:rsidRPr="00A15C2F" w:rsidRDefault="00D114C8"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sidRPr="296F4EF2">
              <w:rPr>
                <w:rStyle w:val="normaltextrun"/>
                <w:rFonts w:ascii="Corbel" w:eastAsiaTheme="majorEastAsia" w:hAnsi="Corbel"/>
                <w:color w:val="000000" w:themeColor="text1"/>
                <w:sz w:val="21"/>
                <w:szCs w:val="21"/>
              </w:rPr>
              <w:t xml:space="preserve">performance indicators for </w:t>
            </w:r>
            <w:r w:rsidR="3DF8CE42" w:rsidRPr="6C73BAB6">
              <w:rPr>
                <w:rStyle w:val="normaltextrun"/>
                <w:rFonts w:ascii="Corbel" w:eastAsiaTheme="majorEastAsia" w:hAnsi="Corbel"/>
                <w:color w:val="000000" w:themeColor="text1"/>
                <w:sz w:val="21"/>
                <w:szCs w:val="21"/>
              </w:rPr>
              <w:t xml:space="preserve">all </w:t>
            </w:r>
            <w:r w:rsidRPr="6C73BAB6">
              <w:rPr>
                <w:rStyle w:val="normaltextrun"/>
                <w:rFonts w:ascii="Corbel" w:eastAsiaTheme="majorEastAsia" w:hAnsi="Corbel"/>
                <w:color w:val="000000" w:themeColor="text1"/>
                <w:sz w:val="21"/>
                <w:szCs w:val="21"/>
              </w:rPr>
              <w:t>existing</w:t>
            </w:r>
            <w:r w:rsidRPr="296F4EF2">
              <w:rPr>
                <w:rStyle w:val="normaltextrun"/>
                <w:rFonts w:ascii="Corbel" w:eastAsiaTheme="majorEastAsia" w:hAnsi="Corbel"/>
                <w:color w:val="000000" w:themeColor="text1"/>
                <w:sz w:val="21"/>
                <w:szCs w:val="21"/>
              </w:rPr>
              <w:t xml:space="preserve"> measures</w:t>
            </w:r>
          </w:p>
          <w:p w14:paraId="7F2530FB" w14:textId="77777777" w:rsidR="00D114C8" w:rsidRPr="00A15C2F" w:rsidRDefault="00D114C8"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sidRPr="00A15C2F">
              <w:rPr>
                <w:rStyle w:val="normaltextrun"/>
                <w:rFonts w:ascii="Corbel" w:eastAsiaTheme="majorEastAsia" w:hAnsi="Corbel"/>
                <w:color w:val="000000"/>
                <w:sz w:val="21"/>
                <w:szCs w:val="21"/>
              </w:rPr>
              <w:t>timelines and sequencing of future initiatives</w:t>
            </w:r>
          </w:p>
          <w:p w14:paraId="50D512EE" w14:textId="30FCB187" w:rsidR="00D114C8" w:rsidRPr="00A15C2F" w:rsidRDefault="00D114C8"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sidRPr="00A15C2F">
              <w:rPr>
                <w:rStyle w:val="normaltextrun"/>
                <w:rFonts w:ascii="Corbel" w:eastAsiaTheme="majorEastAsia" w:hAnsi="Corbel"/>
                <w:color w:val="000000"/>
                <w:sz w:val="21"/>
                <w:szCs w:val="21"/>
              </w:rPr>
              <w:t>any completed evaluations</w:t>
            </w:r>
            <w:r w:rsidR="00BD70EF">
              <w:rPr>
                <w:rStyle w:val="normaltextrun"/>
                <w:rFonts w:ascii="Corbel" w:eastAsiaTheme="majorEastAsia" w:hAnsi="Corbel"/>
                <w:color w:val="000000"/>
                <w:sz w:val="21"/>
                <w:szCs w:val="21"/>
              </w:rPr>
              <w:t>, and</w:t>
            </w:r>
          </w:p>
          <w:p w14:paraId="08A8B990" w14:textId="65445BA0" w:rsidR="00EF2B10" w:rsidRPr="00AE26D5" w:rsidRDefault="00D114C8" w:rsidP="00FB7334">
            <w:pPr>
              <w:pStyle w:val="paragraph"/>
              <w:numPr>
                <w:ilvl w:val="0"/>
                <w:numId w:val="5"/>
              </w:numPr>
              <w:tabs>
                <w:tab w:val="clear" w:pos="720"/>
              </w:tabs>
              <w:spacing w:before="60" w:beforeAutospacing="0" w:after="60" w:afterAutospacing="0"/>
              <w:ind w:left="310" w:hanging="284"/>
              <w:textAlignment w:val="baseline"/>
              <w:rPr>
                <w:rFonts w:ascii="Corbel" w:hAnsi="Corbel" w:cs="Segoe UI"/>
                <w:sz w:val="21"/>
                <w:szCs w:val="21"/>
              </w:rPr>
            </w:pPr>
            <w:r w:rsidRPr="00BD70EF">
              <w:rPr>
                <w:rStyle w:val="normaltextrun"/>
                <w:rFonts w:ascii="Corbel" w:eastAsiaTheme="majorEastAsia" w:hAnsi="Corbel"/>
                <w:color w:val="000000"/>
                <w:sz w:val="21"/>
                <w:szCs w:val="21"/>
              </w:rPr>
              <w:t>evaluation schedule over the remainder of the NSA.</w:t>
            </w:r>
          </w:p>
        </w:tc>
        <w:tc>
          <w:tcPr>
            <w:tcW w:w="671" w:type="pct"/>
            <w:shd w:val="clear" w:color="auto" w:fill="auto"/>
          </w:tcPr>
          <w:p w14:paraId="4BE37452" w14:textId="4C732268" w:rsidR="00F51EF1" w:rsidRPr="00FB7718" w:rsidRDefault="005C0ACD" w:rsidP="00FB7334">
            <w:pPr>
              <w:pStyle w:val="paragraph"/>
              <w:spacing w:before="60" w:beforeAutospacing="0" w:after="60" w:afterAutospacing="0"/>
              <w:jc w:val="right"/>
              <w:textAlignment w:val="baseline"/>
              <w:rPr>
                <w:rStyle w:val="normaltextrun"/>
                <w:rFonts w:ascii="Corbel" w:eastAsiaTheme="majorEastAsia" w:hAnsi="Corbel" w:cs="Segoe UI"/>
                <w:color w:val="000000"/>
                <w:sz w:val="21"/>
                <w:szCs w:val="21"/>
              </w:rPr>
            </w:pPr>
            <w:r w:rsidRPr="00FB7718">
              <w:rPr>
                <w:rStyle w:val="normaltextrun"/>
                <w:rFonts w:ascii="Corbel" w:eastAsiaTheme="majorEastAsia" w:hAnsi="Corbel" w:cs="Segoe UI"/>
                <w:color w:val="000000"/>
                <w:sz w:val="21"/>
                <w:szCs w:val="21"/>
              </w:rPr>
              <w:t>$</w:t>
            </w:r>
            <w:r w:rsidR="001D6A15">
              <w:rPr>
                <w:rStyle w:val="normaltextrun"/>
                <w:rFonts w:ascii="Corbel" w:eastAsiaTheme="majorEastAsia" w:hAnsi="Corbel" w:cs="Segoe UI"/>
                <w:color w:val="000000"/>
                <w:sz w:val="21"/>
                <w:szCs w:val="21"/>
              </w:rPr>
              <w:t>3</w:t>
            </w:r>
            <w:r w:rsidR="00B1592A" w:rsidRPr="00FB7718">
              <w:rPr>
                <w:rStyle w:val="normaltextrun"/>
                <w:rFonts w:ascii="Corbel" w:eastAsiaTheme="majorEastAsia" w:hAnsi="Corbel" w:cs="Segoe UI"/>
                <w:color w:val="000000"/>
                <w:sz w:val="21"/>
                <w:szCs w:val="21"/>
              </w:rPr>
              <w:t>,</w:t>
            </w:r>
            <w:r w:rsidR="001D6A15">
              <w:rPr>
                <w:rStyle w:val="normaltextrun"/>
                <w:rFonts w:ascii="Corbel" w:eastAsiaTheme="majorEastAsia" w:hAnsi="Corbel" w:cs="Segoe UI"/>
                <w:color w:val="000000"/>
                <w:sz w:val="21"/>
                <w:szCs w:val="21"/>
              </w:rPr>
              <w:t>371</w:t>
            </w:r>
            <w:r w:rsidR="00B1592A" w:rsidRPr="00FB7718">
              <w:rPr>
                <w:rStyle w:val="normaltextrun"/>
                <w:rFonts w:ascii="Corbel" w:eastAsiaTheme="majorEastAsia" w:hAnsi="Corbel" w:cs="Segoe UI"/>
                <w:color w:val="000000"/>
                <w:sz w:val="21"/>
                <w:szCs w:val="21"/>
              </w:rPr>
              <w:t>,000</w:t>
            </w:r>
          </w:p>
        </w:tc>
        <w:tc>
          <w:tcPr>
            <w:tcW w:w="672" w:type="pct"/>
            <w:shd w:val="clear" w:color="auto" w:fill="auto"/>
          </w:tcPr>
          <w:p w14:paraId="6FF251AA" w14:textId="13449EBE" w:rsidR="00F51EF1" w:rsidRPr="004F2968" w:rsidRDefault="00A23BB4" w:rsidP="00FB7334">
            <w:pPr>
              <w:spacing w:before="60" w:after="60"/>
              <w:jc w:val="center"/>
              <w:rPr>
                <w:rFonts w:ascii="Corbel" w:hAnsi="Corbel"/>
                <w:sz w:val="21"/>
                <w:szCs w:val="21"/>
              </w:rPr>
            </w:pPr>
            <w:r>
              <w:rPr>
                <w:rFonts w:ascii="Corbel" w:hAnsi="Corbel"/>
                <w:sz w:val="21"/>
                <w:szCs w:val="21"/>
              </w:rPr>
              <w:t xml:space="preserve">31 </w:t>
            </w:r>
            <w:r w:rsidR="004F2968" w:rsidRPr="004F2968">
              <w:rPr>
                <w:rFonts w:ascii="Corbel" w:hAnsi="Corbel"/>
                <w:sz w:val="21"/>
                <w:szCs w:val="21"/>
              </w:rPr>
              <w:t>March</w:t>
            </w:r>
            <w:r w:rsidR="00442E3B" w:rsidRPr="004F2968">
              <w:rPr>
                <w:rFonts w:ascii="Corbel" w:hAnsi="Corbel"/>
                <w:sz w:val="21"/>
                <w:szCs w:val="21"/>
              </w:rPr>
              <w:t xml:space="preserve"> 202</w:t>
            </w:r>
            <w:r w:rsidR="00294548">
              <w:rPr>
                <w:rFonts w:ascii="Corbel" w:hAnsi="Corbel"/>
                <w:sz w:val="21"/>
                <w:szCs w:val="21"/>
              </w:rPr>
              <w:t>7</w:t>
            </w:r>
          </w:p>
        </w:tc>
      </w:tr>
      <w:tr w:rsidR="00E87A5A" w:rsidRPr="00A15C2F" w14:paraId="6872F196" w14:textId="77777777" w:rsidTr="00AE26D5">
        <w:trPr>
          <w:cantSplit/>
        </w:trPr>
        <w:tc>
          <w:tcPr>
            <w:tcW w:w="1828" w:type="pct"/>
          </w:tcPr>
          <w:p w14:paraId="63EC123B" w14:textId="78840C72" w:rsidR="00E87A5A" w:rsidRPr="00A15C2F" w:rsidRDefault="00E87A5A" w:rsidP="00FB7334">
            <w:pPr>
              <w:spacing w:before="60" w:after="60"/>
              <w:rPr>
                <w:rFonts w:ascii="Corbel" w:hAnsi="Corbel"/>
                <w:b/>
                <w:sz w:val="21"/>
                <w:szCs w:val="21"/>
              </w:rPr>
            </w:pPr>
            <w:r w:rsidRPr="00A15C2F">
              <w:rPr>
                <w:rFonts w:ascii="Corbel" w:hAnsi="Corbel"/>
                <w:b/>
                <w:sz w:val="21"/>
                <w:szCs w:val="21"/>
              </w:rPr>
              <w:lastRenderedPageBreak/>
              <w:t>Milestone 4</w:t>
            </w:r>
          </w:p>
          <w:p w14:paraId="4A0A5CA4" w14:textId="2EF2A62D" w:rsidR="003C5F6E" w:rsidRPr="00B3588F" w:rsidRDefault="003C5F6E" w:rsidP="00FB7334">
            <w:pPr>
              <w:pStyle w:val="paragraph"/>
              <w:spacing w:before="60" w:beforeAutospacing="0" w:after="60" w:afterAutospacing="0"/>
              <w:textAlignment w:val="baseline"/>
              <w:rPr>
                <w:rFonts w:ascii="Corbel" w:eastAsiaTheme="minorEastAsia" w:hAnsi="Corbel" w:cstheme="minorHAnsi"/>
                <w:kern w:val="2"/>
                <w:sz w:val="21"/>
                <w:szCs w:val="21"/>
                <w:lang w:eastAsia="ja-JP"/>
                <w14:ligatures w14:val="standardContextual"/>
              </w:rPr>
            </w:pPr>
            <w:r w:rsidRPr="00B65FF9">
              <w:rPr>
                <w:rFonts w:ascii="Corbel" w:eastAsiaTheme="minorEastAsia" w:hAnsi="Corbel" w:cstheme="minorHAnsi"/>
                <w:kern w:val="2"/>
                <w:sz w:val="21"/>
                <w:szCs w:val="21"/>
                <w:lang w:eastAsia="ja-JP"/>
                <w14:ligatures w14:val="standardContextual"/>
              </w:rPr>
              <w:t>Commonwealth acceptance that Victoria has operated measures to support the VET workforce to 31 March 202</w:t>
            </w:r>
            <w:r w:rsidR="00121E84">
              <w:rPr>
                <w:rFonts w:ascii="Corbel" w:eastAsiaTheme="minorEastAsia" w:hAnsi="Corbel" w:cstheme="minorHAnsi"/>
                <w:kern w:val="2"/>
                <w:sz w:val="21"/>
                <w:szCs w:val="21"/>
                <w:lang w:eastAsia="ja-JP"/>
                <w14:ligatures w14:val="standardContextual"/>
              </w:rPr>
              <w:t>8</w:t>
            </w:r>
            <w:r w:rsidRPr="00B65FF9">
              <w:rPr>
                <w:rFonts w:ascii="Corbel" w:eastAsiaTheme="minorEastAsia" w:hAnsi="Corbel" w:cstheme="minorHAnsi"/>
                <w:kern w:val="2"/>
                <w:sz w:val="21"/>
                <w:szCs w:val="21"/>
                <w:lang w:eastAsia="ja-JP"/>
                <w14:ligatures w14:val="standardContextual"/>
              </w:rPr>
              <w:t>, including:</w:t>
            </w:r>
          </w:p>
          <w:p w14:paraId="4C30C896" w14:textId="77777777" w:rsidR="00272A08" w:rsidRDefault="003C5F6E"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Pr>
                <w:rStyle w:val="normaltextrun"/>
                <w:rFonts w:ascii="Corbel" w:eastAsiaTheme="majorEastAsia" w:hAnsi="Corbel"/>
                <w:color w:val="000000"/>
                <w:sz w:val="21"/>
                <w:szCs w:val="21"/>
              </w:rPr>
              <w:t xml:space="preserve">VET Workforce </w:t>
            </w:r>
            <w:r w:rsidRPr="00B65FF9">
              <w:rPr>
                <w:rStyle w:val="normaltextrun"/>
                <w:rFonts w:ascii="Corbel" w:eastAsiaTheme="majorEastAsia" w:hAnsi="Corbel"/>
                <w:color w:val="000000"/>
                <w:sz w:val="21"/>
                <w:szCs w:val="21"/>
              </w:rPr>
              <w:t xml:space="preserve">Scholarship </w:t>
            </w:r>
            <w:r>
              <w:rPr>
                <w:rStyle w:val="normaltextrun"/>
                <w:rFonts w:ascii="Corbel" w:eastAsiaTheme="majorEastAsia" w:hAnsi="Corbel"/>
                <w:color w:val="000000"/>
                <w:sz w:val="21"/>
                <w:szCs w:val="21"/>
              </w:rPr>
              <w:t>Program</w:t>
            </w:r>
          </w:p>
          <w:p w14:paraId="06EAFB06" w14:textId="77777777" w:rsidR="003C5F6E" w:rsidRPr="00B65FF9" w:rsidRDefault="003C5F6E" w:rsidP="00FB7334">
            <w:pPr>
              <w:pStyle w:val="paragraph"/>
              <w:numPr>
                <w:ilvl w:val="0"/>
                <w:numId w:val="5"/>
              </w:numPr>
              <w:tabs>
                <w:tab w:val="clear" w:pos="720"/>
              </w:tabs>
              <w:spacing w:before="60" w:beforeAutospacing="0" w:after="60" w:afterAutospacing="0"/>
              <w:ind w:left="310" w:hanging="284"/>
              <w:textAlignment w:val="baseline"/>
              <w:rPr>
                <w:rFonts w:ascii="Corbel" w:hAnsi="Corbel" w:cs="Segoe UI"/>
                <w:sz w:val="21"/>
                <w:szCs w:val="21"/>
              </w:rPr>
            </w:pPr>
            <w:r>
              <w:rPr>
                <w:rFonts w:ascii="Corbel" w:hAnsi="Corbel"/>
                <w:sz w:val="21"/>
                <w:szCs w:val="21"/>
              </w:rPr>
              <w:t xml:space="preserve">VET Workforce Supports </w:t>
            </w:r>
            <w:r w:rsidRPr="00B65FF9">
              <w:rPr>
                <w:rFonts w:ascii="Corbel" w:hAnsi="Corbel"/>
                <w:sz w:val="21"/>
                <w:szCs w:val="21"/>
              </w:rPr>
              <w:t>under the Wurreker Strategy</w:t>
            </w:r>
            <w:r>
              <w:rPr>
                <w:rFonts w:ascii="Corbel" w:hAnsi="Corbel"/>
                <w:sz w:val="21"/>
                <w:szCs w:val="21"/>
              </w:rPr>
              <w:t>, and</w:t>
            </w:r>
          </w:p>
          <w:p w14:paraId="54C34B95" w14:textId="07134A4E" w:rsidR="00E87A5A" w:rsidRPr="00AE26D5" w:rsidRDefault="003C5F6E" w:rsidP="00FB7334">
            <w:pPr>
              <w:pStyle w:val="paragraph"/>
              <w:numPr>
                <w:ilvl w:val="0"/>
                <w:numId w:val="5"/>
              </w:numPr>
              <w:tabs>
                <w:tab w:val="clear" w:pos="720"/>
              </w:tabs>
              <w:spacing w:before="60" w:beforeAutospacing="0" w:after="60" w:afterAutospacing="0"/>
              <w:ind w:left="310" w:hanging="284"/>
              <w:textAlignment w:val="baseline"/>
              <w:rPr>
                <w:rFonts w:ascii="Corbel" w:hAnsi="Corbel"/>
                <w:sz w:val="21"/>
                <w:szCs w:val="21"/>
              </w:rPr>
            </w:pPr>
            <w:r w:rsidRPr="00B65FF9">
              <w:rPr>
                <w:rFonts w:ascii="Corbel" w:hAnsi="Corbel"/>
                <w:sz w:val="21"/>
                <w:szCs w:val="21"/>
              </w:rPr>
              <w:t>VET practitioner data-enabled identification and intervention package to support at-risk learners.</w:t>
            </w:r>
          </w:p>
        </w:tc>
        <w:tc>
          <w:tcPr>
            <w:tcW w:w="1829" w:type="pct"/>
          </w:tcPr>
          <w:p w14:paraId="3FC0570E" w14:textId="34C8E070" w:rsidR="00D114C8" w:rsidRPr="00A15C2F" w:rsidRDefault="00D114C8" w:rsidP="00FB7334">
            <w:pPr>
              <w:pStyle w:val="paragraph"/>
              <w:spacing w:before="60" w:beforeAutospacing="0" w:after="60" w:afterAutospacing="0"/>
              <w:textAlignment w:val="baseline"/>
              <w:rPr>
                <w:rStyle w:val="normaltextrun"/>
                <w:rFonts w:ascii="Corbel" w:hAnsi="Corbel" w:cs="Segoe UI"/>
                <w:color w:val="000000"/>
                <w:sz w:val="21"/>
                <w:szCs w:val="21"/>
              </w:rPr>
            </w:pPr>
            <w:r w:rsidRPr="00A15C2F">
              <w:rPr>
                <w:rStyle w:val="normaltextrun"/>
                <w:rFonts w:ascii="Corbel" w:eastAsiaTheme="majorEastAsia" w:hAnsi="Corbel" w:cs="Segoe UI"/>
                <w:color w:val="000000"/>
                <w:sz w:val="21"/>
                <w:szCs w:val="21"/>
              </w:rPr>
              <w:t xml:space="preserve">Report signed by relevant Victorian senior official </w:t>
            </w:r>
            <w:r>
              <w:rPr>
                <w:rStyle w:val="normaltextrun"/>
                <w:rFonts w:ascii="Corbel" w:eastAsiaTheme="majorEastAsia" w:hAnsi="Corbel" w:cs="Segoe UI"/>
                <w:color w:val="000000"/>
                <w:sz w:val="21"/>
                <w:szCs w:val="21"/>
              </w:rPr>
              <w:t>that outlines progress implementing measures to support the VET workforce to 31 March 202</w:t>
            </w:r>
            <w:r w:rsidR="00E47E01">
              <w:rPr>
                <w:rStyle w:val="normaltextrun"/>
                <w:rFonts w:ascii="Corbel" w:eastAsiaTheme="majorEastAsia" w:hAnsi="Corbel" w:cs="Segoe UI"/>
                <w:color w:val="000000"/>
                <w:sz w:val="21"/>
                <w:szCs w:val="21"/>
              </w:rPr>
              <w:t>8</w:t>
            </w:r>
            <w:r w:rsidRPr="00A15C2F">
              <w:rPr>
                <w:rStyle w:val="normaltextrun"/>
                <w:rFonts w:ascii="Corbel" w:eastAsiaTheme="majorEastAsia" w:hAnsi="Corbel" w:cs="Segoe UI"/>
                <w:color w:val="000000"/>
                <w:sz w:val="21"/>
                <w:szCs w:val="21"/>
              </w:rPr>
              <w:t>,</w:t>
            </w:r>
            <w:r w:rsidRPr="00A15C2F">
              <w:rPr>
                <w:rStyle w:val="normaltextrun"/>
                <w:rFonts w:ascii="Corbel" w:eastAsiaTheme="majorEastAsia" w:hAnsi="Corbel"/>
                <w:color w:val="000000"/>
                <w:sz w:val="21"/>
                <w:szCs w:val="21"/>
              </w:rPr>
              <w:t xml:space="preserve"> consistent with template provided by the Commonwealth</w:t>
            </w:r>
            <w:r>
              <w:rPr>
                <w:rStyle w:val="normaltextrun"/>
                <w:rFonts w:ascii="Corbel" w:eastAsiaTheme="majorEastAsia" w:hAnsi="Corbel"/>
                <w:color w:val="000000"/>
                <w:sz w:val="21"/>
                <w:szCs w:val="21"/>
              </w:rPr>
              <w:t xml:space="preserve"> and </w:t>
            </w:r>
            <w:r w:rsidRPr="00A15C2F">
              <w:rPr>
                <w:rStyle w:val="normaltextrun"/>
                <w:rFonts w:ascii="Corbel" w:hAnsi="Corbel" w:cs="Segoe UI"/>
                <w:color w:val="000000"/>
                <w:sz w:val="21"/>
                <w:szCs w:val="21"/>
              </w:rPr>
              <w:t>include</w:t>
            </w:r>
            <w:r>
              <w:rPr>
                <w:rStyle w:val="normaltextrun"/>
                <w:rFonts w:ascii="Corbel" w:hAnsi="Corbel" w:cs="Segoe UI"/>
                <w:color w:val="000000"/>
                <w:sz w:val="21"/>
                <w:szCs w:val="21"/>
              </w:rPr>
              <w:t>s</w:t>
            </w:r>
            <w:r w:rsidRPr="00A15C2F">
              <w:rPr>
                <w:rStyle w:val="normaltextrun"/>
                <w:rFonts w:ascii="Corbel" w:hAnsi="Corbel" w:cs="Segoe UI"/>
                <w:color w:val="000000"/>
                <w:sz w:val="21"/>
                <w:szCs w:val="21"/>
              </w:rPr>
              <w:t>:</w:t>
            </w:r>
          </w:p>
          <w:p w14:paraId="50D889BA" w14:textId="01EAF5C5" w:rsidR="00D114C8" w:rsidRPr="00A15C2F" w:rsidRDefault="00D114C8"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sidRPr="79BF41DB">
              <w:rPr>
                <w:rStyle w:val="normaltextrun"/>
                <w:rFonts w:ascii="Corbel" w:eastAsiaTheme="majorEastAsia" w:hAnsi="Corbel"/>
                <w:color w:val="000000" w:themeColor="text1"/>
                <w:sz w:val="21"/>
                <w:szCs w:val="21"/>
              </w:rPr>
              <w:t xml:space="preserve">performance indicators for </w:t>
            </w:r>
            <w:r w:rsidR="4DF7386B" w:rsidRPr="3B6926D3">
              <w:rPr>
                <w:rStyle w:val="normaltextrun"/>
                <w:rFonts w:ascii="Corbel" w:eastAsiaTheme="majorEastAsia" w:hAnsi="Corbel"/>
                <w:color w:val="000000" w:themeColor="text1"/>
                <w:sz w:val="21"/>
                <w:szCs w:val="21"/>
              </w:rPr>
              <w:t xml:space="preserve">all </w:t>
            </w:r>
            <w:r w:rsidRPr="3B6926D3">
              <w:rPr>
                <w:rStyle w:val="normaltextrun"/>
                <w:rFonts w:ascii="Corbel" w:eastAsiaTheme="majorEastAsia" w:hAnsi="Corbel"/>
                <w:color w:val="000000" w:themeColor="text1"/>
                <w:sz w:val="21"/>
                <w:szCs w:val="21"/>
              </w:rPr>
              <w:t>existing</w:t>
            </w:r>
            <w:r w:rsidRPr="79BF41DB">
              <w:rPr>
                <w:rStyle w:val="normaltextrun"/>
                <w:rFonts w:ascii="Corbel" w:eastAsiaTheme="majorEastAsia" w:hAnsi="Corbel"/>
                <w:color w:val="000000" w:themeColor="text1"/>
                <w:sz w:val="21"/>
                <w:szCs w:val="21"/>
              </w:rPr>
              <w:t xml:space="preserve"> measures</w:t>
            </w:r>
          </w:p>
          <w:p w14:paraId="1E289604" w14:textId="77777777" w:rsidR="00D114C8" w:rsidRPr="00A15C2F" w:rsidRDefault="00D114C8"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sidRPr="00A15C2F">
              <w:rPr>
                <w:rStyle w:val="normaltextrun"/>
                <w:rFonts w:ascii="Corbel" w:eastAsiaTheme="majorEastAsia" w:hAnsi="Corbel"/>
                <w:color w:val="000000"/>
                <w:sz w:val="21"/>
                <w:szCs w:val="21"/>
              </w:rPr>
              <w:t>timelines and sequencing of future initiatives</w:t>
            </w:r>
          </w:p>
          <w:p w14:paraId="160FCB15" w14:textId="42DAC462" w:rsidR="00D114C8" w:rsidRPr="00A15C2F" w:rsidRDefault="00D114C8"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sidRPr="00A15C2F">
              <w:rPr>
                <w:rStyle w:val="normaltextrun"/>
                <w:rFonts w:ascii="Corbel" w:eastAsiaTheme="majorEastAsia" w:hAnsi="Corbel"/>
                <w:color w:val="000000"/>
                <w:sz w:val="21"/>
                <w:szCs w:val="21"/>
              </w:rPr>
              <w:t>any completed evaluations</w:t>
            </w:r>
            <w:r w:rsidR="00BD70EF">
              <w:rPr>
                <w:rStyle w:val="normaltextrun"/>
                <w:rFonts w:ascii="Corbel" w:eastAsiaTheme="majorEastAsia" w:hAnsi="Corbel"/>
                <w:color w:val="000000"/>
                <w:sz w:val="21"/>
                <w:szCs w:val="21"/>
              </w:rPr>
              <w:t>, and</w:t>
            </w:r>
          </w:p>
          <w:p w14:paraId="63378684" w14:textId="48D22B86" w:rsidR="00E87A5A" w:rsidRPr="00AE26D5" w:rsidRDefault="00D114C8" w:rsidP="00FB7334">
            <w:pPr>
              <w:pStyle w:val="paragraph"/>
              <w:numPr>
                <w:ilvl w:val="0"/>
                <w:numId w:val="5"/>
              </w:numPr>
              <w:tabs>
                <w:tab w:val="clear" w:pos="720"/>
              </w:tabs>
              <w:spacing w:before="60" w:beforeAutospacing="0" w:after="60" w:afterAutospacing="0"/>
              <w:ind w:left="310" w:hanging="284"/>
              <w:textAlignment w:val="baseline"/>
              <w:rPr>
                <w:rFonts w:ascii="Corbel" w:eastAsiaTheme="majorEastAsia" w:hAnsi="Corbel"/>
                <w:color w:val="000000"/>
                <w:sz w:val="21"/>
                <w:szCs w:val="21"/>
              </w:rPr>
            </w:pPr>
            <w:r w:rsidRPr="00DA1033">
              <w:rPr>
                <w:rStyle w:val="normaltextrun"/>
                <w:rFonts w:ascii="Corbel" w:eastAsiaTheme="majorEastAsia" w:hAnsi="Corbel"/>
                <w:color w:val="000000"/>
                <w:sz w:val="21"/>
                <w:szCs w:val="21"/>
              </w:rPr>
              <w:t>evaluation schedule over the remainder of the NSA.</w:t>
            </w:r>
          </w:p>
        </w:tc>
        <w:tc>
          <w:tcPr>
            <w:tcW w:w="671" w:type="pct"/>
          </w:tcPr>
          <w:p w14:paraId="64306BAA" w14:textId="4CC3DDC7" w:rsidR="00E87A5A" w:rsidRPr="00A15C2F" w:rsidRDefault="00E87A5A" w:rsidP="00FB7334">
            <w:pPr>
              <w:spacing w:before="60" w:after="60"/>
              <w:jc w:val="right"/>
              <w:rPr>
                <w:rFonts w:ascii="Corbel" w:hAnsi="Corbel"/>
                <w:bCs/>
                <w:sz w:val="21"/>
                <w:szCs w:val="21"/>
              </w:rPr>
            </w:pPr>
            <w:r w:rsidRPr="00FB7718">
              <w:rPr>
                <w:rStyle w:val="normaltextrun"/>
                <w:rFonts w:ascii="Corbel" w:eastAsiaTheme="majorEastAsia" w:hAnsi="Corbel" w:cs="Segoe UI"/>
                <w:color w:val="000000"/>
                <w:kern w:val="0"/>
                <w:sz w:val="21"/>
                <w:szCs w:val="21"/>
                <w:lang w:eastAsia="en-AU"/>
                <w14:ligatures w14:val="none"/>
              </w:rPr>
              <w:t>$</w:t>
            </w:r>
            <w:r w:rsidR="001D6A15">
              <w:rPr>
                <w:rStyle w:val="normaltextrun"/>
                <w:rFonts w:ascii="Corbel" w:eastAsiaTheme="majorEastAsia" w:hAnsi="Corbel" w:cs="Segoe UI"/>
                <w:color w:val="000000"/>
                <w:kern w:val="0"/>
                <w:sz w:val="21"/>
                <w:szCs w:val="21"/>
                <w:lang w:eastAsia="en-AU"/>
                <w14:ligatures w14:val="none"/>
              </w:rPr>
              <w:t>2</w:t>
            </w:r>
            <w:r w:rsidR="00FB7718" w:rsidRPr="00FB7718">
              <w:rPr>
                <w:rStyle w:val="normaltextrun"/>
                <w:rFonts w:ascii="Corbel" w:eastAsiaTheme="majorEastAsia" w:hAnsi="Corbel" w:cs="Segoe UI"/>
                <w:color w:val="000000"/>
                <w:kern w:val="0"/>
                <w:sz w:val="21"/>
                <w:szCs w:val="21"/>
                <w:lang w:eastAsia="en-AU"/>
                <w14:ligatures w14:val="none"/>
              </w:rPr>
              <w:t>,</w:t>
            </w:r>
            <w:r w:rsidR="001D6A15">
              <w:rPr>
                <w:rStyle w:val="normaltextrun"/>
                <w:rFonts w:ascii="Corbel" w:eastAsiaTheme="majorEastAsia" w:hAnsi="Corbel" w:cs="Segoe UI"/>
                <w:color w:val="000000"/>
                <w:kern w:val="0"/>
                <w:sz w:val="21"/>
                <w:szCs w:val="21"/>
                <w:lang w:eastAsia="en-AU"/>
                <w14:ligatures w14:val="none"/>
              </w:rPr>
              <w:t>871</w:t>
            </w:r>
            <w:r w:rsidR="00FB7718" w:rsidRPr="00FB7718">
              <w:rPr>
                <w:rStyle w:val="normaltextrun"/>
                <w:rFonts w:ascii="Corbel" w:eastAsiaTheme="majorEastAsia" w:hAnsi="Corbel" w:cs="Segoe UI"/>
                <w:color w:val="000000"/>
                <w:kern w:val="0"/>
                <w:sz w:val="21"/>
                <w:szCs w:val="21"/>
                <w:lang w:eastAsia="en-AU"/>
                <w14:ligatures w14:val="none"/>
              </w:rPr>
              <w:t>,</w:t>
            </w:r>
            <w:r w:rsidR="00FB7718" w:rsidRPr="00FB7718">
              <w:rPr>
                <w:rStyle w:val="normaltextrun"/>
                <w:rFonts w:ascii="Corbel" w:eastAsiaTheme="majorEastAsia" w:hAnsi="Corbel" w:cs="Segoe UI"/>
                <w:bCs/>
                <w:color w:val="000000"/>
                <w:kern w:val="0"/>
                <w:sz w:val="21"/>
                <w:szCs w:val="21"/>
                <w:lang w:eastAsia="en-AU"/>
                <w14:ligatures w14:val="none"/>
              </w:rPr>
              <w:t>000</w:t>
            </w:r>
          </w:p>
        </w:tc>
        <w:tc>
          <w:tcPr>
            <w:tcW w:w="672" w:type="pct"/>
          </w:tcPr>
          <w:p w14:paraId="309F404F" w14:textId="7D6564D7" w:rsidR="00E87A5A" w:rsidRPr="00A15C2F" w:rsidRDefault="00A23BB4" w:rsidP="00FB7334">
            <w:pPr>
              <w:spacing w:before="60" w:after="60"/>
              <w:jc w:val="center"/>
              <w:rPr>
                <w:rFonts w:ascii="Corbel" w:hAnsi="Corbel"/>
                <w:sz w:val="21"/>
                <w:szCs w:val="21"/>
              </w:rPr>
            </w:pPr>
            <w:r>
              <w:rPr>
                <w:rFonts w:ascii="Corbel" w:hAnsi="Corbel"/>
                <w:sz w:val="21"/>
                <w:szCs w:val="21"/>
              </w:rPr>
              <w:t xml:space="preserve">31 </w:t>
            </w:r>
            <w:r w:rsidR="00294548">
              <w:rPr>
                <w:rFonts w:ascii="Corbel" w:hAnsi="Corbel"/>
                <w:sz w:val="21"/>
                <w:szCs w:val="21"/>
              </w:rPr>
              <w:t>March</w:t>
            </w:r>
            <w:r w:rsidR="00E87A5A" w:rsidRPr="00A15C2F">
              <w:rPr>
                <w:rFonts w:ascii="Corbel" w:hAnsi="Corbel"/>
                <w:sz w:val="21"/>
                <w:szCs w:val="21"/>
              </w:rPr>
              <w:t xml:space="preserve"> 202</w:t>
            </w:r>
            <w:r w:rsidR="00294548">
              <w:rPr>
                <w:rFonts w:ascii="Corbel" w:hAnsi="Corbel"/>
                <w:sz w:val="21"/>
                <w:szCs w:val="21"/>
              </w:rPr>
              <w:t>8</w:t>
            </w:r>
          </w:p>
        </w:tc>
      </w:tr>
      <w:tr w:rsidR="00F51EF1" w:rsidRPr="00A15C2F" w14:paraId="5D73F3B9" w14:textId="77777777" w:rsidTr="00AE26D5">
        <w:trPr>
          <w:cantSplit/>
        </w:trPr>
        <w:tc>
          <w:tcPr>
            <w:tcW w:w="1828" w:type="pct"/>
            <w:shd w:val="clear" w:color="auto" w:fill="auto"/>
          </w:tcPr>
          <w:p w14:paraId="1B7E2B12" w14:textId="46327A4E" w:rsidR="005D45F0" w:rsidRPr="00A15C2F" w:rsidRDefault="005D45F0" w:rsidP="00FB7334">
            <w:pPr>
              <w:spacing w:before="60" w:after="60"/>
              <w:rPr>
                <w:rFonts w:ascii="Corbel" w:hAnsi="Corbel"/>
                <w:b/>
                <w:sz w:val="21"/>
                <w:szCs w:val="21"/>
              </w:rPr>
            </w:pPr>
            <w:r w:rsidRPr="00A15C2F">
              <w:rPr>
                <w:rFonts w:ascii="Corbel" w:hAnsi="Corbel"/>
                <w:b/>
                <w:sz w:val="21"/>
                <w:szCs w:val="21"/>
              </w:rPr>
              <w:t xml:space="preserve">Milestone </w:t>
            </w:r>
            <w:r w:rsidR="00FA5B9F" w:rsidRPr="00A15C2F">
              <w:rPr>
                <w:rFonts w:ascii="Corbel" w:hAnsi="Corbel"/>
                <w:b/>
                <w:bCs/>
                <w:sz w:val="21"/>
                <w:szCs w:val="21"/>
              </w:rPr>
              <w:t>5</w:t>
            </w:r>
          </w:p>
          <w:p w14:paraId="3A1A7A9D" w14:textId="1DDEADF2" w:rsidR="003C5F6E" w:rsidRPr="00B3588F" w:rsidRDefault="003C5F6E" w:rsidP="00FB7334">
            <w:pPr>
              <w:pStyle w:val="paragraph"/>
              <w:spacing w:before="60" w:beforeAutospacing="0" w:after="60" w:afterAutospacing="0"/>
              <w:textAlignment w:val="baseline"/>
              <w:rPr>
                <w:rFonts w:ascii="Corbel" w:eastAsiaTheme="minorEastAsia" w:hAnsi="Corbel" w:cstheme="minorHAnsi"/>
                <w:kern w:val="2"/>
                <w:sz w:val="21"/>
                <w:szCs w:val="21"/>
                <w:lang w:eastAsia="ja-JP"/>
                <w14:ligatures w14:val="standardContextual"/>
              </w:rPr>
            </w:pPr>
            <w:r w:rsidRPr="00B65FF9">
              <w:rPr>
                <w:rFonts w:ascii="Corbel" w:eastAsiaTheme="minorEastAsia" w:hAnsi="Corbel" w:cstheme="minorHAnsi"/>
                <w:kern w:val="2"/>
                <w:sz w:val="21"/>
                <w:szCs w:val="21"/>
                <w:lang w:eastAsia="ja-JP"/>
                <w14:ligatures w14:val="standardContextual"/>
              </w:rPr>
              <w:t xml:space="preserve">Commonwealth acceptance that Victoria has operated measures to support the VET workforce to </w:t>
            </w:r>
            <w:r w:rsidR="00DB3C8F">
              <w:rPr>
                <w:rFonts w:ascii="Corbel" w:eastAsiaTheme="minorEastAsia" w:hAnsi="Corbel" w:cstheme="minorHAnsi"/>
                <w:kern w:val="2"/>
                <w:sz w:val="21"/>
                <w:szCs w:val="21"/>
                <w:lang w:eastAsia="ja-JP"/>
                <w14:ligatures w14:val="standardContextual"/>
              </w:rPr>
              <w:t>30</w:t>
            </w:r>
            <w:r w:rsidR="00E013A9">
              <w:rPr>
                <w:rFonts w:ascii="Corbel" w:eastAsiaTheme="minorEastAsia" w:hAnsi="Corbel" w:cstheme="minorHAnsi"/>
                <w:kern w:val="2"/>
                <w:sz w:val="21"/>
                <w:szCs w:val="21"/>
                <w:lang w:eastAsia="ja-JP"/>
                <w14:ligatures w14:val="standardContextual"/>
              </w:rPr>
              <w:t> </w:t>
            </w:r>
            <w:r w:rsidR="00DB3C8F">
              <w:rPr>
                <w:rFonts w:ascii="Corbel" w:eastAsiaTheme="minorEastAsia" w:hAnsi="Corbel" w:cstheme="minorHAnsi"/>
                <w:kern w:val="2"/>
                <w:sz w:val="21"/>
                <w:szCs w:val="21"/>
                <w:lang w:eastAsia="ja-JP"/>
                <w14:ligatures w14:val="standardContextual"/>
              </w:rPr>
              <w:t>September 2028</w:t>
            </w:r>
            <w:r w:rsidRPr="00B65FF9">
              <w:rPr>
                <w:rFonts w:ascii="Corbel" w:eastAsiaTheme="minorEastAsia" w:hAnsi="Corbel" w:cstheme="minorHAnsi"/>
                <w:kern w:val="2"/>
                <w:sz w:val="21"/>
                <w:szCs w:val="21"/>
                <w:lang w:eastAsia="ja-JP"/>
                <w14:ligatures w14:val="standardContextual"/>
              </w:rPr>
              <w:t>, including:</w:t>
            </w:r>
          </w:p>
          <w:p w14:paraId="3DFE879A" w14:textId="77777777" w:rsidR="00272A08" w:rsidRDefault="003C5F6E"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Pr>
                <w:rStyle w:val="normaltextrun"/>
                <w:rFonts w:ascii="Corbel" w:eastAsiaTheme="majorEastAsia" w:hAnsi="Corbel"/>
                <w:color w:val="000000"/>
                <w:sz w:val="21"/>
                <w:szCs w:val="21"/>
              </w:rPr>
              <w:t xml:space="preserve">VET Workforce </w:t>
            </w:r>
            <w:r w:rsidRPr="00B65FF9">
              <w:rPr>
                <w:rStyle w:val="normaltextrun"/>
                <w:rFonts w:ascii="Corbel" w:eastAsiaTheme="majorEastAsia" w:hAnsi="Corbel"/>
                <w:color w:val="000000"/>
                <w:sz w:val="21"/>
                <w:szCs w:val="21"/>
              </w:rPr>
              <w:t xml:space="preserve">Scholarship </w:t>
            </w:r>
            <w:r>
              <w:rPr>
                <w:rStyle w:val="normaltextrun"/>
                <w:rFonts w:ascii="Corbel" w:eastAsiaTheme="majorEastAsia" w:hAnsi="Corbel"/>
                <w:color w:val="000000"/>
                <w:sz w:val="21"/>
                <w:szCs w:val="21"/>
              </w:rPr>
              <w:t>Program</w:t>
            </w:r>
          </w:p>
          <w:p w14:paraId="644C156C" w14:textId="77777777" w:rsidR="003C5F6E" w:rsidRPr="00B65FF9" w:rsidRDefault="003C5F6E" w:rsidP="00FB7334">
            <w:pPr>
              <w:pStyle w:val="paragraph"/>
              <w:numPr>
                <w:ilvl w:val="0"/>
                <w:numId w:val="5"/>
              </w:numPr>
              <w:tabs>
                <w:tab w:val="clear" w:pos="720"/>
              </w:tabs>
              <w:spacing w:before="60" w:beforeAutospacing="0" w:after="60" w:afterAutospacing="0"/>
              <w:ind w:left="310" w:hanging="284"/>
              <w:textAlignment w:val="baseline"/>
              <w:rPr>
                <w:rFonts w:ascii="Corbel" w:hAnsi="Corbel" w:cs="Segoe UI"/>
                <w:sz w:val="21"/>
                <w:szCs w:val="21"/>
              </w:rPr>
            </w:pPr>
            <w:r>
              <w:rPr>
                <w:rFonts w:ascii="Corbel" w:hAnsi="Corbel"/>
                <w:sz w:val="21"/>
                <w:szCs w:val="21"/>
              </w:rPr>
              <w:t xml:space="preserve">VET Workforce Supports </w:t>
            </w:r>
            <w:r w:rsidRPr="00B65FF9">
              <w:rPr>
                <w:rFonts w:ascii="Corbel" w:hAnsi="Corbel"/>
                <w:sz w:val="21"/>
                <w:szCs w:val="21"/>
              </w:rPr>
              <w:t>under the Wurreker Strategy</w:t>
            </w:r>
            <w:r>
              <w:rPr>
                <w:rFonts w:ascii="Corbel" w:hAnsi="Corbel"/>
                <w:sz w:val="21"/>
                <w:szCs w:val="21"/>
              </w:rPr>
              <w:t>, and</w:t>
            </w:r>
          </w:p>
          <w:p w14:paraId="14422123" w14:textId="2D38F7ED" w:rsidR="00F51EF1" w:rsidRPr="00AE26D5" w:rsidRDefault="003C5F6E" w:rsidP="00FB7334">
            <w:pPr>
              <w:pStyle w:val="paragraph"/>
              <w:numPr>
                <w:ilvl w:val="0"/>
                <w:numId w:val="5"/>
              </w:numPr>
              <w:tabs>
                <w:tab w:val="clear" w:pos="720"/>
              </w:tabs>
              <w:spacing w:before="60" w:beforeAutospacing="0" w:after="60" w:afterAutospacing="0"/>
              <w:ind w:left="310" w:hanging="284"/>
              <w:textAlignment w:val="baseline"/>
              <w:rPr>
                <w:rFonts w:ascii="Corbel" w:hAnsi="Corbel"/>
                <w:sz w:val="21"/>
                <w:szCs w:val="21"/>
              </w:rPr>
            </w:pPr>
            <w:r w:rsidRPr="00B65FF9">
              <w:rPr>
                <w:rFonts w:ascii="Corbel" w:hAnsi="Corbel"/>
                <w:sz w:val="21"/>
                <w:szCs w:val="21"/>
              </w:rPr>
              <w:t>VET practitioner data-enabled identification and intervention package to support at-risk learners.</w:t>
            </w:r>
          </w:p>
        </w:tc>
        <w:tc>
          <w:tcPr>
            <w:tcW w:w="1829" w:type="pct"/>
            <w:shd w:val="clear" w:color="auto" w:fill="auto"/>
          </w:tcPr>
          <w:p w14:paraId="0C2784E8" w14:textId="7D1935DE" w:rsidR="00D114C8" w:rsidRPr="00784424" w:rsidRDefault="00D114C8" w:rsidP="00FB7334">
            <w:pPr>
              <w:pStyle w:val="paragraph"/>
              <w:spacing w:before="60" w:beforeAutospacing="0" w:after="60" w:afterAutospacing="0"/>
              <w:textAlignment w:val="baseline"/>
              <w:rPr>
                <w:rFonts w:ascii="Corbel" w:eastAsiaTheme="minorEastAsia" w:hAnsi="Corbel" w:cstheme="minorHAnsi"/>
                <w:kern w:val="2"/>
                <w:sz w:val="21"/>
                <w:szCs w:val="21"/>
                <w:lang w:eastAsia="ja-JP"/>
                <w14:ligatures w14:val="standardContextual"/>
              </w:rPr>
            </w:pPr>
            <w:r w:rsidRPr="00784424">
              <w:rPr>
                <w:rFonts w:ascii="Corbel" w:eastAsiaTheme="minorEastAsia" w:hAnsi="Corbel" w:cstheme="minorHAnsi"/>
                <w:kern w:val="2"/>
                <w:sz w:val="21"/>
                <w:szCs w:val="21"/>
                <w:lang w:eastAsia="ja-JP"/>
                <w14:ligatures w14:val="standardContextual"/>
              </w:rPr>
              <w:t>Report signed by relevant Victorian senior official that outlines progress implementing measures to support the VET workforce to 3</w:t>
            </w:r>
            <w:r w:rsidR="00E47E01" w:rsidRPr="00784424">
              <w:rPr>
                <w:rFonts w:ascii="Corbel" w:eastAsiaTheme="minorEastAsia" w:hAnsi="Corbel" w:cstheme="minorHAnsi"/>
                <w:kern w:val="2"/>
                <w:sz w:val="21"/>
                <w:szCs w:val="21"/>
                <w:lang w:eastAsia="ja-JP"/>
                <w14:ligatures w14:val="standardContextual"/>
              </w:rPr>
              <w:t>0</w:t>
            </w:r>
            <w:r w:rsidRPr="00784424">
              <w:rPr>
                <w:rFonts w:ascii="Corbel" w:eastAsiaTheme="minorEastAsia" w:hAnsi="Corbel" w:cstheme="minorHAnsi"/>
                <w:kern w:val="2"/>
                <w:sz w:val="21"/>
                <w:szCs w:val="21"/>
                <w:lang w:eastAsia="ja-JP"/>
                <w14:ligatures w14:val="standardContextual"/>
              </w:rPr>
              <w:t xml:space="preserve"> </w:t>
            </w:r>
            <w:r w:rsidR="00E47E01" w:rsidRPr="00784424">
              <w:rPr>
                <w:rFonts w:ascii="Corbel" w:eastAsiaTheme="minorEastAsia" w:hAnsi="Corbel" w:cstheme="minorHAnsi"/>
                <w:kern w:val="2"/>
                <w:sz w:val="21"/>
                <w:szCs w:val="21"/>
                <w:lang w:eastAsia="ja-JP"/>
                <w14:ligatures w14:val="standardContextual"/>
              </w:rPr>
              <w:t>September</w:t>
            </w:r>
            <w:r w:rsidRPr="00784424">
              <w:rPr>
                <w:rFonts w:ascii="Corbel" w:eastAsiaTheme="minorEastAsia" w:hAnsi="Corbel" w:cstheme="minorHAnsi"/>
                <w:kern w:val="2"/>
                <w:sz w:val="21"/>
                <w:szCs w:val="21"/>
                <w:lang w:eastAsia="ja-JP"/>
                <w14:ligatures w14:val="standardContextual"/>
              </w:rPr>
              <w:t xml:space="preserve"> 202</w:t>
            </w:r>
            <w:r w:rsidR="00E47E01" w:rsidRPr="00784424">
              <w:rPr>
                <w:rFonts w:ascii="Corbel" w:eastAsiaTheme="minorEastAsia" w:hAnsi="Corbel" w:cstheme="minorHAnsi"/>
                <w:kern w:val="2"/>
                <w:sz w:val="21"/>
                <w:szCs w:val="21"/>
                <w:lang w:eastAsia="ja-JP"/>
                <w14:ligatures w14:val="standardContextual"/>
              </w:rPr>
              <w:t>8</w:t>
            </w:r>
            <w:r w:rsidRPr="00784424">
              <w:rPr>
                <w:rFonts w:ascii="Corbel" w:eastAsiaTheme="minorEastAsia" w:hAnsi="Corbel" w:cstheme="minorHAnsi"/>
                <w:kern w:val="2"/>
                <w:sz w:val="21"/>
                <w:szCs w:val="21"/>
                <w:lang w:eastAsia="ja-JP"/>
                <w14:ligatures w14:val="standardContextual"/>
              </w:rPr>
              <w:t>, consistent with template provided by the Commonwealth and includes:</w:t>
            </w:r>
          </w:p>
          <w:p w14:paraId="6322798B" w14:textId="16FAA080" w:rsidR="00D114C8" w:rsidRPr="00A15C2F" w:rsidRDefault="00D114C8"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sidRPr="7E0C41FA">
              <w:rPr>
                <w:rStyle w:val="normaltextrun"/>
                <w:rFonts w:ascii="Corbel" w:eastAsiaTheme="majorEastAsia" w:hAnsi="Corbel"/>
                <w:color w:val="000000" w:themeColor="text1"/>
                <w:sz w:val="21"/>
                <w:szCs w:val="21"/>
              </w:rPr>
              <w:t xml:space="preserve">performance indicators for </w:t>
            </w:r>
            <w:r w:rsidR="0241E468" w:rsidRPr="7E0C41FA">
              <w:rPr>
                <w:rStyle w:val="normaltextrun"/>
                <w:rFonts w:ascii="Corbel" w:eastAsiaTheme="majorEastAsia" w:hAnsi="Corbel"/>
                <w:color w:val="000000" w:themeColor="text1"/>
                <w:sz w:val="21"/>
                <w:szCs w:val="21"/>
              </w:rPr>
              <w:t>all</w:t>
            </w:r>
            <w:r w:rsidRPr="7E0C41FA">
              <w:rPr>
                <w:rStyle w:val="normaltextrun"/>
                <w:rFonts w:ascii="Corbel" w:eastAsiaTheme="majorEastAsia" w:hAnsi="Corbel"/>
                <w:color w:val="000000" w:themeColor="text1"/>
                <w:sz w:val="21"/>
                <w:szCs w:val="21"/>
              </w:rPr>
              <w:t xml:space="preserve"> existing measures</w:t>
            </w:r>
          </w:p>
          <w:p w14:paraId="3C9DAB5A" w14:textId="77777777" w:rsidR="00D114C8" w:rsidRPr="00A15C2F" w:rsidRDefault="00D114C8"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sidRPr="00A15C2F">
              <w:rPr>
                <w:rStyle w:val="normaltextrun"/>
                <w:rFonts w:ascii="Corbel" w:eastAsiaTheme="majorEastAsia" w:hAnsi="Corbel"/>
                <w:color w:val="000000"/>
                <w:sz w:val="21"/>
                <w:szCs w:val="21"/>
              </w:rPr>
              <w:t>timelines and sequencing of future initiatives</w:t>
            </w:r>
          </w:p>
          <w:p w14:paraId="07C37E14" w14:textId="62495044" w:rsidR="00D114C8" w:rsidRPr="00A15C2F" w:rsidRDefault="00D114C8" w:rsidP="00FB7334">
            <w:pPr>
              <w:pStyle w:val="paragraph"/>
              <w:numPr>
                <w:ilvl w:val="0"/>
                <w:numId w:val="5"/>
              </w:numPr>
              <w:tabs>
                <w:tab w:val="clear" w:pos="720"/>
              </w:tabs>
              <w:spacing w:before="60" w:beforeAutospacing="0" w:after="60" w:afterAutospacing="0"/>
              <w:ind w:left="310" w:hanging="284"/>
              <w:textAlignment w:val="baseline"/>
              <w:rPr>
                <w:rStyle w:val="normaltextrun"/>
                <w:rFonts w:ascii="Corbel" w:eastAsiaTheme="majorEastAsia" w:hAnsi="Corbel"/>
                <w:color w:val="000000"/>
                <w:sz w:val="21"/>
                <w:szCs w:val="21"/>
              </w:rPr>
            </w:pPr>
            <w:r w:rsidRPr="00A15C2F">
              <w:rPr>
                <w:rStyle w:val="normaltextrun"/>
                <w:rFonts w:ascii="Corbel" w:eastAsiaTheme="majorEastAsia" w:hAnsi="Corbel"/>
                <w:color w:val="000000"/>
                <w:sz w:val="21"/>
                <w:szCs w:val="21"/>
              </w:rPr>
              <w:t>any completed evaluations</w:t>
            </w:r>
            <w:r w:rsidR="00BD70EF">
              <w:rPr>
                <w:rStyle w:val="normaltextrun"/>
                <w:rFonts w:ascii="Corbel" w:eastAsiaTheme="majorEastAsia" w:hAnsi="Corbel"/>
                <w:color w:val="000000"/>
                <w:sz w:val="21"/>
                <w:szCs w:val="21"/>
              </w:rPr>
              <w:t>, and</w:t>
            </w:r>
          </w:p>
          <w:p w14:paraId="47FDFC87" w14:textId="41684F7F" w:rsidR="00E87A5A" w:rsidRPr="00AE26D5" w:rsidRDefault="00CB009F" w:rsidP="00FB7334">
            <w:pPr>
              <w:pStyle w:val="paragraph"/>
              <w:numPr>
                <w:ilvl w:val="0"/>
                <w:numId w:val="5"/>
              </w:numPr>
              <w:tabs>
                <w:tab w:val="clear" w:pos="720"/>
              </w:tabs>
              <w:spacing w:before="60" w:beforeAutospacing="0" w:after="60" w:afterAutospacing="0"/>
              <w:ind w:left="310" w:hanging="284"/>
              <w:textAlignment w:val="baseline"/>
              <w:rPr>
                <w:rFonts w:ascii="Corbel" w:eastAsiaTheme="majorEastAsia" w:hAnsi="Corbel"/>
                <w:color w:val="000000"/>
                <w:sz w:val="21"/>
                <w:szCs w:val="21"/>
              </w:rPr>
            </w:pPr>
            <w:r w:rsidRPr="00DA1033">
              <w:rPr>
                <w:rStyle w:val="normaltextrun"/>
                <w:rFonts w:ascii="Corbel" w:eastAsiaTheme="majorEastAsia" w:hAnsi="Corbel"/>
                <w:color w:val="000000"/>
                <w:sz w:val="21"/>
                <w:szCs w:val="21"/>
              </w:rPr>
              <w:t xml:space="preserve">details of final </w:t>
            </w:r>
            <w:r w:rsidR="00D114C8" w:rsidRPr="00DA1033">
              <w:rPr>
                <w:rStyle w:val="normaltextrun"/>
                <w:rFonts w:ascii="Corbel" w:eastAsiaTheme="majorEastAsia" w:hAnsi="Corbel"/>
                <w:color w:val="000000"/>
                <w:sz w:val="21"/>
                <w:szCs w:val="21"/>
              </w:rPr>
              <w:t xml:space="preserve">evaluation </w:t>
            </w:r>
            <w:r w:rsidR="00BD70EF" w:rsidRPr="00DA1033">
              <w:rPr>
                <w:rStyle w:val="normaltextrun"/>
                <w:rFonts w:ascii="Corbel" w:eastAsiaTheme="majorEastAsia" w:hAnsi="Corbel"/>
                <w:color w:val="000000"/>
                <w:sz w:val="21"/>
                <w:szCs w:val="21"/>
              </w:rPr>
              <w:t>outcomes</w:t>
            </w:r>
            <w:r w:rsidR="00D114C8" w:rsidRPr="00DA1033">
              <w:rPr>
                <w:rStyle w:val="normaltextrun"/>
                <w:rFonts w:ascii="Corbel" w:eastAsiaTheme="majorEastAsia" w:hAnsi="Corbel"/>
                <w:color w:val="000000"/>
                <w:sz w:val="21"/>
                <w:szCs w:val="21"/>
              </w:rPr>
              <w:t>.</w:t>
            </w:r>
          </w:p>
        </w:tc>
        <w:tc>
          <w:tcPr>
            <w:tcW w:w="671" w:type="pct"/>
            <w:shd w:val="clear" w:color="auto" w:fill="auto"/>
          </w:tcPr>
          <w:p w14:paraId="75CDA573" w14:textId="3853C686" w:rsidR="00F51EF1" w:rsidRPr="00A15C2F" w:rsidRDefault="005D45F0" w:rsidP="00FB7334">
            <w:pPr>
              <w:spacing w:before="60" w:after="60"/>
              <w:jc w:val="right"/>
              <w:rPr>
                <w:rFonts w:ascii="Corbel" w:hAnsi="Corbel"/>
                <w:bCs/>
                <w:sz w:val="21"/>
                <w:szCs w:val="21"/>
              </w:rPr>
            </w:pPr>
            <w:r w:rsidRPr="00A15C2F">
              <w:rPr>
                <w:rFonts w:ascii="Corbel" w:hAnsi="Corbel"/>
                <w:bCs/>
                <w:sz w:val="21"/>
                <w:szCs w:val="21"/>
              </w:rPr>
              <w:t>$</w:t>
            </w:r>
            <w:r w:rsidR="00294548">
              <w:rPr>
                <w:rFonts w:ascii="Corbel" w:hAnsi="Corbel"/>
                <w:bCs/>
                <w:sz w:val="21"/>
                <w:szCs w:val="21"/>
              </w:rPr>
              <w:t>1</w:t>
            </w:r>
            <w:r w:rsidR="00FB7718">
              <w:rPr>
                <w:rFonts w:ascii="Corbel" w:hAnsi="Corbel"/>
                <w:bCs/>
                <w:sz w:val="21"/>
                <w:szCs w:val="21"/>
              </w:rPr>
              <w:t>,</w:t>
            </w:r>
            <w:r w:rsidR="001D6A15">
              <w:rPr>
                <w:rFonts w:ascii="Corbel" w:hAnsi="Corbel"/>
                <w:bCs/>
                <w:sz w:val="21"/>
                <w:szCs w:val="21"/>
              </w:rPr>
              <w:t>986</w:t>
            </w:r>
            <w:r w:rsidR="00FB7718">
              <w:rPr>
                <w:rFonts w:ascii="Corbel" w:hAnsi="Corbel"/>
                <w:bCs/>
                <w:sz w:val="21"/>
                <w:szCs w:val="21"/>
              </w:rPr>
              <w:t>,000</w:t>
            </w:r>
          </w:p>
        </w:tc>
        <w:tc>
          <w:tcPr>
            <w:tcW w:w="672" w:type="pct"/>
            <w:shd w:val="clear" w:color="auto" w:fill="auto"/>
          </w:tcPr>
          <w:p w14:paraId="6D5127E2" w14:textId="06FB697D" w:rsidR="00F51EF1" w:rsidRPr="00A15C2F" w:rsidRDefault="00A23BB4" w:rsidP="00FB7334">
            <w:pPr>
              <w:spacing w:before="60" w:after="60"/>
              <w:jc w:val="center"/>
              <w:rPr>
                <w:rFonts w:ascii="Corbel" w:hAnsi="Corbel"/>
                <w:sz w:val="21"/>
                <w:szCs w:val="21"/>
              </w:rPr>
            </w:pPr>
            <w:r>
              <w:rPr>
                <w:rFonts w:ascii="Corbel" w:hAnsi="Corbel"/>
                <w:sz w:val="21"/>
                <w:szCs w:val="21"/>
              </w:rPr>
              <w:t xml:space="preserve">30 </w:t>
            </w:r>
            <w:r w:rsidR="005D45F0" w:rsidRPr="00A15C2F">
              <w:rPr>
                <w:rFonts w:ascii="Corbel" w:hAnsi="Corbel"/>
                <w:sz w:val="21"/>
                <w:szCs w:val="21"/>
              </w:rPr>
              <w:t>September 202</w:t>
            </w:r>
            <w:r w:rsidR="00A653AD" w:rsidRPr="00A15C2F">
              <w:rPr>
                <w:rFonts w:ascii="Corbel" w:hAnsi="Corbel"/>
                <w:sz w:val="21"/>
                <w:szCs w:val="21"/>
              </w:rPr>
              <w:t>8</w:t>
            </w:r>
          </w:p>
        </w:tc>
      </w:tr>
      <w:tr w:rsidR="00A653AD" w:rsidRPr="00A15C2F" w14:paraId="53159000" w14:textId="77777777" w:rsidTr="00AE26D5">
        <w:trPr>
          <w:cantSplit/>
        </w:trPr>
        <w:tc>
          <w:tcPr>
            <w:tcW w:w="1828" w:type="pct"/>
          </w:tcPr>
          <w:p w14:paraId="76992F9C" w14:textId="77777777" w:rsidR="00A653AD" w:rsidRPr="00A15C2F" w:rsidRDefault="00A653AD" w:rsidP="00FB7334">
            <w:pPr>
              <w:spacing w:before="60" w:after="60"/>
              <w:rPr>
                <w:rFonts w:ascii="Corbel" w:hAnsi="Corbel"/>
                <w:b/>
                <w:bCs/>
                <w:sz w:val="21"/>
                <w:szCs w:val="21"/>
              </w:rPr>
            </w:pPr>
          </w:p>
        </w:tc>
        <w:tc>
          <w:tcPr>
            <w:tcW w:w="1829" w:type="pct"/>
          </w:tcPr>
          <w:p w14:paraId="6DC46ABB" w14:textId="69E92B59" w:rsidR="00A653AD" w:rsidRPr="00A15C2F" w:rsidRDefault="00A653AD" w:rsidP="00FB7334">
            <w:pPr>
              <w:pStyle w:val="paragraph"/>
              <w:spacing w:before="60" w:beforeAutospacing="0" w:after="60" w:afterAutospacing="0"/>
              <w:textAlignment w:val="baseline"/>
              <w:rPr>
                <w:rStyle w:val="normaltextrun"/>
                <w:rFonts w:ascii="Corbel" w:eastAsiaTheme="majorEastAsia" w:hAnsi="Corbel" w:cs="Segoe UI"/>
                <w:b/>
                <w:bCs/>
                <w:color w:val="000000"/>
                <w:sz w:val="21"/>
                <w:szCs w:val="21"/>
              </w:rPr>
            </w:pPr>
            <w:r w:rsidRPr="00A15C2F">
              <w:rPr>
                <w:rStyle w:val="normaltextrun"/>
                <w:rFonts w:ascii="Corbel" w:eastAsiaTheme="majorEastAsia" w:hAnsi="Corbel" w:cs="Segoe UI"/>
                <w:b/>
                <w:bCs/>
                <w:color w:val="000000"/>
                <w:sz w:val="21"/>
                <w:szCs w:val="21"/>
              </w:rPr>
              <w:t>Total</w:t>
            </w:r>
          </w:p>
        </w:tc>
        <w:tc>
          <w:tcPr>
            <w:tcW w:w="671" w:type="pct"/>
          </w:tcPr>
          <w:p w14:paraId="233F79E7" w14:textId="19CEC19F" w:rsidR="00A653AD" w:rsidRPr="00A15C2F" w:rsidRDefault="00DE5554" w:rsidP="00FB7334">
            <w:pPr>
              <w:spacing w:before="60" w:after="60"/>
              <w:jc w:val="right"/>
              <w:rPr>
                <w:rFonts w:ascii="Corbel" w:hAnsi="Corbel"/>
                <w:b/>
                <w:bCs/>
                <w:sz w:val="21"/>
                <w:szCs w:val="21"/>
              </w:rPr>
            </w:pPr>
            <w:r w:rsidRPr="00A15C2F">
              <w:rPr>
                <w:rFonts w:ascii="Corbel" w:hAnsi="Corbel"/>
                <w:b/>
                <w:bCs/>
                <w:sz w:val="21"/>
                <w:szCs w:val="21"/>
              </w:rPr>
              <w:t>$1</w:t>
            </w:r>
            <w:r w:rsidR="008542D5">
              <w:rPr>
                <w:rFonts w:ascii="Corbel" w:hAnsi="Corbel"/>
                <w:b/>
                <w:bCs/>
                <w:sz w:val="21"/>
                <w:szCs w:val="21"/>
              </w:rPr>
              <w:t>2</w:t>
            </w:r>
            <w:r w:rsidR="00A24CE0">
              <w:rPr>
                <w:rFonts w:ascii="Corbel" w:hAnsi="Corbel"/>
                <w:b/>
                <w:bCs/>
                <w:sz w:val="21"/>
                <w:szCs w:val="21"/>
              </w:rPr>
              <w:t>,</w:t>
            </w:r>
            <w:r w:rsidR="008542D5">
              <w:rPr>
                <w:rFonts w:ascii="Corbel" w:hAnsi="Corbel"/>
                <w:b/>
                <w:bCs/>
                <w:sz w:val="21"/>
                <w:szCs w:val="21"/>
              </w:rPr>
              <w:t>140</w:t>
            </w:r>
            <w:r w:rsidR="00A24CE0">
              <w:rPr>
                <w:rFonts w:ascii="Corbel" w:hAnsi="Corbel"/>
                <w:b/>
                <w:bCs/>
                <w:sz w:val="21"/>
                <w:szCs w:val="21"/>
              </w:rPr>
              <w:t>,000</w:t>
            </w:r>
          </w:p>
        </w:tc>
        <w:tc>
          <w:tcPr>
            <w:tcW w:w="672" w:type="pct"/>
          </w:tcPr>
          <w:p w14:paraId="55345108" w14:textId="77777777" w:rsidR="00A653AD" w:rsidRPr="00A15C2F" w:rsidRDefault="00A653AD" w:rsidP="00FB7334">
            <w:pPr>
              <w:spacing w:before="60" w:after="60"/>
              <w:jc w:val="center"/>
              <w:rPr>
                <w:rFonts w:ascii="Corbel" w:hAnsi="Corbel"/>
                <w:b/>
                <w:bCs/>
                <w:sz w:val="21"/>
                <w:szCs w:val="21"/>
              </w:rPr>
            </w:pPr>
          </w:p>
        </w:tc>
      </w:tr>
    </w:tbl>
    <w:p w14:paraId="0AFA1781" w14:textId="77777777" w:rsidR="00250C63" w:rsidRPr="00A15C2F" w:rsidRDefault="00250C63" w:rsidP="00FB7334">
      <w:pPr>
        <w:spacing w:before="60" w:after="60"/>
        <w:rPr>
          <w:rFonts w:ascii="Corbel" w:hAnsi="Corbel"/>
        </w:rPr>
      </w:pPr>
    </w:p>
    <w:p w14:paraId="5BE3DAC2" w14:textId="615DC151" w:rsidR="009C0C57" w:rsidRDefault="009C0C57" w:rsidP="00FB7334">
      <w:pPr>
        <w:rPr>
          <w:rFonts w:ascii="Corbel" w:eastAsia="Corbel" w:hAnsi="Corbel" w:cs="Corbel"/>
          <w:b/>
          <w:bCs/>
          <w:caps/>
          <w:color w:val="980033"/>
        </w:rPr>
      </w:pPr>
    </w:p>
    <w:p w14:paraId="5F4BD92E" w14:textId="77777777" w:rsidR="006243CE" w:rsidRDefault="006243CE" w:rsidP="00FB7334">
      <w:pPr>
        <w:rPr>
          <w:rFonts w:ascii="Corbel" w:eastAsia="Corbel" w:hAnsi="Corbel" w:cs="Corbel"/>
          <w:b/>
          <w:bCs/>
          <w:caps/>
          <w:color w:val="980033"/>
        </w:rPr>
        <w:sectPr w:rsidR="006243CE" w:rsidSect="000D0761">
          <w:pgSz w:w="16838" w:h="11906" w:orient="landscape"/>
          <w:pgMar w:top="1440" w:right="1440" w:bottom="1440" w:left="1440" w:header="708" w:footer="708" w:gutter="0"/>
          <w:cols w:space="708"/>
          <w:docGrid w:linePitch="360"/>
        </w:sectPr>
      </w:pPr>
    </w:p>
    <w:p w14:paraId="3ED56B12" w14:textId="77777777" w:rsidR="006243CE" w:rsidRPr="0046498A" w:rsidRDefault="006243CE" w:rsidP="00FB7334">
      <w:pPr>
        <w:rPr>
          <w:rFonts w:ascii="Corbel" w:hAnsi="Corbel"/>
          <w:lang w:val="en-GB"/>
        </w:rPr>
      </w:pPr>
      <w:r w:rsidRPr="0046498A">
        <w:rPr>
          <w:rFonts w:ascii="Corbel" w:hAnsi="Corbel"/>
          <w:lang w:val="en-GB"/>
        </w:rPr>
        <w:lastRenderedPageBreak/>
        <w:t xml:space="preserve">The Parties have confirmed their commitment to this </w:t>
      </w:r>
      <w:r>
        <w:rPr>
          <w:rFonts w:ascii="Corbel" w:hAnsi="Corbel"/>
          <w:lang w:val="en-GB"/>
        </w:rPr>
        <w:t>implementation plan</w:t>
      </w:r>
      <w:r w:rsidRPr="0046498A">
        <w:rPr>
          <w:rFonts w:ascii="Corbel" w:hAnsi="Corbel"/>
          <w:lang w:val="en-GB"/>
        </w:rPr>
        <w:t xml:space="preserve"> as follows:</w:t>
      </w:r>
    </w:p>
    <w:p w14:paraId="1C7969F5" w14:textId="77777777" w:rsidR="006243CE" w:rsidRPr="0046498A" w:rsidRDefault="006243CE" w:rsidP="00FB7334">
      <w:pPr>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6243CE" w:rsidRPr="0046498A" w14:paraId="417A5444" w14:textId="77777777">
        <w:trPr>
          <w:cantSplit/>
          <w:jc w:val="center"/>
        </w:trPr>
        <w:tc>
          <w:tcPr>
            <w:tcW w:w="4536" w:type="dxa"/>
          </w:tcPr>
          <w:p w14:paraId="78E29C5D" w14:textId="77777777" w:rsidR="006243CE" w:rsidRPr="0046498A" w:rsidRDefault="006243CE" w:rsidP="00FB7334">
            <w:pPr>
              <w:pStyle w:val="Signed"/>
              <w:jc w:val="left"/>
              <w:rPr>
                <w:rFonts w:ascii="Corbel" w:hAnsi="Corbel"/>
              </w:rPr>
            </w:pPr>
            <w:r w:rsidRPr="0046498A">
              <w:rPr>
                <w:rStyle w:val="SignedBold"/>
                <w:rFonts w:ascii="Corbel" w:hAnsi="Corbel"/>
              </w:rPr>
              <w:t>Signed</w:t>
            </w:r>
            <w:r w:rsidRPr="0046498A">
              <w:rPr>
                <w:rFonts w:ascii="Corbel" w:hAnsi="Corbel"/>
              </w:rPr>
              <w:t xml:space="preserve"> for and on behalf of the Commonwealth of Australia by</w:t>
            </w:r>
          </w:p>
          <w:p w14:paraId="28959D1D" w14:textId="77777777" w:rsidR="006243CE" w:rsidRPr="0046498A" w:rsidRDefault="006243CE" w:rsidP="00FB7334">
            <w:pPr>
              <w:pStyle w:val="LineForSignature"/>
              <w:spacing w:line="240" w:lineRule="auto"/>
              <w:rPr>
                <w:rFonts w:ascii="Corbel" w:hAnsi="Corbel"/>
              </w:rPr>
            </w:pPr>
          </w:p>
          <w:p w14:paraId="0EB928CC" w14:textId="77777777" w:rsidR="006243CE" w:rsidRPr="0046498A" w:rsidRDefault="006243CE" w:rsidP="00FB7334">
            <w:pPr>
              <w:pStyle w:val="LineForSignature"/>
              <w:spacing w:line="240" w:lineRule="auto"/>
              <w:rPr>
                <w:rFonts w:ascii="Corbel" w:hAnsi="Corbel"/>
              </w:rPr>
            </w:pPr>
            <w:r w:rsidRPr="0046498A">
              <w:rPr>
                <w:rFonts w:ascii="Corbel" w:hAnsi="Corbel"/>
              </w:rPr>
              <w:tab/>
            </w:r>
          </w:p>
          <w:p w14:paraId="705EC39E" w14:textId="77777777" w:rsidR="006243CE" w:rsidRPr="0046498A" w:rsidRDefault="006243CE" w:rsidP="00FB7334">
            <w:pPr>
              <w:pStyle w:val="SingleParagraph"/>
              <w:spacing w:line="240" w:lineRule="auto"/>
              <w:rPr>
                <w:rStyle w:val="Bold"/>
              </w:rPr>
            </w:pPr>
            <w:r w:rsidRPr="0046498A">
              <w:rPr>
                <w:rStyle w:val="Bold"/>
              </w:rPr>
              <w:t>The Honourable Andrew Giles MP</w:t>
            </w:r>
          </w:p>
          <w:p w14:paraId="7E83765C" w14:textId="77777777" w:rsidR="006243CE" w:rsidRPr="0046498A" w:rsidRDefault="006243CE" w:rsidP="00FB7334">
            <w:pPr>
              <w:pStyle w:val="Position"/>
              <w:spacing w:line="240" w:lineRule="auto"/>
              <w:rPr>
                <w:lang w:val="en-GB"/>
              </w:rPr>
            </w:pPr>
            <w:r w:rsidRPr="0046498A">
              <w:rPr>
                <w:lang w:val="en-GB"/>
              </w:rPr>
              <w:t>Minister for Skills and Training</w:t>
            </w:r>
          </w:p>
          <w:p w14:paraId="1460B244" w14:textId="38A005B8" w:rsidR="006243CE" w:rsidRPr="0046498A" w:rsidRDefault="00313D61" w:rsidP="00FB7334">
            <w:pPr>
              <w:pStyle w:val="SingleParagraph"/>
              <w:spacing w:after="240" w:line="240" w:lineRule="auto"/>
              <w:rPr>
                <w:b/>
                <w:lang w:val="en-GB"/>
              </w:rPr>
            </w:pPr>
            <w:r>
              <w:rPr>
                <w:lang w:val="en-GB"/>
              </w:rPr>
              <w:tab/>
              <w:t>/</w:t>
            </w:r>
            <w:r>
              <w:rPr>
                <w:lang w:val="en-GB"/>
              </w:rPr>
              <w:tab/>
              <w:t>/</w:t>
            </w:r>
          </w:p>
        </w:tc>
        <w:tc>
          <w:tcPr>
            <w:tcW w:w="283" w:type="dxa"/>
          </w:tcPr>
          <w:p w14:paraId="5CA3A482" w14:textId="77777777" w:rsidR="006243CE" w:rsidRPr="0046498A" w:rsidRDefault="006243CE" w:rsidP="00FB7334">
            <w:pPr>
              <w:pStyle w:val="Signed"/>
              <w:rPr>
                <w:rStyle w:val="SignedBold"/>
                <w:rFonts w:ascii="Corbel" w:hAnsi="Corbel"/>
                <w:b w:val="0"/>
                <w:bCs w:val="0"/>
              </w:rPr>
            </w:pPr>
          </w:p>
        </w:tc>
        <w:tc>
          <w:tcPr>
            <w:tcW w:w="4536" w:type="dxa"/>
          </w:tcPr>
          <w:p w14:paraId="0CEAE5D9" w14:textId="77777777" w:rsidR="006243CE" w:rsidRPr="0046498A" w:rsidRDefault="006243CE" w:rsidP="00FB7334">
            <w:pPr>
              <w:pStyle w:val="Signed"/>
              <w:rPr>
                <w:rFonts w:ascii="Corbel" w:hAnsi="Corbel"/>
              </w:rPr>
            </w:pPr>
            <w:r w:rsidRPr="0046498A">
              <w:rPr>
                <w:rStyle w:val="SignedBold"/>
                <w:rFonts w:ascii="Corbel" w:hAnsi="Corbel"/>
              </w:rPr>
              <w:t>Signed</w:t>
            </w:r>
            <w:r w:rsidRPr="0046498A">
              <w:rPr>
                <w:rFonts w:ascii="Corbel" w:hAnsi="Corbel"/>
              </w:rPr>
              <w:t xml:space="preserve"> for and on behalf of the State of Victoria by</w:t>
            </w:r>
          </w:p>
          <w:p w14:paraId="2A806869" w14:textId="77777777" w:rsidR="006243CE" w:rsidRPr="0046498A" w:rsidRDefault="006243CE" w:rsidP="00FB7334">
            <w:pPr>
              <w:pStyle w:val="LineForSignature"/>
              <w:spacing w:line="240" w:lineRule="auto"/>
              <w:rPr>
                <w:rFonts w:ascii="Corbel" w:hAnsi="Corbel"/>
              </w:rPr>
            </w:pPr>
          </w:p>
          <w:p w14:paraId="1B324EED" w14:textId="77777777" w:rsidR="006243CE" w:rsidRPr="0046498A" w:rsidRDefault="006243CE" w:rsidP="00FB7334">
            <w:pPr>
              <w:pStyle w:val="LineForSignature"/>
              <w:spacing w:line="240" w:lineRule="auto"/>
              <w:rPr>
                <w:rFonts w:ascii="Corbel" w:hAnsi="Corbel"/>
              </w:rPr>
            </w:pPr>
            <w:r w:rsidRPr="0046498A">
              <w:rPr>
                <w:rFonts w:ascii="Corbel" w:hAnsi="Corbel"/>
              </w:rPr>
              <w:tab/>
            </w:r>
          </w:p>
          <w:p w14:paraId="740A9836" w14:textId="77777777" w:rsidR="006243CE" w:rsidRPr="0046498A" w:rsidRDefault="006243CE" w:rsidP="00FB7334">
            <w:pPr>
              <w:pStyle w:val="SingleParagraph"/>
              <w:spacing w:line="240" w:lineRule="auto"/>
              <w:rPr>
                <w:rStyle w:val="Bold"/>
              </w:rPr>
            </w:pPr>
            <w:r w:rsidRPr="0046498A">
              <w:rPr>
                <w:rStyle w:val="Bold"/>
              </w:rPr>
              <w:t>The Honourable Gayle Tierney MP</w:t>
            </w:r>
          </w:p>
          <w:p w14:paraId="557E3FB5" w14:textId="77777777" w:rsidR="006243CE" w:rsidRPr="0046498A" w:rsidRDefault="006243CE" w:rsidP="00FB7334">
            <w:pPr>
              <w:pStyle w:val="Position"/>
              <w:spacing w:line="240" w:lineRule="auto"/>
              <w:rPr>
                <w:lang w:val="en-GB"/>
              </w:rPr>
            </w:pPr>
            <w:r w:rsidRPr="0046498A">
              <w:rPr>
                <w:lang w:val="en-GB"/>
              </w:rPr>
              <w:t>Minister for Skills and TAFE</w:t>
            </w:r>
          </w:p>
          <w:p w14:paraId="675EF8C4" w14:textId="6E084326" w:rsidR="006243CE" w:rsidRPr="0046498A" w:rsidRDefault="00313D61" w:rsidP="00FB7334">
            <w:pPr>
              <w:rPr>
                <w:rFonts w:ascii="Corbel" w:hAnsi="Corbel"/>
                <w:lang w:val="en-GB"/>
              </w:rPr>
            </w:pPr>
            <w:r>
              <w:rPr>
                <w:lang w:val="en-GB"/>
              </w:rPr>
              <w:tab/>
              <w:t>/</w:t>
            </w:r>
            <w:r>
              <w:rPr>
                <w:lang w:val="en-GB"/>
              </w:rPr>
              <w:tab/>
              <w:t>/</w:t>
            </w:r>
          </w:p>
        </w:tc>
      </w:tr>
    </w:tbl>
    <w:p w14:paraId="64CE24AE" w14:textId="59EE83D3" w:rsidR="000D0761" w:rsidRPr="00FE5952" w:rsidRDefault="000D0761" w:rsidP="00FB7334">
      <w:pPr>
        <w:rPr>
          <w:rFonts w:ascii="Corbel" w:eastAsia="Corbel" w:hAnsi="Corbel" w:cs="Corbel"/>
          <w:b/>
          <w:bCs/>
          <w:caps/>
          <w:color w:val="980033"/>
          <w:sz w:val="28"/>
          <w:szCs w:val="28"/>
        </w:rPr>
        <w:sectPr w:rsidR="000D0761" w:rsidRPr="00FE5952" w:rsidSect="006243CE">
          <w:pgSz w:w="11906" w:h="16838"/>
          <w:pgMar w:top="1440" w:right="1440" w:bottom="1440" w:left="1440" w:header="708" w:footer="708" w:gutter="0"/>
          <w:cols w:space="708"/>
          <w:docGrid w:linePitch="360"/>
        </w:sectPr>
      </w:pPr>
    </w:p>
    <w:p w14:paraId="3B2B1303" w14:textId="02196C52" w:rsidR="00062404" w:rsidRPr="001A444C" w:rsidRDefault="00062404" w:rsidP="00FE5952">
      <w:pPr>
        <w:rPr>
          <w:rFonts w:ascii="Corbel" w:hAnsi="Corbel"/>
        </w:rPr>
      </w:pPr>
    </w:p>
    <w:sectPr w:rsidR="00062404" w:rsidRPr="001A444C" w:rsidSect="000D07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0330" w14:textId="77777777" w:rsidR="00805522" w:rsidRDefault="00805522" w:rsidP="00F51EF1">
      <w:pPr>
        <w:spacing w:after="0"/>
      </w:pPr>
      <w:r>
        <w:separator/>
      </w:r>
    </w:p>
  </w:endnote>
  <w:endnote w:type="continuationSeparator" w:id="0">
    <w:p w14:paraId="773D0544" w14:textId="77777777" w:rsidR="00805522" w:rsidRDefault="00805522" w:rsidP="00F51EF1">
      <w:pPr>
        <w:spacing w:after="0"/>
      </w:pPr>
      <w:r>
        <w:continuationSeparator/>
      </w:r>
    </w:p>
  </w:endnote>
  <w:endnote w:type="continuationNotice" w:id="1">
    <w:p w14:paraId="462E62E1" w14:textId="77777777" w:rsidR="00805522" w:rsidRDefault="008055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1A15" w14:textId="3C9E1304" w:rsidR="00F51EF1" w:rsidRDefault="00F51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357320"/>
      <w:docPartObj>
        <w:docPartGallery w:val="Page Numbers (Bottom of Page)"/>
        <w:docPartUnique/>
      </w:docPartObj>
    </w:sdtPr>
    <w:sdtEndPr>
      <w:rPr>
        <w:noProof/>
      </w:rPr>
    </w:sdtEndPr>
    <w:sdtContent>
      <w:p w14:paraId="413DF230" w14:textId="762FBB14" w:rsidR="00FE5952" w:rsidRDefault="00FE59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B51DA1" w14:textId="39CE7A7D" w:rsidR="00F51EF1" w:rsidRPr="00CC6F8B" w:rsidRDefault="00F51EF1" w:rsidP="009D05E0">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E2A2" w14:textId="10EBAED0" w:rsidR="00F51EF1" w:rsidRDefault="00F5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BC27" w14:textId="77777777" w:rsidR="00805522" w:rsidRDefault="00805522" w:rsidP="00F51EF1">
      <w:pPr>
        <w:spacing w:after="0"/>
      </w:pPr>
      <w:r>
        <w:separator/>
      </w:r>
    </w:p>
  </w:footnote>
  <w:footnote w:type="continuationSeparator" w:id="0">
    <w:p w14:paraId="135919CC" w14:textId="77777777" w:rsidR="00805522" w:rsidRDefault="00805522" w:rsidP="00F51EF1">
      <w:pPr>
        <w:spacing w:after="0"/>
      </w:pPr>
      <w:r>
        <w:continuationSeparator/>
      </w:r>
    </w:p>
  </w:footnote>
  <w:footnote w:type="continuationNotice" w:id="1">
    <w:p w14:paraId="068B7245" w14:textId="77777777" w:rsidR="00805522" w:rsidRDefault="008055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471A" w14:textId="058315E5" w:rsidR="00F51EF1" w:rsidRDefault="00F51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8A4C8" w14:textId="2E441915" w:rsidR="00F51EF1" w:rsidRDefault="00F51EF1">
    <w:pPr>
      <w:pStyle w:val="Header"/>
    </w:pPr>
  </w:p>
</w:hdr>
</file>

<file path=word/intelligence2.xml><?xml version="1.0" encoding="utf-8"?>
<int2:intelligence xmlns:int2="http://schemas.microsoft.com/office/intelligence/2020/intelligence" xmlns:oel="http://schemas.microsoft.com/office/2019/extlst">
  <int2:observations>
    <int2:textHash int2:hashCode="EZ6Z2Avlj6SF9a" int2:id="SXVCRhe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C58"/>
    <w:multiLevelType w:val="hybridMultilevel"/>
    <w:tmpl w:val="105016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F56B14"/>
    <w:multiLevelType w:val="hybridMultilevel"/>
    <w:tmpl w:val="A50C4E94"/>
    <w:lvl w:ilvl="0" w:tplc="0728E35C">
      <w:start w:val="1"/>
      <w:numFmt w:val="decimal"/>
      <w:pStyle w:val="MBPoint"/>
      <w:lvlText w:val="%1."/>
      <w:lvlJc w:val="left"/>
      <w:pPr>
        <w:ind w:left="57" w:hanging="360"/>
      </w:pPr>
      <w:rPr>
        <w:rFonts w:hint="default"/>
        <w:i w:val="0"/>
        <w:iCs w:val="0"/>
      </w:rPr>
    </w:lvl>
    <w:lvl w:ilvl="1" w:tplc="6D56DEF2">
      <w:start w:val="1"/>
      <w:numFmt w:val="lowerLetter"/>
      <w:lvlText w:val="%2."/>
      <w:lvlJc w:val="left"/>
      <w:pPr>
        <w:ind w:left="777" w:hanging="360"/>
      </w:pPr>
      <w:rPr>
        <w:b w:val="0"/>
        <w:bCs w:val="0"/>
      </w:r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2"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4D5904"/>
    <w:multiLevelType w:val="hybridMultilevel"/>
    <w:tmpl w:val="4D46C8DE"/>
    <w:lvl w:ilvl="0" w:tplc="0FE404D2">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8E2289"/>
    <w:multiLevelType w:val="hybridMultilevel"/>
    <w:tmpl w:val="20F249A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8FC3037"/>
    <w:multiLevelType w:val="multilevel"/>
    <w:tmpl w:val="CEA8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D43155"/>
    <w:multiLevelType w:val="hybridMultilevel"/>
    <w:tmpl w:val="99D4E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FB5BA8"/>
    <w:multiLevelType w:val="hybridMultilevel"/>
    <w:tmpl w:val="EAA09F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126EBC"/>
    <w:multiLevelType w:val="hybridMultilevel"/>
    <w:tmpl w:val="4770F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11" w15:restartNumberingAfterBreak="0">
    <w:nsid w:val="43C05105"/>
    <w:multiLevelType w:val="hybridMultilevel"/>
    <w:tmpl w:val="02526E9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432E5D"/>
    <w:multiLevelType w:val="hybridMultilevel"/>
    <w:tmpl w:val="C9F45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F412FC"/>
    <w:multiLevelType w:val="hybridMultilevel"/>
    <w:tmpl w:val="28BC2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5E3AC7"/>
    <w:multiLevelType w:val="hybridMultilevel"/>
    <w:tmpl w:val="EEEEA53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E27D34"/>
    <w:multiLevelType w:val="hybridMultilevel"/>
    <w:tmpl w:val="15BAD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892BA9"/>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DD04D93"/>
    <w:multiLevelType w:val="hybridMultilevel"/>
    <w:tmpl w:val="9D648D7C"/>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8" w15:restartNumberingAfterBreak="0">
    <w:nsid w:val="61B93C72"/>
    <w:multiLevelType w:val="hybridMultilevel"/>
    <w:tmpl w:val="56D80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4C2009"/>
    <w:multiLevelType w:val="hybridMultilevel"/>
    <w:tmpl w:val="BE401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9158021">
    <w:abstractNumId w:val="2"/>
  </w:num>
  <w:num w:numId="2" w16cid:durableId="1495996557">
    <w:abstractNumId w:val="1"/>
  </w:num>
  <w:num w:numId="3" w16cid:durableId="613637384">
    <w:abstractNumId w:val="16"/>
  </w:num>
  <w:num w:numId="4" w16cid:durableId="574320777">
    <w:abstractNumId w:val="0"/>
  </w:num>
  <w:num w:numId="5" w16cid:durableId="1843398063">
    <w:abstractNumId w:val="5"/>
  </w:num>
  <w:num w:numId="6" w16cid:durableId="727919464">
    <w:abstractNumId w:val="14"/>
  </w:num>
  <w:num w:numId="7" w16cid:durableId="2079740496">
    <w:abstractNumId w:val="11"/>
  </w:num>
  <w:num w:numId="8" w16cid:durableId="747993307">
    <w:abstractNumId w:val="10"/>
  </w:num>
  <w:num w:numId="9" w16cid:durableId="57293210">
    <w:abstractNumId w:val="7"/>
  </w:num>
  <w:num w:numId="10" w16cid:durableId="190145067">
    <w:abstractNumId w:val="19"/>
  </w:num>
  <w:num w:numId="11" w16cid:durableId="1572042026">
    <w:abstractNumId w:val="6"/>
  </w:num>
  <w:num w:numId="12" w16cid:durableId="1252276252">
    <w:abstractNumId w:val="15"/>
  </w:num>
  <w:num w:numId="13" w16cid:durableId="1473325844">
    <w:abstractNumId w:val="18"/>
  </w:num>
  <w:num w:numId="14" w16cid:durableId="715935918">
    <w:abstractNumId w:val="17"/>
  </w:num>
  <w:num w:numId="15" w16cid:durableId="1293487599">
    <w:abstractNumId w:val="12"/>
  </w:num>
  <w:num w:numId="16" w16cid:durableId="1628929789">
    <w:abstractNumId w:val="3"/>
  </w:num>
  <w:num w:numId="17" w16cid:durableId="1593006905">
    <w:abstractNumId w:val="20"/>
  </w:num>
  <w:num w:numId="18" w16cid:durableId="237640136">
    <w:abstractNumId w:val="1"/>
  </w:num>
  <w:num w:numId="19" w16cid:durableId="814299902">
    <w:abstractNumId w:val="1"/>
  </w:num>
  <w:num w:numId="20" w16cid:durableId="692417215">
    <w:abstractNumId w:val="1"/>
  </w:num>
  <w:num w:numId="21" w16cid:durableId="1693218078">
    <w:abstractNumId w:val="1"/>
  </w:num>
  <w:num w:numId="22" w16cid:durableId="747962725">
    <w:abstractNumId w:val="1"/>
  </w:num>
  <w:num w:numId="23" w16cid:durableId="1645235928">
    <w:abstractNumId w:val="1"/>
  </w:num>
  <w:num w:numId="24" w16cid:durableId="520976755">
    <w:abstractNumId w:val="1"/>
  </w:num>
  <w:num w:numId="25" w16cid:durableId="576867447">
    <w:abstractNumId w:val="1"/>
  </w:num>
  <w:num w:numId="26" w16cid:durableId="990602661">
    <w:abstractNumId w:val="1"/>
  </w:num>
  <w:num w:numId="27" w16cid:durableId="1957909371">
    <w:abstractNumId w:val="1"/>
  </w:num>
  <w:num w:numId="28" w16cid:durableId="1823152120">
    <w:abstractNumId w:val="1"/>
  </w:num>
  <w:num w:numId="29" w16cid:durableId="306056200">
    <w:abstractNumId w:val="1"/>
  </w:num>
  <w:num w:numId="30" w16cid:durableId="1854804280">
    <w:abstractNumId w:val="8"/>
  </w:num>
  <w:num w:numId="31" w16cid:durableId="1481069336">
    <w:abstractNumId w:val="4"/>
  </w:num>
  <w:num w:numId="32" w16cid:durableId="734353815">
    <w:abstractNumId w:val="9"/>
  </w:num>
  <w:num w:numId="33" w16cid:durableId="48971548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F1"/>
    <w:rsid w:val="000003A3"/>
    <w:rsid w:val="00002642"/>
    <w:rsid w:val="00002DB4"/>
    <w:rsid w:val="00003E1A"/>
    <w:rsid w:val="0000425E"/>
    <w:rsid w:val="000045B9"/>
    <w:rsid w:val="00004E6A"/>
    <w:rsid w:val="00005552"/>
    <w:rsid w:val="00005CD9"/>
    <w:rsid w:val="000071AD"/>
    <w:rsid w:val="000077CE"/>
    <w:rsid w:val="000119E5"/>
    <w:rsid w:val="00012536"/>
    <w:rsid w:val="000127E5"/>
    <w:rsid w:val="000137C4"/>
    <w:rsid w:val="00013B84"/>
    <w:rsid w:val="0001673D"/>
    <w:rsid w:val="00016AA6"/>
    <w:rsid w:val="00017A45"/>
    <w:rsid w:val="000214B3"/>
    <w:rsid w:val="00021732"/>
    <w:rsid w:val="000218A7"/>
    <w:rsid w:val="00023075"/>
    <w:rsid w:val="00024F96"/>
    <w:rsid w:val="00026AE5"/>
    <w:rsid w:val="00026CAE"/>
    <w:rsid w:val="00026E1C"/>
    <w:rsid w:val="00027913"/>
    <w:rsid w:val="0003072E"/>
    <w:rsid w:val="000308DC"/>
    <w:rsid w:val="00030968"/>
    <w:rsid w:val="0003118C"/>
    <w:rsid w:val="000317D2"/>
    <w:rsid w:val="00031BD6"/>
    <w:rsid w:val="00032099"/>
    <w:rsid w:val="0003263D"/>
    <w:rsid w:val="000327FF"/>
    <w:rsid w:val="00033660"/>
    <w:rsid w:val="00033C9E"/>
    <w:rsid w:val="0003409E"/>
    <w:rsid w:val="000345B1"/>
    <w:rsid w:val="000347D7"/>
    <w:rsid w:val="0003669A"/>
    <w:rsid w:val="00036D8A"/>
    <w:rsid w:val="00040318"/>
    <w:rsid w:val="00040CA0"/>
    <w:rsid w:val="00040E32"/>
    <w:rsid w:val="00041BBD"/>
    <w:rsid w:val="00042235"/>
    <w:rsid w:val="00042388"/>
    <w:rsid w:val="0004268A"/>
    <w:rsid w:val="00042707"/>
    <w:rsid w:val="000430ED"/>
    <w:rsid w:val="000440FD"/>
    <w:rsid w:val="0004444B"/>
    <w:rsid w:val="00044B8B"/>
    <w:rsid w:val="00044C7C"/>
    <w:rsid w:val="00044D7F"/>
    <w:rsid w:val="00044D87"/>
    <w:rsid w:val="0004563A"/>
    <w:rsid w:val="00045814"/>
    <w:rsid w:val="00045F23"/>
    <w:rsid w:val="00046B7F"/>
    <w:rsid w:val="00046FE2"/>
    <w:rsid w:val="0005115F"/>
    <w:rsid w:val="00052124"/>
    <w:rsid w:val="0005267A"/>
    <w:rsid w:val="00053246"/>
    <w:rsid w:val="000537C7"/>
    <w:rsid w:val="00054009"/>
    <w:rsid w:val="000543AA"/>
    <w:rsid w:val="00054811"/>
    <w:rsid w:val="00054E5C"/>
    <w:rsid w:val="000564BB"/>
    <w:rsid w:val="00056E11"/>
    <w:rsid w:val="00060AD2"/>
    <w:rsid w:val="00061CC9"/>
    <w:rsid w:val="00062404"/>
    <w:rsid w:val="00063346"/>
    <w:rsid w:val="000635EB"/>
    <w:rsid w:val="00063DC9"/>
    <w:rsid w:val="00063EEF"/>
    <w:rsid w:val="00063EF1"/>
    <w:rsid w:val="00065912"/>
    <w:rsid w:val="00065EAD"/>
    <w:rsid w:val="000663AD"/>
    <w:rsid w:val="0006648C"/>
    <w:rsid w:val="00066A1B"/>
    <w:rsid w:val="00067220"/>
    <w:rsid w:val="000677B3"/>
    <w:rsid w:val="00067837"/>
    <w:rsid w:val="00067C82"/>
    <w:rsid w:val="00067F32"/>
    <w:rsid w:val="0007094B"/>
    <w:rsid w:val="00071538"/>
    <w:rsid w:val="000723F9"/>
    <w:rsid w:val="0007253C"/>
    <w:rsid w:val="00073231"/>
    <w:rsid w:val="00073D6A"/>
    <w:rsid w:val="00074243"/>
    <w:rsid w:val="0007495C"/>
    <w:rsid w:val="00074D4E"/>
    <w:rsid w:val="000806E2"/>
    <w:rsid w:val="00081CD3"/>
    <w:rsid w:val="0008244D"/>
    <w:rsid w:val="00082946"/>
    <w:rsid w:val="00082E2C"/>
    <w:rsid w:val="00082EBB"/>
    <w:rsid w:val="00083652"/>
    <w:rsid w:val="00083DE2"/>
    <w:rsid w:val="00084464"/>
    <w:rsid w:val="00084528"/>
    <w:rsid w:val="000849A7"/>
    <w:rsid w:val="000850AB"/>
    <w:rsid w:val="0008533D"/>
    <w:rsid w:val="00085A59"/>
    <w:rsid w:val="00085B97"/>
    <w:rsid w:val="00086B9A"/>
    <w:rsid w:val="00086F0C"/>
    <w:rsid w:val="00087445"/>
    <w:rsid w:val="00090048"/>
    <w:rsid w:val="000908BD"/>
    <w:rsid w:val="000930F3"/>
    <w:rsid w:val="00093B2E"/>
    <w:rsid w:val="00094716"/>
    <w:rsid w:val="00095C03"/>
    <w:rsid w:val="000975BD"/>
    <w:rsid w:val="000A005D"/>
    <w:rsid w:val="000A0D49"/>
    <w:rsid w:val="000A119F"/>
    <w:rsid w:val="000A1B6E"/>
    <w:rsid w:val="000A1D98"/>
    <w:rsid w:val="000A1F1B"/>
    <w:rsid w:val="000A22A9"/>
    <w:rsid w:val="000A25FA"/>
    <w:rsid w:val="000A318F"/>
    <w:rsid w:val="000A3B59"/>
    <w:rsid w:val="000A40FF"/>
    <w:rsid w:val="000A42A8"/>
    <w:rsid w:val="000A4459"/>
    <w:rsid w:val="000A4B0A"/>
    <w:rsid w:val="000A4E65"/>
    <w:rsid w:val="000A4F87"/>
    <w:rsid w:val="000A6745"/>
    <w:rsid w:val="000A79A1"/>
    <w:rsid w:val="000A7BFF"/>
    <w:rsid w:val="000A7E2C"/>
    <w:rsid w:val="000B0153"/>
    <w:rsid w:val="000B0612"/>
    <w:rsid w:val="000B0D00"/>
    <w:rsid w:val="000B1250"/>
    <w:rsid w:val="000B22EF"/>
    <w:rsid w:val="000B297D"/>
    <w:rsid w:val="000B2BF9"/>
    <w:rsid w:val="000B30E0"/>
    <w:rsid w:val="000B4E4E"/>
    <w:rsid w:val="000B4F69"/>
    <w:rsid w:val="000B5136"/>
    <w:rsid w:val="000B58E2"/>
    <w:rsid w:val="000B5E78"/>
    <w:rsid w:val="000B659B"/>
    <w:rsid w:val="000B69C4"/>
    <w:rsid w:val="000B74AD"/>
    <w:rsid w:val="000B74EC"/>
    <w:rsid w:val="000B7E09"/>
    <w:rsid w:val="000C087C"/>
    <w:rsid w:val="000C0F59"/>
    <w:rsid w:val="000C15B3"/>
    <w:rsid w:val="000C1677"/>
    <w:rsid w:val="000C1788"/>
    <w:rsid w:val="000C2245"/>
    <w:rsid w:val="000C24F9"/>
    <w:rsid w:val="000C362E"/>
    <w:rsid w:val="000C363D"/>
    <w:rsid w:val="000C3D52"/>
    <w:rsid w:val="000C41FC"/>
    <w:rsid w:val="000C44B2"/>
    <w:rsid w:val="000C4D17"/>
    <w:rsid w:val="000C4FD0"/>
    <w:rsid w:val="000C544B"/>
    <w:rsid w:val="000C5A76"/>
    <w:rsid w:val="000C6502"/>
    <w:rsid w:val="000C6D8C"/>
    <w:rsid w:val="000C709F"/>
    <w:rsid w:val="000C73A5"/>
    <w:rsid w:val="000C7786"/>
    <w:rsid w:val="000C7B64"/>
    <w:rsid w:val="000C7DAC"/>
    <w:rsid w:val="000D0761"/>
    <w:rsid w:val="000D1BD7"/>
    <w:rsid w:val="000D2089"/>
    <w:rsid w:val="000D22B1"/>
    <w:rsid w:val="000D2FDF"/>
    <w:rsid w:val="000D415B"/>
    <w:rsid w:val="000D4438"/>
    <w:rsid w:val="000D5506"/>
    <w:rsid w:val="000D559C"/>
    <w:rsid w:val="000E0609"/>
    <w:rsid w:val="000E0C36"/>
    <w:rsid w:val="000E12D8"/>
    <w:rsid w:val="000E2004"/>
    <w:rsid w:val="000E30D2"/>
    <w:rsid w:val="000E5435"/>
    <w:rsid w:val="000E6B09"/>
    <w:rsid w:val="000F0FFC"/>
    <w:rsid w:val="000F13AA"/>
    <w:rsid w:val="000F19CD"/>
    <w:rsid w:val="000F1D24"/>
    <w:rsid w:val="000F2148"/>
    <w:rsid w:val="000F2919"/>
    <w:rsid w:val="000F34B6"/>
    <w:rsid w:val="000F34CD"/>
    <w:rsid w:val="000F37D5"/>
    <w:rsid w:val="000F5144"/>
    <w:rsid w:val="000F552F"/>
    <w:rsid w:val="000F5962"/>
    <w:rsid w:val="000F5CCC"/>
    <w:rsid w:val="000F6093"/>
    <w:rsid w:val="000F62BD"/>
    <w:rsid w:val="000F665A"/>
    <w:rsid w:val="000F705C"/>
    <w:rsid w:val="001017E3"/>
    <w:rsid w:val="001050B7"/>
    <w:rsid w:val="00105E44"/>
    <w:rsid w:val="00105E78"/>
    <w:rsid w:val="00106D3E"/>
    <w:rsid w:val="00110ED5"/>
    <w:rsid w:val="001115D4"/>
    <w:rsid w:val="00111D4E"/>
    <w:rsid w:val="001120D6"/>
    <w:rsid w:val="00112AB7"/>
    <w:rsid w:val="00112BE1"/>
    <w:rsid w:val="00112C1D"/>
    <w:rsid w:val="00112EA9"/>
    <w:rsid w:val="0011404F"/>
    <w:rsid w:val="00114FEE"/>
    <w:rsid w:val="001154FD"/>
    <w:rsid w:val="001156AA"/>
    <w:rsid w:val="00115907"/>
    <w:rsid w:val="00115DCA"/>
    <w:rsid w:val="001179AF"/>
    <w:rsid w:val="00117A66"/>
    <w:rsid w:val="00117ECF"/>
    <w:rsid w:val="00120276"/>
    <w:rsid w:val="001215D5"/>
    <w:rsid w:val="00121C9D"/>
    <w:rsid w:val="00121E84"/>
    <w:rsid w:val="001237B8"/>
    <w:rsid w:val="0012391F"/>
    <w:rsid w:val="00123CF1"/>
    <w:rsid w:val="0012512C"/>
    <w:rsid w:val="00125641"/>
    <w:rsid w:val="00125DFC"/>
    <w:rsid w:val="001269D4"/>
    <w:rsid w:val="00127D39"/>
    <w:rsid w:val="00130189"/>
    <w:rsid w:val="00130A5A"/>
    <w:rsid w:val="001316D7"/>
    <w:rsid w:val="001324AF"/>
    <w:rsid w:val="001327CB"/>
    <w:rsid w:val="00132D33"/>
    <w:rsid w:val="00133429"/>
    <w:rsid w:val="00133DF8"/>
    <w:rsid w:val="00134AF9"/>
    <w:rsid w:val="001358AD"/>
    <w:rsid w:val="00135FF3"/>
    <w:rsid w:val="001366CD"/>
    <w:rsid w:val="001369BD"/>
    <w:rsid w:val="0014059F"/>
    <w:rsid w:val="00141A61"/>
    <w:rsid w:val="00141B81"/>
    <w:rsid w:val="00142060"/>
    <w:rsid w:val="00142424"/>
    <w:rsid w:val="001433FC"/>
    <w:rsid w:val="00143B71"/>
    <w:rsid w:val="00145976"/>
    <w:rsid w:val="001460B9"/>
    <w:rsid w:val="00146256"/>
    <w:rsid w:val="0014649F"/>
    <w:rsid w:val="001467C3"/>
    <w:rsid w:val="001471D6"/>
    <w:rsid w:val="00147857"/>
    <w:rsid w:val="00147ABD"/>
    <w:rsid w:val="0015105A"/>
    <w:rsid w:val="00151315"/>
    <w:rsid w:val="001523A3"/>
    <w:rsid w:val="00152619"/>
    <w:rsid w:val="00152C6D"/>
    <w:rsid w:val="0015317F"/>
    <w:rsid w:val="001532DD"/>
    <w:rsid w:val="001546A5"/>
    <w:rsid w:val="00154836"/>
    <w:rsid w:val="00155C35"/>
    <w:rsid w:val="00155E26"/>
    <w:rsid w:val="00156DEE"/>
    <w:rsid w:val="00157188"/>
    <w:rsid w:val="00157A9E"/>
    <w:rsid w:val="00160445"/>
    <w:rsid w:val="001607C5"/>
    <w:rsid w:val="00160EAD"/>
    <w:rsid w:val="0016157D"/>
    <w:rsid w:val="00161604"/>
    <w:rsid w:val="001616EF"/>
    <w:rsid w:val="0016231F"/>
    <w:rsid w:val="00164DDC"/>
    <w:rsid w:val="00164EA8"/>
    <w:rsid w:val="001656DE"/>
    <w:rsid w:val="00165DE8"/>
    <w:rsid w:val="00165DED"/>
    <w:rsid w:val="001661A8"/>
    <w:rsid w:val="001676BD"/>
    <w:rsid w:val="0016783B"/>
    <w:rsid w:val="001700FE"/>
    <w:rsid w:val="0017099C"/>
    <w:rsid w:val="00171880"/>
    <w:rsid w:val="00172022"/>
    <w:rsid w:val="001723EB"/>
    <w:rsid w:val="00172FA9"/>
    <w:rsid w:val="00173A55"/>
    <w:rsid w:val="001748FD"/>
    <w:rsid w:val="00175976"/>
    <w:rsid w:val="00175E31"/>
    <w:rsid w:val="001773F5"/>
    <w:rsid w:val="001775ED"/>
    <w:rsid w:val="001800D3"/>
    <w:rsid w:val="001813B7"/>
    <w:rsid w:val="001817AA"/>
    <w:rsid w:val="001817DB"/>
    <w:rsid w:val="0018193A"/>
    <w:rsid w:val="00181FC9"/>
    <w:rsid w:val="001824AE"/>
    <w:rsid w:val="00183430"/>
    <w:rsid w:val="0018343D"/>
    <w:rsid w:val="00184472"/>
    <w:rsid w:val="001844EE"/>
    <w:rsid w:val="0018480F"/>
    <w:rsid w:val="00184B88"/>
    <w:rsid w:val="00184E44"/>
    <w:rsid w:val="0018513F"/>
    <w:rsid w:val="001855CA"/>
    <w:rsid w:val="001871CF"/>
    <w:rsid w:val="001908EA"/>
    <w:rsid w:val="0019163A"/>
    <w:rsid w:val="00193091"/>
    <w:rsid w:val="0019346B"/>
    <w:rsid w:val="00193983"/>
    <w:rsid w:val="00193A79"/>
    <w:rsid w:val="00193ED5"/>
    <w:rsid w:val="00193FF3"/>
    <w:rsid w:val="00194C00"/>
    <w:rsid w:val="00195014"/>
    <w:rsid w:val="00195D7E"/>
    <w:rsid w:val="001963CB"/>
    <w:rsid w:val="001967E5"/>
    <w:rsid w:val="00196C9A"/>
    <w:rsid w:val="0019741A"/>
    <w:rsid w:val="001A00D7"/>
    <w:rsid w:val="001A031B"/>
    <w:rsid w:val="001A057A"/>
    <w:rsid w:val="001A1923"/>
    <w:rsid w:val="001A25CB"/>
    <w:rsid w:val="001A2D2E"/>
    <w:rsid w:val="001A3935"/>
    <w:rsid w:val="001A3FA3"/>
    <w:rsid w:val="001A444C"/>
    <w:rsid w:val="001A48BE"/>
    <w:rsid w:val="001A52B2"/>
    <w:rsid w:val="001A5692"/>
    <w:rsid w:val="001A5D21"/>
    <w:rsid w:val="001A5FE0"/>
    <w:rsid w:val="001A6E08"/>
    <w:rsid w:val="001A7AD7"/>
    <w:rsid w:val="001B05D4"/>
    <w:rsid w:val="001B06A0"/>
    <w:rsid w:val="001B0962"/>
    <w:rsid w:val="001B0DB6"/>
    <w:rsid w:val="001B0E36"/>
    <w:rsid w:val="001B1145"/>
    <w:rsid w:val="001B19C2"/>
    <w:rsid w:val="001B270C"/>
    <w:rsid w:val="001B31B9"/>
    <w:rsid w:val="001B3498"/>
    <w:rsid w:val="001B3515"/>
    <w:rsid w:val="001B4047"/>
    <w:rsid w:val="001B4870"/>
    <w:rsid w:val="001B4EFF"/>
    <w:rsid w:val="001B58CB"/>
    <w:rsid w:val="001B5A4E"/>
    <w:rsid w:val="001B74A8"/>
    <w:rsid w:val="001B7CEA"/>
    <w:rsid w:val="001C0AA8"/>
    <w:rsid w:val="001C10D7"/>
    <w:rsid w:val="001C2128"/>
    <w:rsid w:val="001C4068"/>
    <w:rsid w:val="001C5834"/>
    <w:rsid w:val="001C7D91"/>
    <w:rsid w:val="001C7E33"/>
    <w:rsid w:val="001D155E"/>
    <w:rsid w:val="001D1B2D"/>
    <w:rsid w:val="001D2D35"/>
    <w:rsid w:val="001D2F47"/>
    <w:rsid w:val="001D3643"/>
    <w:rsid w:val="001D579A"/>
    <w:rsid w:val="001D61AD"/>
    <w:rsid w:val="001D65BB"/>
    <w:rsid w:val="001D66C5"/>
    <w:rsid w:val="001D6714"/>
    <w:rsid w:val="001D6A15"/>
    <w:rsid w:val="001D6C2C"/>
    <w:rsid w:val="001D70EB"/>
    <w:rsid w:val="001D76CD"/>
    <w:rsid w:val="001D78E8"/>
    <w:rsid w:val="001D7D8A"/>
    <w:rsid w:val="001E02BA"/>
    <w:rsid w:val="001E0B2F"/>
    <w:rsid w:val="001E0D24"/>
    <w:rsid w:val="001E0E2C"/>
    <w:rsid w:val="001E19EE"/>
    <w:rsid w:val="001E4509"/>
    <w:rsid w:val="001E493F"/>
    <w:rsid w:val="001E5215"/>
    <w:rsid w:val="001E5FBA"/>
    <w:rsid w:val="001E6A3A"/>
    <w:rsid w:val="001E730A"/>
    <w:rsid w:val="001E758E"/>
    <w:rsid w:val="001F0021"/>
    <w:rsid w:val="001F43B3"/>
    <w:rsid w:val="001F513F"/>
    <w:rsid w:val="001F5642"/>
    <w:rsid w:val="001F5B88"/>
    <w:rsid w:val="001F5E21"/>
    <w:rsid w:val="001F5F0E"/>
    <w:rsid w:val="001F5F98"/>
    <w:rsid w:val="001F6622"/>
    <w:rsid w:val="001F7086"/>
    <w:rsid w:val="001F76DA"/>
    <w:rsid w:val="001F7A96"/>
    <w:rsid w:val="002012E0"/>
    <w:rsid w:val="002018A8"/>
    <w:rsid w:val="00202172"/>
    <w:rsid w:val="002027B6"/>
    <w:rsid w:val="002034F4"/>
    <w:rsid w:val="00204489"/>
    <w:rsid w:val="002058B2"/>
    <w:rsid w:val="00205DCC"/>
    <w:rsid w:val="0020733E"/>
    <w:rsid w:val="0021053C"/>
    <w:rsid w:val="00210AA7"/>
    <w:rsid w:val="00210B4B"/>
    <w:rsid w:val="00211806"/>
    <w:rsid w:val="00211999"/>
    <w:rsid w:val="002125D3"/>
    <w:rsid w:val="00212879"/>
    <w:rsid w:val="00213109"/>
    <w:rsid w:val="00213593"/>
    <w:rsid w:val="0021476C"/>
    <w:rsid w:val="00214A58"/>
    <w:rsid w:val="00215FDF"/>
    <w:rsid w:val="00215FE3"/>
    <w:rsid w:val="0021643A"/>
    <w:rsid w:val="0021682E"/>
    <w:rsid w:val="00216967"/>
    <w:rsid w:val="0021724B"/>
    <w:rsid w:val="002177F2"/>
    <w:rsid w:val="002213CE"/>
    <w:rsid w:val="00222C76"/>
    <w:rsid w:val="00222EC8"/>
    <w:rsid w:val="00223E68"/>
    <w:rsid w:val="002241C1"/>
    <w:rsid w:val="00224601"/>
    <w:rsid w:val="00224826"/>
    <w:rsid w:val="00224C41"/>
    <w:rsid w:val="002254E8"/>
    <w:rsid w:val="00225B0D"/>
    <w:rsid w:val="002266F5"/>
    <w:rsid w:val="00226C11"/>
    <w:rsid w:val="00231EDD"/>
    <w:rsid w:val="0023268B"/>
    <w:rsid w:val="00233B87"/>
    <w:rsid w:val="00234275"/>
    <w:rsid w:val="002346DB"/>
    <w:rsid w:val="0023501F"/>
    <w:rsid w:val="00237CA6"/>
    <w:rsid w:val="00240AA8"/>
    <w:rsid w:val="002410D9"/>
    <w:rsid w:val="00241E8B"/>
    <w:rsid w:val="00242835"/>
    <w:rsid w:val="00246695"/>
    <w:rsid w:val="00246DD0"/>
    <w:rsid w:val="00246DE9"/>
    <w:rsid w:val="002503CF"/>
    <w:rsid w:val="00250425"/>
    <w:rsid w:val="00250C63"/>
    <w:rsid w:val="002547EB"/>
    <w:rsid w:val="00255C02"/>
    <w:rsid w:val="00255CC7"/>
    <w:rsid w:val="002564C0"/>
    <w:rsid w:val="002568E0"/>
    <w:rsid w:val="002570EC"/>
    <w:rsid w:val="002574B5"/>
    <w:rsid w:val="00257532"/>
    <w:rsid w:val="002576AF"/>
    <w:rsid w:val="00257AC9"/>
    <w:rsid w:val="0026130C"/>
    <w:rsid w:val="002618F0"/>
    <w:rsid w:val="00261E47"/>
    <w:rsid w:val="00262409"/>
    <w:rsid w:val="002631E0"/>
    <w:rsid w:val="00263894"/>
    <w:rsid w:val="00263A0C"/>
    <w:rsid w:val="0026433D"/>
    <w:rsid w:val="002650EE"/>
    <w:rsid w:val="00266024"/>
    <w:rsid w:val="00266220"/>
    <w:rsid w:val="0026682B"/>
    <w:rsid w:val="00266F2E"/>
    <w:rsid w:val="002670C8"/>
    <w:rsid w:val="0026767D"/>
    <w:rsid w:val="00267C9C"/>
    <w:rsid w:val="00267D81"/>
    <w:rsid w:val="00268E31"/>
    <w:rsid w:val="002700F6"/>
    <w:rsid w:val="00270936"/>
    <w:rsid w:val="0027117F"/>
    <w:rsid w:val="002717EC"/>
    <w:rsid w:val="00271B18"/>
    <w:rsid w:val="00271C5F"/>
    <w:rsid w:val="00272A08"/>
    <w:rsid w:val="002734B6"/>
    <w:rsid w:val="00273B6B"/>
    <w:rsid w:val="00273C50"/>
    <w:rsid w:val="00274BFC"/>
    <w:rsid w:val="00275888"/>
    <w:rsid w:val="002758B8"/>
    <w:rsid w:val="0027687A"/>
    <w:rsid w:val="00276AC6"/>
    <w:rsid w:val="00277B0D"/>
    <w:rsid w:val="00281012"/>
    <w:rsid w:val="002813E7"/>
    <w:rsid w:val="00282818"/>
    <w:rsid w:val="00282945"/>
    <w:rsid w:val="00282D26"/>
    <w:rsid w:val="00283CEF"/>
    <w:rsid w:val="00283E46"/>
    <w:rsid w:val="00283E88"/>
    <w:rsid w:val="002857AF"/>
    <w:rsid w:val="00285D34"/>
    <w:rsid w:val="002866BB"/>
    <w:rsid w:val="00286E7A"/>
    <w:rsid w:val="002872D8"/>
    <w:rsid w:val="00287370"/>
    <w:rsid w:val="00287937"/>
    <w:rsid w:val="002910A5"/>
    <w:rsid w:val="002913D5"/>
    <w:rsid w:val="0029145B"/>
    <w:rsid w:val="00291893"/>
    <w:rsid w:val="00292F86"/>
    <w:rsid w:val="0029312F"/>
    <w:rsid w:val="0029424D"/>
    <w:rsid w:val="00294548"/>
    <w:rsid w:val="002954E0"/>
    <w:rsid w:val="00295A98"/>
    <w:rsid w:val="00296109"/>
    <w:rsid w:val="0029673A"/>
    <w:rsid w:val="002968D6"/>
    <w:rsid w:val="002A0629"/>
    <w:rsid w:val="002A1838"/>
    <w:rsid w:val="002A31AE"/>
    <w:rsid w:val="002A34E9"/>
    <w:rsid w:val="002A440F"/>
    <w:rsid w:val="002A4B00"/>
    <w:rsid w:val="002A4C0E"/>
    <w:rsid w:val="002A7349"/>
    <w:rsid w:val="002A7876"/>
    <w:rsid w:val="002A788D"/>
    <w:rsid w:val="002A7AD2"/>
    <w:rsid w:val="002B0562"/>
    <w:rsid w:val="002B0A7E"/>
    <w:rsid w:val="002B1272"/>
    <w:rsid w:val="002B156C"/>
    <w:rsid w:val="002B19CA"/>
    <w:rsid w:val="002B1B34"/>
    <w:rsid w:val="002B2029"/>
    <w:rsid w:val="002B305D"/>
    <w:rsid w:val="002B3C10"/>
    <w:rsid w:val="002B4191"/>
    <w:rsid w:val="002B4352"/>
    <w:rsid w:val="002B496A"/>
    <w:rsid w:val="002B49D3"/>
    <w:rsid w:val="002B4EE2"/>
    <w:rsid w:val="002B4F85"/>
    <w:rsid w:val="002B6AA3"/>
    <w:rsid w:val="002B6CFA"/>
    <w:rsid w:val="002B6F1F"/>
    <w:rsid w:val="002B7DBA"/>
    <w:rsid w:val="002C1070"/>
    <w:rsid w:val="002C1341"/>
    <w:rsid w:val="002C1EFB"/>
    <w:rsid w:val="002C3343"/>
    <w:rsid w:val="002C4B78"/>
    <w:rsid w:val="002C4E7F"/>
    <w:rsid w:val="002C4FC6"/>
    <w:rsid w:val="002C58EF"/>
    <w:rsid w:val="002C6342"/>
    <w:rsid w:val="002C66F5"/>
    <w:rsid w:val="002C7377"/>
    <w:rsid w:val="002C7461"/>
    <w:rsid w:val="002C77CD"/>
    <w:rsid w:val="002D0677"/>
    <w:rsid w:val="002D0810"/>
    <w:rsid w:val="002D0928"/>
    <w:rsid w:val="002D30FD"/>
    <w:rsid w:val="002D4E11"/>
    <w:rsid w:val="002D50F9"/>
    <w:rsid w:val="002D611F"/>
    <w:rsid w:val="002D6261"/>
    <w:rsid w:val="002D6913"/>
    <w:rsid w:val="002D6B04"/>
    <w:rsid w:val="002D73A2"/>
    <w:rsid w:val="002E01D0"/>
    <w:rsid w:val="002E051D"/>
    <w:rsid w:val="002E0B30"/>
    <w:rsid w:val="002E0EA1"/>
    <w:rsid w:val="002E2890"/>
    <w:rsid w:val="002E28B0"/>
    <w:rsid w:val="002E3EB9"/>
    <w:rsid w:val="002E4ADD"/>
    <w:rsid w:val="002E4CBC"/>
    <w:rsid w:val="002E4DF1"/>
    <w:rsid w:val="002E509A"/>
    <w:rsid w:val="002E5B81"/>
    <w:rsid w:val="002E5BBE"/>
    <w:rsid w:val="002E5FBB"/>
    <w:rsid w:val="002E6270"/>
    <w:rsid w:val="002E6A56"/>
    <w:rsid w:val="002E768A"/>
    <w:rsid w:val="002E776F"/>
    <w:rsid w:val="002F0B74"/>
    <w:rsid w:val="002F1AA9"/>
    <w:rsid w:val="002F3D72"/>
    <w:rsid w:val="002F5CBB"/>
    <w:rsid w:val="002F5E96"/>
    <w:rsid w:val="002F5ED1"/>
    <w:rsid w:val="002F6042"/>
    <w:rsid w:val="002F6306"/>
    <w:rsid w:val="002F723E"/>
    <w:rsid w:val="002F7442"/>
    <w:rsid w:val="00300055"/>
    <w:rsid w:val="0030168B"/>
    <w:rsid w:val="0030190C"/>
    <w:rsid w:val="00301986"/>
    <w:rsid w:val="00302452"/>
    <w:rsid w:val="00302494"/>
    <w:rsid w:val="00302EA2"/>
    <w:rsid w:val="003048A3"/>
    <w:rsid w:val="0030497F"/>
    <w:rsid w:val="00305EDC"/>
    <w:rsid w:val="003078E5"/>
    <w:rsid w:val="00307976"/>
    <w:rsid w:val="003079D3"/>
    <w:rsid w:val="00307D2B"/>
    <w:rsid w:val="00310120"/>
    <w:rsid w:val="00310B73"/>
    <w:rsid w:val="00311106"/>
    <w:rsid w:val="00313C91"/>
    <w:rsid w:val="00313D61"/>
    <w:rsid w:val="00314A20"/>
    <w:rsid w:val="00315612"/>
    <w:rsid w:val="0031634F"/>
    <w:rsid w:val="003205DE"/>
    <w:rsid w:val="00320763"/>
    <w:rsid w:val="00321F31"/>
    <w:rsid w:val="00322123"/>
    <w:rsid w:val="003258A1"/>
    <w:rsid w:val="003264E4"/>
    <w:rsid w:val="00326E2F"/>
    <w:rsid w:val="00327CC2"/>
    <w:rsid w:val="003301F6"/>
    <w:rsid w:val="00330B6D"/>
    <w:rsid w:val="00331BDB"/>
    <w:rsid w:val="003326F1"/>
    <w:rsid w:val="00332734"/>
    <w:rsid w:val="003333FB"/>
    <w:rsid w:val="00333D69"/>
    <w:rsid w:val="00335A7F"/>
    <w:rsid w:val="00336E6D"/>
    <w:rsid w:val="0033740E"/>
    <w:rsid w:val="00337AD6"/>
    <w:rsid w:val="00337D21"/>
    <w:rsid w:val="00337F24"/>
    <w:rsid w:val="003403A6"/>
    <w:rsid w:val="003403AD"/>
    <w:rsid w:val="00340468"/>
    <w:rsid w:val="00341936"/>
    <w:rsid w:val="00341A9E"/>
    <w:rsid w:val="00341E13"/>
    <w:rsid w:val="00342178"/>
    <w:rsid w:val="00343941"/>
    <w:rsid w:val="00343D23"/>
    <w:rsid w:val="00344185"/>
    <w:rsid w:val="00344609"/>
    <w:rsid w:val="003450AC"/>
    <w:rsid w:val="00345CED"/>
    <w:rsid w:val="00346518"/>
    <w:rsid w:val="00351453"/>
    <w:rsid w:val="00351BA2"/>
    <w:rsid w:val="0035240D"/>
    <w:rsid w:val="003535AC"/>
    <w:rsid w:val="003536AC"/>
    <w:rsid w:val="00353BEE"/>
    <w:rsid w:val="00353DE7"/>
    <w:rsid w:val="00354761"/>
    <w:rsid w:val="00354BDA"/>
    <w:rsid w:val="003550D6"/>
    <w:rsid w:val="00355C49"/>
    <w:rsid w:val="003572B2"/>
    <w:rsid w:val="00357389"/>
    <w:rsid w:val="003573B0"/>
    <w:rsid w:val="00361068"/>
    <w:rsid w:val="00361C17"/>
    <w:rsid w:val="003624DE"/>
    <w:rsid w:val="0036432B"/>
    <w:rsid w:val="00364C89"/>
    <w:rsid w:val="00364D60"/>
    <w:rsid w:val="00364ED3"/>
    <w:rsid w:val="0036547A"/>
    <w:rsid w:val="003659D7"/>
    <w:rsid w:val="003659DE"/>
    <w:rsid w:val="00365F8A"/>
    <w:rsid w:val="00367E93"/>
    <w:rsid w:val="00370C27"/>
    <w:rsid w:val="00371211"/>
    <w:rsid w:val="003714B2"/>
    <w:rsid w:val="003720DF"/>
    <w:rsid w:val="00372F64"/>
    <w:rsid w:val="00373040"/>
    <w:rsid w:val="00373F9A"/>
    <w:rsid w:val="0037432F"/>
    <w:rsid w:val="00374547"/>
    <w:rsid w:val="003756EF"/>
    <w:rsid w:val="003762AF"/>
    <w:rsid w:val="00376A64"/>
    <w:rsid w:val="00376ED8"/>
    <w:rsid w:val="00380A9D"/>
    <w:rsid w:val="003813BB"/>
    <w:rsid w:val="00381420"/>
    <w:rsid w:val="00382414"/>
    <w:rsid w:val="00382AEC"/>
    <w:rsid w:val="00383029"/>
    <w:rsid w:val="00383471"/>
    <w:rsid w:val="00384742"/>
    <w:rsid w:val="00384DC5"/>
    <w:rsid w:val="00384EB4"/>
    <w:rsid w:val="00384F96"/>
    <w:rsid w:val="0038595E"/>
    <w:rsid w:val="00385DA0"/>
    <w:rsid w:val="0038650D"/>
    <w:rsid w:val="0038684E"/>
    <w:rsid w:val="00387838"/>
    <w:rsid w:val="00390D67"/>
    <w:rsid w:val="00390FC2"/>
    <w:rsid w:val="00391FEB"/>
    <w:rsid w:val="003922CA"/>
    <w:rsid w:val="003926D2"/>
    <w:rsid w:val="00392709"/>
    <w:rsid w:val="00392750"/>
    <w:rsid w:val="003927DE"/>
    <w:rsid w:val="003928A8"/>
    <w:rsid w:val="003931E0"/>
    <w:rsid w:val="0039339B"/>
    <w:rsid w:val="00393579"/>
    <w:rsid w:val="00393977"/>
    <w:rsid w:val="00393D30"/>
    <w:rsid w:val="00394360"/>
    <w:rsid w:val="00394E7D"/>
    <w:rsid w:val="00395205"/>
    <w:rsid w:val="0039573E"/>
    <w:rsid w:val="00395A9E"/>
    <w:rsid w:val="00395F35"/>
    <w:rsid w:val="003962D0"/>
    <w:rsid w:val="0039688E"/>
    <w:rsid w:val="00396CB0"/>
    <w:rsid w:val="00397580"/>
    <w:rsid w:val="003A00EA"/>
    <w:rsid w:val="003A1727"/>
    <w:rsid w:val="003A2F54"/>
    <w:rsid w:val="003A3914"/>
    <w:rsid w:val="003A3941"/>
    <w:rsid w:val="003A495B"/>
    <w:rsid w:val="003A4BD3"/>
    <w:rsid w:val="003A4F67"/>
    <w:rsid w:val="003A76D5"/>
    <w:rsid w:val="003A7F6C"/>
    <w:rsid w:val="003B0B14"/>
    <w:rsid w:val="003B120A"/>
    <w:rsid w:val="003B1518"/>
    <w:rsid w:val="003B191D"/>
    <w:rsid w:val="003B1CD9"/>
    <w:rsid w:val="003B227B"/>
    <w:rsid w:val="003B3A66"/>
    <w:rsid w:val="003B3D18"/>
    <w:rsid w:val="003B5581"/>
    <w:rsid w:val="003B62CD"/>
    <w:rsid w:val="003B7EE9"/>
    <w:rsid w:val="003C1446"/>
    <w:rsid w:val="003C3BAE"/>
    <w:rsid w:val="003C4AA7"/>
    <w:rsid w:val="003C4B20"/>
    <w:rsid w:val="003C5B53"/>
    <w:rsid w:val="003C5F6E"/>
    <w:rsid w:val="003C73D6"/>
    <w:rsid w:val="003C7607"/>
    <w:rsid w:val="003C77F5"/>
    <w:rsid w:val="003D0712"/>
    <w:rsid w:val="003D0E70"/>
    <w:rsid w:val="003D0FA5"/>
    <w:rsid w:val="003D12C5"/>
    <w:rsid w:val="003D1C4A"/>
    <w:rsid w:val="003D1FA6"/>
    <w:rsid w:val="003D2299"/>
    <w:rsid w:val="003D29E9"/>
    <w:rsid w:val="003D2FB4"/>
    <w:rsid w:val="003D3678"/>
    <w:rsid w:val="003D3FCE"/>
    <w:rsid w:val="003D4C1F"/>
    <w:rsid w:val="003D4F1C"/>
    <w:rsid w:val="003D537F"/>
    <w:rsid w:val="003D629C"/>
    <w:rsid w:val="003D696D"/>
    <w:rsid w:val="003D6FF7"/>
    <w:rsid w:val="003D76B3"/>
    <w:rsid w:val="003E032B"/>
    <w:rsid w:val="003E054F"/>
    <w:rsid w:val="003E07DC"/>
    <w:rsid w:val="003E0BA9"/>
    <w:rsid w:val="003E10A1"/>
    <w:rsid w:val="003E1488"/>
    <w:rsid w:val="003E2916"/>
    <w:rsid w:val="003E3131"/>
    <w:rsid w:val="003E31D9"/>
    <w:rsid w:val="003E36A2"/>
    <w:rsid w:val="003E3E1E"/>
    <w:rsid w:val="003E43E0"/>
    <w:rsid w:val="003E445F"/>
    <w:rsid w:val="003E4A6C"/>
    <w:rsid w:val="003E4C28"/>
    <w:rsid w:val="003E5D49"/>
    <w:rsid w:val="003E61A3"/>
    <w:rsid w:val="003E6606"/>
    <w:rsid w:val="003F0FDB"/>
    <w:rsid w:val="003F16DA"/>
    <w:rsid w:val="003F1F71"/>
    <w:rsid w:val="003F2032"/>
    <w:rsid w:val="003F44A5"/>
    <w:rsid w:val="003F5058"/>
    <w:rsid w:val="003F6759"/>
    <w:rsid w:val="003F7439"/>
    <w:rsid w:val="003F76DC"/>
    <w:rsid w:val="003F7860"/>
    <w:rsid w:val="003F7953"/>
    <w:rsid w:val="003F7B48"/>
    <w:rsid w:val="0040143F"/>
    <w:rsid w:val="00401DC9"/>
    <w:rsid w:val="00401FB8"/>
    <w:rsid w:val="004037B4"/>
    <w:rsid w:val="00403BA8"/>
    <w:rsid w:val="004042F0"/>
    <w:rsid w:val="00404D6E"/>
    <w:rsid w:val="00405182"/>
    <w:rsid w:val="00405BFF"/>
    <w:rsid w:val="0040664D"/>
    <w:rsid w:val="00406E35"/>
    <w:rsid w:val="00410571"/>
    <w:rsid w:val="0041131F"/>
    <w:rsid w:val="00411CE9"/>
    <w:rsid w:val="0041286D"/>
    <w:rsid w:val="00412CBF"/>
    <w:rsid w:val="004135DB"/>
    <w:rsid w:val="00413CB6"/>
    <w:rsid w:val="0041446B"/>
    <w:rsid w:val="004155FF"/>
    <w:rsid w:val="00415958"/>
    <w:rsid w:val="00416436"/>
    <w:rsid w:val="004174D4"/>
    <w:rsid w:val="0041792E"/>
    <w:rsid w:val="00417DBC"/>
    <w:rsid w:val="00420206"/>
    <w:rsid w:val="00420939"/>
    <w:rsid w:val="00421950"/>
    <w:rsid w:val="00423081"/>
    <w:rsid w:val="00423CDF"/>
    <w:rsid w:val="004246BA"/>
    <w:rsid w:val="00424EBC"/>
    <w:rsid w:val="0042534C"/>
    <w:rsid w:val="00426960"/>
    <w:rsid w:val="00427AE5"/>
    <w:rsid w:val="00430138"/>
    <w:rsid w:val="004303A1"/>
    <w:rsid w:val="00430757"/>
    <w:rsid w:val="004313B4"/>
    <w:rsid w:val="00431886"/>
    <w:rsid w:val="00431E2D"/>
    <w:rsid w:val="00432D27"/>
    <w:rsid w:val="00433525"/>
    <w:rsid w:val="00433B83"/>
    <w:rsid w:val="00433BA8"/>
    <w:rsid w:val="004343E3"/>
    <w:rsid w:val="004357A4"/>
    <w:rsid w:val="00436042"/>
    <w:rsid w:val="004369C7"/>
    <w:rsid w:val="00436EAA"/>
    <w:rsid w:val="00436F3E"/>
    <w:rsid w:val="0043705D"/>
    <w:rsid w:val="00437433"/>
    <w:rsid w:val="004376D7"/>
    <w:rsid w:val="0044027C"/>
    <w:rsid w:val="00440658"/>
    <w:rsid w:val="00440ECE"/>
    <w:rsid w:val="004410C8"/>
    <w:rsid w:val="00441E28"/>
    <w:rsid w:val="00442E3B"/>
    <w:rsid w:val="00443020"/>
    <w:rsid w:val="00443FB9"/>
    <w:rsid w:val="00445575"/>
    <w:rsid w:val="00446CDD"/>
    <w:rsid w:val="004473E0"/>
    <w:rsid w:val="00447A2D"/>
    <w:rsid w:val="0045052C"/>
    <w:rsid w:val="00451514"/>
    <w:rsid w:val="00451EFF"/>
    <w:rsid w:val="00452065"/>
    <w:rsid w:val="0045241D"/>
    <w:rsid w:val="00452814"/>
    <w:rsid w:val="004529FC"/>
    <w:rsid w:val="004538B5"/>
    <w:rsid w:val="00453CD9"/>
    <w:rsid w:val="00454F02"/>
    <w:rsid w:val="0045597D"/>
    <w:rsid w:val="00456230"/>
    <w:rsid w:val="004573AA"/>
    <w:rsid w:val="004575EF"/>
    <w:rsid w:val="004576C8"/>
    <w:rsid w:val="0045771A"/>
    <w:rsid w:val="00457A5F"/>
    <w:rsid w:val="00460170"/>
    <w:rsid w:val="00460594"/>
    <w:rsid w:val="00460D9A"/>
    <w:rsid w:val="00462F48"/>
    <w:rsid w:val="004630DA"/>
    <w:rsid w:val="0046380F"/>
    <w:rsid w:val="00463E3E"/>
    <w:rsid w:val="00465652"/>
    <w:rsid w:val="00465B2A"/>
    <w:rsid w:val="00465DA4"/>
    <w:rsid w:val="00466188"/>
    <w:rsid w:val="0046706C"/>
    <w:rsid w:val="00470110"/>
    <w:rsid w:val="00470B5C"/>
    <w:rsid w:val="00470B82"/>
    <w:rsid w:val="0047161F"/>
    <w:rsid w:val="00471BCD"/>
    <w:rsid w:val="00471D74"/>
    <w:rsid w:val="00471D81"/>
    <w:rsid w:val="00471F79"/>
    <w:rsid w:val="00472B36"/>
    <w:rsid w:val="00472D0D"/>
    <w:rsid w:val="00473A0A"/>
    <w:rsid w:val="00473E97"/>
    <w:rsid w:val="0047422C"/>
    <w:rsid w:val="00474D06"/>
    <w:rsid w:val="00475029"/>
    <w:rsid w:val="0047593E"/>
    <w:rsid w:val="00475BBF"/>
    <w:rsid w:val="00476321"/>
    <w:rsid w:val="00477FC2"/>
    <w:rsid w:val="004806A9"/>
    <w:rsid w:val="0048114C"/>
    <w:rsid w:val="004828C8"/>
    <w:rsid w:val="004829EC"/>
    <w:rsid w:val="00483122"/>
    <w:rsid w:val="004847D4"/>
    <w:rsid w:val="0048548F"/>
    <w:rsid w:val="004859E3"/>
    <w:rsid w:val="00485B67"/>
    <w:rsid w:val="004865C4"/>
    <w:rsid w:val="00486B09"/>
    <w:rsid w:val="004900FB"/>
    <w:rsid w:val="0049052D"/>
    <w:rsid w:val="0049212B"/>
    <w:rsid w:val="00492EE9"/>
    <w:rsid w:val="004937AA"/>
    <w:rsid w:val="004939B8"/>
    <w:rsid w:val="00494325"/>
    <w:rsid w:val="0049585B"/>
    <w:rsid w:val="0049734A"/>
    <w:rsid w:val="00497426"/>
    <w:rsid w:val="00497886"/>
    <w:rsid w:val="00497AFC"/>
    <w:rsid w:val="00497B23"/>
    <w:rsid w:val="004A18FD"/>
    <w:rsid w:val="004A2220"/>
    <w:rsid w:val="004A2B72"/>
    <w:rsid w:val="004A2F13"/>
    <w:rsid w:val="004A30D1"/>
    <w:rsid w:val="004A3663"/>
    <w:rsid w:val="004A413A"/>
    <w:rsid w:val="004A4969"/>
    <w:rsid w:val="004A4AB8"/>
    <w:rsid w:val="004A56A2"/>
    <w:rsid w:val="004A6971"/>
    <w:rsid w:val="004A6B1C"/>
    <w:rsid w:val="004A6C21"/>
    <w:rsid w:val="004B0955"/>
    <w:rsid w:val="004B1516"/>
    <w:rsid w:val="004B3625"/>
    <w:rsid w:val="004B4049"/>
    <w:rsid w:val="004B541C"/>
    <w:rsid w:val="004B62A9"/>
    <w:rsid w:val="004B6B7E"/>
    <w:rsid w:val="004B74BE"/>
    <w:rsid w:val="004C1168"/>
    <w:rsid w:val="004C17C8"/>
    <w:rsid w:val="004C1A33"/>
    <w:rsid w:val="004C3291"/>
    <w:rsid w:val="004C35B9"/>
    <w:rsid w:val="004C395E"/>
    <w:rsid w:val="004C492A"/>
    <w:rsid w:val="004C4E58"/>
    <w:rsid w:val="004C4E88"/>
    <w:rsid w:val="004C51A0"/>
    <w:rsid w:val="004C5280"/>
    <w:rsid w:val="004C5F2E"/>
    <w:rsid w:val="004C771D"/>
    <w:rsid w:val="004C7B98"/>
    <w:rsid w:val="004D08E4"/>
    <w:rsid w:val="004D1820"/>
    <w:rsid w:val="004D1BC0"/>
    <w:rsid w:val="004D2409"/>
    <w:rsid w:val="004D284D"/>
    <w:rsid w:val="004D3144"/>
    <w:rsid w:val="004D325F"/>
    <w:rsid w:val="004D39E0"/>
    <w:rsid w:val="004D46DC"/>
    <w:rsid w:val="004D5604"/>
    <w:rsid w:val="004D71D4"/>
    <w:rsid w:val="004E3BB5"/>
    <w:rsid w:val="004E3BFE"/>
    <w:rsid w:val="004E3C19"/>
    <w:rsid w:val="004E3EA8"/>
    <w:rsid w:val="004E40EE"/>
    <w:rsid w:val="004E53CF"/>
    <w:rsid w:val="004E5B56"/>
    <w:rsid w:val="004E64D3"/>
    <w:rsid w:val="004E6D6E"/>
    <w:rsid w:val="004E71D2"/>
    <w:rsid w:val="004F0B6F"/>
    <w:rsid w:val="004F0E49"/>
    <w:rsid w:val="004F0ED2"/>
    <w:rsid w:val="004F2968"/>
    <w:rsid w:val="004F34BC"/>
    <w:rsid w:val="004F641F"/>
    <w:rsid w:val="004F6841"/>
    <w:rsid w:val="004F6ADB"/>
    <w:rsid w:val="004F6B5B"/>
    <w:rsid w:val="004F7342"/>
    <w:rsid w:val="00500D1F"/>
    <w:rsid w:val="00500FE1"/>
    <w:rsid w:val="00501171"/>
    <w:rsid w:val="005014BA"/>
    <w:rsid w:val="00501764"/>
    <w:rsid w:val="00501AF8"/>
    <w:rsid w:val="00501FA4"/>
    <w:rsid w:val="00502772"/>
    <w:rsid w:val="005030CF"/>
    <w:rsid w:val="005031F5"/>
    <w:rsid w:val="00504370"/>
    <w:rsid w:val="00504ED4"/>
    <w:rsid w:val="0050578C"/>
    <w:rsid w:val="00505F9E"/>
    <w:rsid w:val="005101ED"/>
    <w:rsid w:val="005106FE"/>
    <w:rsid w:val="00510802"/>
    <w:rsid w:val="00511244"/>
    <w:rsid w:val="005120E9"/>
    <w:rsid w:val="005128CB"/>
    <w:rsid w:val="00514B9E"/>
    <w:rsid w:val="00515003"/>
    <w:rsid w:val="00515740"/>
    <w:rsid w:val="00515CC3"/>
    <w:rsid w:val="0051631E"/>
    <w:rsid w:val="00517010"/>
    <w:rsid w:val="00517B53"/>
    <w:rsid w:val="0052028D"/>
    <w:rsid w:val="00520B44"/>
    <w:rsid w:val="005210A7"/>
    <w:rsid w:val="00521181"/>
    <w:rsid w:val="005214A6"/>
    <w:rsid w:val="0052276E"/>
    <w:rsid w:val="00522BEC"/>
    <w:rsid w:val="005246AB"/>
    <w:rsid w:val="00525213"/>
    <w:rsid w:val="00525520"/>
    <w:rsid w:val="005263E2"/>
    <w:rsid w:val="005264A3"/>
    <w:rsid w:val="005264B8"/>
    <w:rsid w:val="005264D9"/>
    <w:rsid w:val="005270BD"/>
    <w:rsid w:val="00527A1E"/>
    <w:rsid w:val="00530F26"/>
    <w:rsid w:val="0053181A"/>
    <w:rsid w:val="0053184E"/>
    <w:rsid w:val="00531D5A"/>
    <w:rsid w:val="00533084"/>
    <w:rsid w:val="0053325B"/>
    <w:rsid w:val="005334C4"/>
    <w:rsid w:val="00533712"/>
    <w:rsid w:val="005338B7"/>
    <w:rsid w:val="0053646A"/>
    <w:rsid w:val="00536BA1"/>
    <w:rsid w:val="005407E3"/>
    <w:rsid w:val="0054114E"/>
    <w:rsid w:val="0054123D"/>
    <w:rsid w:val="005417C8"/>
    <w:rsid w:val="00543786"/>
    <w:rsid w:val="0054402A"/>
    <w:rsid w:val="00544189"/>
    <w:rsid w:val="00545632"/>
    <w:rsid w:val="00546251"/>
    <w:rsid w:val="005462E9"/>
    <w:rsid w:val="00547927"/>
    <w:rsid w:val="00547A3E"/>
    <w:rsid w:val="00547D11"/>
    <w:rsid w:val="00550313"/>
    <w:rsid w:val="0055168A"/>
    <w:rsid w:val="0055198B"/>
    <w:rsid w:val="0055265B"/>
    <w:rsid w:val="005527AE"/>
    <w:rsid w:val="00554123"/>
    <w:rsid w:val="005544C4"/>
    <w:rsid w:val="00554AF1"/>
    <w:rsid w:val="0055606E"/>
    <w:rsid w:val="00556D65"/>
    <w:rsid w:val="005571B1"/>
    <w:rsid w:val="0055789D"/>
    <w:rsid w:val="00557DAC"/>
    <w:rsid w:val="005604DF"/>
    <w:rsid w:val="00560AF8"/>
    <w:rsid w:val="00561702"/>
    <w:rsid w:val="00562247"/>
    <w:rsid w:val="005633C2"/>
    <w:rsid w:val="0056370C"/>
    <w:rsid w:val="0056422E"/>
    <w:rsid w:val="00564287"/>
    <w:rsid w:val="00564E14"/>
    <w:rsid w:val="005650D5"/>
    <w:rsid w:val="005702C9"/>
    <w:rsid w:val="00570AB8"/>
    <w:rsid w:val="00570F11"/>
    <w:rsid w:val="005724D7"/>
    <w:rsid w:val="00572603"/>
    <w:rsid w:val="00572DEA"/>
    <w:rsid w:val="005731E9"/>
    <w:rsid w:val="00575659"/>
    <w:rsid w:val="00575C85"/>
    <w:rsid w:val="005766E5"/>
    <w:rsid w:val="00577B9F"/>
    <w:rsid w:val="0058045E"/>
    <w:rsid w:val="005807B9"/>
    <w:rsid w:val="0058094B"/>
    <w:rsid w:val="00580DAC"/>
    <w:rsid w:val="00581405"/>
    <w:rsid w:val="00583C32"/>
    <w:rsid w:val="005841CF"/>
    <w:rsid w:val="0058442D"/>
    <w:rsid w:val="005900AA"/>
    <w:rsid w:val="00590242"/>
    <w:rsid w:val="00590ED5"/>
    <w:rsid w:val="005911AD"/>
    <w:rsid w:val="00591879"/>
    <w:rsid w:val="00591934"/>
    <w:rsid w:val="00591B14"/>
    <w:rsid w:val="00592837"/>
    <w:rsid w:val="005929D5"/>
    <w:rsid w:val="00593D87"/>
    <w:rsid w:val="005952DA"/>
    <w:rsid w:val="00595799"/>
    <w:rsid w:val="00596D76"/>
    <w:rsid w:val="00596E2C"/>
    <w:rsid w:val="0059764B"/>
    <w:rsid w:val="00597B2B"/>
    <w:rsid w:val="005A0393"/>
    <w:rsid w:val="005A048D"/>
    <w:rsid w:val="005A1237"/>
    <w:rsid w:val="005A18AC"/>
    <w:rsid w:val="005A2EA4"/>
    <w:rsid w:val="005A3AEE"/>
    <w:rsid w:val="005A5D08"/>
    <w:rsid w:val="005A649F"/>
    <w:rsid w:val="005A6C9F"/>
    <w:rsid w:val="005A7025"/>
    <w:rsid w:val="005A77B8"/>
    <w:rsid w:val="005A799A"/>
    <w:rsid w:val="005B0B50"/>
    <w:rsid w:val="005B117D"/>
    <w:rsid w:val="005B1271"/>
    <w:rsid w:val="005B18F2"/>
    <w:rsid w:val="005B2232"/>
    <w:rsid w:val="005B22A1"/>
    <w:rsid w:val="005B2AA9"/>
    <w:rsid w:val="005B3999"/>
    <w:rsid w:val="005B584A"/>
    <w:rsid w:val="005B5A13"/>
    <w:rsid w:val="005B60E7"/>
    <w:rsid w:val="005B68A2"/>
    <w:rsid w:val="005B6CC0"/>
    <w:rsid w:val="005B776E"/>
    <w:rsid w:val="005B79BF"/>
    <w:rsid w:val="005C0ACD"/>
    <w:rsid w:val="005C124A"/>
    <w:rsid w:val="005C191D"/>
    <w:rsid w:val="005C1E1E"/>
    <w:rsid w:val="005C20E2"/>
    <w:rsid w:val="005C25DF"/>
    <w:rsid w:val="005C2A6A"/>
    <w:rsid w:val="005C3938"/>
    <w:rsid w:val="005C3D6E"/>
    <w:rsid w:val="005C4277"/>
    <w:rsid w:val="005C5751"/>
    <w:rsid w:val="005C5847"/>
    <w:rsid w:val="005C630F"/>
    <w:rsid w:val="005C6685"/>
    <w:rsid w:val="005C6B75"/>
    <w:rsid w:val="005C7503"/>
    <w:rsid w:val="005C79EA"/>
    <w:rsid w:val="005D011E"/>
    <w:rsid w:val="005D01F2"/>
    <w:rsid w:val="005D0597"/>
    <w:rsid w:val="005D0FBC"/>
    <w:rsid w:val="005D10F7"/>
    <w:rsid w:val="005D1489"/>
    <w:rsid w:val="005D14D8"/>
    <w:rsid w:val="005D2164"/>
    <w:rsid w:val="005D2AB8"/>
    <w:rsid w:val="005D45F0"/>
    <w:rsid w:val="005D5090"/>
    <w:rsid w:val="005D57CF"/>
    <w:rsid w:val="005D5981"/>
    <w:rsid w:val="005D73AD"/>
    <w:rsid w:val="005D7FC5"/>
    <w:rsid w:val="005E1FC6"/>
    <w:rsid w:val="005E2F9B"/>
    <w:rsid w:val="005E379F"/>
    <w:rsid w:val="005E3BEC"/>
    <w:rsid w:val="005E40F9"/>
    <w:rsid w:val="005E41AF"/>
    <w:rsid w:val="005E4916"/>
    <w:rsid w:val="005E4FED"/>
    <w:rsid w:val="005E5790"/>
    <w:rsid w:val="005E5CFD"/>
    <w:rsid w:val="005E6188"/>
    <w:rsid w:val="005E6CE8"/>
    <w:rsid w:val="005E7A58"/>
    <w:rsid w:val="005F00BC"/>
    <w:rsid w:val="005F06DA"/>
    <w:rsid w:val="005F0FD1"/>
    <w:rsid w:val="005F129F"/>
    <w:rsid w:val="005F3D5B"/>
    <w:rsid w:val="005F4013"/>
    <w:rsid w:val="005F62FA"/>
    <w:rsid w:val="005F6F39"/>
    <w:rsid w:val="00600146"/>
    <w:rsid w:val="006022F1"/>
    <w:rsid w:val="00602A03"/>
    <w:rsid w:val="00603238"/>
    <w:rsid w:val="00603BD2"/>
    <w:rsid w:val="006047C4"/>
    <w:rsid w:val="0060602F"/>
    <w:rsid w:val="006067F8"/>
    <w:rsid w:val="00606816"/>
    <w:rsid w:val="00606D9E"/>
    <w:rsid w:val="00607E11"/>
    <w:rsid w:val="00610DEF"/>
    <w:rsid w:val="00611690"/>
    <w:rsid w:val="00613FB7"/>
    <w:rsid w:val="00614934"/>
    <w:rsid w:val="0061548E"/>
    <w:rsid w:val="00615CF5"/>
    <w:rsid w:val="006162DB"/>
    <w:rsid w:val="006166D5"/>
    <w:rsid w:val="006171D5"/>
    <w:rsid w:val="00617583"/>
    <w:rsid w:val="00617D61"/>
    <w:rsid w:val="00620491"/>
    <w:rsid w:val="0062140A"/>
    <w:rsid w:val="00622185"/>
    <w:rsid w:val="00622808"/>
    <w:rsid w:val="00622E88"/>
    <w:rsid w:val="00623E9A"/>
    <w:rsid w:val="006243CE"/>
    <w:rsid w:val="00624F4B"/>
    <w:rsid w:val="00626377"/>
    <w:rsid w:val="00627441"/>
    <w:rsid w:val="00627E07"/>
    <w:rsid w:val="006303E7"/>
    <w:rsid w:val="0063251B"/>
    <w:rsid w:val="00632606"/>
    <w:rsid w:val="00632707"/>
    <w:rsid w:val="0063296A"/>
    <w:rsid w:val="00632AF5"/>
    <w:rsid w:val="00634BAB"/>
    <w:rsid w:val="0063581B"/>
    <w:rsid w:val="00635835"/>
    <w:rsid w:val="00635D81"/>
    <w:rsid w:val="00635F0C"/>
    <w:rsid w:val="006362BD"/>
    <w:rsid w:val="00636AFD"/>
    <w:rsid w:val="006406B6"/>
    <w:rsid w:val="006415AC"/>
    <w:rsid w:val="00641F17"/>
    <w:rsid w:val="0064304E"/>
    <w:rsid w:val="00643ED7"/>
    <w:rsid w:val="00643F9F"/>
    <w:rsid w:val="00643FA4"/>
    <w:rsid w:val="0064467B"/>
    <w:rsid w:val="00645282"/>
    <w:rsid w:val="00645632"/>
    <w:rsid w:val="00645A2E"/>
    <w:rsid w:val="00645F68"/>
    <w:rsid w:val="0064625C"/>
    <w:rsid w:val="00651102"/>
    <w:rsid w:val="0065148D"/>
    <w:rsid w:val="00651CDF"/>
    <w:rsid w:val="00651E2B"/>
    <w:rsid w:val="00652BA8"/>
    <w:rsid w:val="00652EB2"/>
    <w:rsid w:val="0065310D"/>
    <w:rsid w:val="00653639"/>
    <w:rsid w:val="00653AD8"/>
    <w:rsid w:val="0065422F"/>
    <w:rsid w:val="00654DD2"/>
    <w:rsid w:val="0065528E"/>
    <w:rsid w:val="00655613"/>
    <w:rsid w:val="00656A6B"/>
    <w:rsid w:val="006602EA"/>
    <w:rsid w:val="00660387"/>
    <w:rsid w:val="00660FC7"/>
    <w:rsid w:val="00661C2C"/>
    <w:rsid w:val="006620D5"/>
    <w:rsid w:val="0066242D"/>
    <w:rsid w:val="00662729"/>
    <w:rsid w:val="00662B69"/>
    <w:rsid w:val="006635D1"/>
    <w:rsid w:val="00663A15"/>
    <w:rsid w:val="00663A17"/>
    <w:rsid w:val="00663C2A"/>
    <w:rsid w:val="00663DDC"/>
    <w:rsid w:val="00664473"/>
    <w:rsid w:val="006657AF"/>
    <w:rsid w:val="006659E1"/>
    <w:rsid w:val="00665CD8"/>
    <w:rsid w:val="0066642D"/>
    <w:rsid w:val="00666A0A"/>
    <w:rsid w:val="00666C42"/>
    <w:rsid w:val="00667E3B"/>
    <w:rsid w:val="00670896"/>
    <w:rsid w:val="00671451"/>
    <w:rsid w:val="00672256"/>
    <w:rsid w:val="00672864"/>
    <w:rsid w:val="0067291A"/>
    <w:rsid w:val="0067368F"/>
    <w:rsid w:val="00673B25"/>
    <w:rsid w:val="006748AE"/>
    <w:rsid w:val="00674F79"/>
    <w:rsid w:val="006758E3"/>
    <w:rsid w:val="00675A19"/>
    <w:rsid w:val="00675BDC"/>
    <w:rsid w:val="006764C2"/>
    <w:rsid w:val="00676875"/>
    <w:rsid w:val="006768C0"/>
    <w:rsid w:val="00677714"/>
    <w:rsid w:val="00677C7F"/>
    <w:rsid w:val="0068143B"/>
    <w:rsid w:val="006818B4"/>
    <w:rsid w:val="00681CD9"/>
    <w:rsid w:val="00682623"/>
    <w:rsid w:val="00682E3F"/>
    <w:rsid w:val="00682F3B"/>
    <w:rsid w:val="00683A94"/>
    <w:rsid w:val="0068493B"/>
    <w:rsid w:val="0068579D"/>
    <w:rsid w:val="00685D22"/>
    <w:rsid w:val="00685EE1"/>
    <w:rsid w:val="00686E1F"/>
    <w:rsid w:val="00687083"/>
    <w:rsid w:val="00687531"/>
    <w:rsid w:val="00690FB2"/>
    <w:rsid w:val="00691CA3"/>
    <w:rsid w:val="0069312E"/>
    <w:rsid w:val="0069332C"/>
    <w:rsid w:val="006933CB"/>
    <w:rsid w:val="00694113"/>
    <w:rsid w:val="00694309"/>
    <w:rsid w:val="00694E47"/>
    <w:rsid w:val="0069556C"/>
    <w:rsid w:val="00695D7F"/>
    <w:rsid w:val="00696270"/>
    <w:rsid w:val="00696B3B"/>
    <w:rsid w:val="00696CA3"/>
    <w:rsid w:val="00697D3E"/>
    <w:rsid w:val="006A04AB"/>
    <w:rsid w:val="006A1670"/>
    <w:rsid w:val="006A17C1"/>
    <w:rsid w:val="006A2003"/>
    <w:rsid w:val="006A2A49"/>
    <w:rsid w:val="006A2DFB"/>
    <w:rsid w:val="006A3B29"/>
    <w:rsid w:val="006A3DD4"/>
    <w:rsid w:val="006A4050"/>
    <w:rsid w:val="006A4BBC"/>
    <w:rsid w:val="006A5129"/>
    <w:rsid w:val="006A5442"/>
    <w:rsid w:val="006A5BB3"/>
    <w:rsid w:val="006A6120"/>
    <w:rsid w:val="006A620C"/>
    <w:rsid w:val="006A63A8"/>
    <w:rsid w:val="006B0827"/>
    <w:rsid w:val="006B0B02"/>
    <w:rsid w:val="006B0C3F"/>
    <w:rsid w:val="006B14E7"/>
    <w:rsid w:val="006B2411"/>
    <w:rsid w:val="006B265C"/>
    <w:rsid w:val="006B2BE3"/>
    <w:rsid w:val="006B307E"/>
    <w:rsid w:val="006B3A5B"/>
    <w:rsid w:val="006B438F"/>
    <w:rsid w:val="006B4565"/>
    <w:rsid w:val="006B53EA"/>
    <w:rsid w:val="006B5DB1"/>
    <w:rsid w:val="006B6C4C"/>
    <w:rsid w:val="006B70B7"/>
    <w:rsid w:val="006B7615"/>
    <w:rsid w:val="006B7B71"/>
    <w:rsid w:val="006C0582"/>
    <w:rsid w:val="006C089E"/>
    <w:rsid w:val="006C08F0"/>
    <w:rsid w:val="006C0B1F"/>
    <w:rsid w:val="006C161D"/>
    <w:rsid w:val="006C23C6"/>
    <w:rsid w:val="006C291C"/>
    <w:rsid w:val="006C38EF"/>
    <w:rsid w:val="006C47A2"/>
    <w:rsid w:val="006C49C9"/>
    <w:rsid w:val="006C5093"/>
    <w:rsid w:val="006C50C9"/>
    <w:rsid w:val="006C524A"/>
    <w:rsid w:val="006C6368"/>
    <w:rsid w:val="006C71C5"/>
    <w:rsid w:val="006C7878"/>
    <w:rsid w:val="006C7A9D"/>
    <w:rsid w:val="006D01B1"/>
    <w:rsid w:val="006D08B4"/>
    <w:rsid w:val="006D0963"/>
    <w:rsid w:val="006D096F"/>
    <w:rsid w:val="006D0B03"/>
    <w:rsid w:val="006D13A3"/>
    <w:rsid w:val="006D16BE"/>
    <w:rsid w:val="006D284D"/>
    <w:rsid w:val="006D2D91"/>
    <w:rsid w:val="006D2EE6"/>
    <w:rsid w:val="006D347C"/>
    <w:rsid w:val="006D4936"/>
    <w:rsid w:val="006D65E8"/>
    <w:rsid w:val="006D66D2"/>
    <w:rsid w:val="006D6A60"/>
    <w:rsid w:val="006D6E5C"/>
    <w:rsid w:val="006E02D8"/>
    <w:rsid w:val="006E055D"/>
    <w:rsid w:val="006E0732"/>
    <w:rsid w:val="006E1206"/>
    <w:rsid w:val="006E15EE"/>
    <w:rsid w:val="006E17ED"/>
    <w:rsid w:val="006E22AC"/>
    <w:rsid w:val="006E2DC5"/>
    <w:rsid w:val="006E35B1"/>
    <w:rsid w:val="006E43F6"/>
    <w:rsid w:val="006E5F0B"/>
    <w:rsid w:val="006E61B9"/>
    <w:rsid w:val="006E6D66"/>
    <w:rsid w:val="006E74E5"/>
    <w:rsid w:val="006E7551"/>
    <w:rsid w:val="006E7AA7"/>
    <w:rsid w:val="006E7BE5"/>
    <w:rsid w:val="006F04BD"/>
    <w:rsid w:val="006F065E"/>
    <w:rsid w:val="006F09CE"/>
    <w:rsid w:val="006F1713"/>
    <w:rsid w:val="006F2C2C"/>
    <w:rsid w:val="006F32A5"/>
    <w:rsid w:val="006F33F7"/>
    <w:rsid w:val="006F3C6B"/>
    <w:rsid w:val="006F5C94"/>
    <w:rsid w:val="006F5E65"/>
    <w:rsid w:val="006F5FF8"/>
    <w:rsid w:val="006F7154"/>
    <w:rsid w:val="006F7C8F"/>
    <w:rsid w:val="00700371"/>
    <w:rsid w:val="00700EA7"/>
    <w:rsid w:val="00700FFA"/>
    <w:rsid w:val="00702197"/>
    <w:rsid w:val="00702E4F"/>
    <w:rsid w:val="00702EA5"/>
    <w:rsid w:val="0070328F"/>
    <w:rsid w:val="007035DE"/>
    <w:rsid w:val="00706006"/>
    <w:rsid w:val="00706201"/>
    <w:rsid w:val="00706B0C"/>
    <w:rsid w:val="00707657"/>
    <w:rsid w:val="00707FD8"/>
    <w:rsid w:val="00710E51"/>
    <w:rsid w:val="00711565"/>
    <w:rsid w:val="00711EF1"/>
    <w:rsid w:val="00713255"/>
    <w:rsid w:val="007144ED"/>
    <w:rsid w:val="00714D97"/>
    <w:rsid w:val="007167BD"/>
    <w:rsid w:val="007178CD"/>
    <w:rsid w:val="00720453"/>
    <w:rsid w:val="00720759"/>
    <w:rsid w:val="00721C09"/>
    <w:rsid w:val="00722F89"/>
    <w:rsid w:val="00723183"/>
    <w:rsid w:val="00723413"/>
    <w:rsid w:val="00723742"/>
    <w:rsid w:val="00723A56"/>
    <w:rsid w:val="00723A62"/>
    <w:rsid w:val="00724EDD"/>
    <w:rsid w:val="007259D7"/>
    <w:rsid w:val="00727263"/>
    <w:rsid w:val="0073073B"/>
    <w:rsid w:val="00730B16"/>
    <w:rsid w:val="007311BC"/>
    <w:rsid w:val="00732772"/>
    <w:rsid w:val="00733A71"/>
    <w:rsid w:val="007342A3"/>
    <w:rsid w:val="00734491"/>
    <w:rsid w:val="00734712"/>
    <w:rsid w:val="00734926"/>
    <w:rsid w:val="007352D2"/>
    <w:rsid w:val="00736093"/>
    <w:rsid w:val="00736365"/>
    <w:rsid w:val="00736937"/>
    <w:rsid w:val="00736E9D"/>
    <w:rsid w:val="00737AC8"/>
    <w:rsid w:val="00740C92"/>
    <w:rsid w:val="00743334"/>
    <w:rsid w:val="00744854"/>
    <w:rsid w:val="00744AB7"/>
    <w:rsid w:val="00744E00"/>
    <w:rsid w:val="0074553A"/>
    <w:rsid w:val="00746412"/>
    <w:rsid w:val="00747AD2"/>
    <w:rsid w:val="00747BB7"/>
    <w:rsid w:val="007500F7"/>
    <w:rsid w:val="00750125"/>
    <w:rsid w:val="00751C42"/>
    <w:rsid w:val="007521F0"/>
    <w:rsid w:val="007549C4"/>
    <w:rsid w:val="007553F6"/>
    <w:rsid w:val="00755600"/>
    <w:rsid w:val="007574EA"/>
    <w:rsid w:val="00757960"/>
    <w:rsid w:val="00757CFA"/>
    <w:rsid w:val="007603DB"/>
    <w:rsid w:val="0076044B"/>
    <w:rsid w:val="00760471"/>
    <w:rsid w:val="00761C93"/>
    <w:rsid w:val="00761CF3"/>
    <w:rsid w:val="0076207E"/>
    <w:rsid w:val="0076246D"/>
    <w:rsid w:val="00762BC7"/>
    <w:rsid w:val="00762F6E"/>
    <w:rsid w:val="007635DD"/>
    <w:rsid w:val="007637EB"/>
    <w:rsid w:val="00763F34"/>
    <w:rsid w:val="0076419D"/>
    <w:rsid w:val="00765288"/>
    <w:rsid w:val="00765630"/>
    <w:rsid w:val="00765881"/>
    <w:rsid w:val="007679EE"/>
    <w:rsid w:val="00767C59"/>
    <w:rsid w:val="007701AF"/>
    <w:rsid w:val="0077047B"/>
    <w:rsid w:val="007709BA"/>
    <w:rsid w:val="00771D40"/>
    <w:rsid w:val="007723B2"/>
    <w:rsid w:val="007724E0"/>
    <w:rsid w:val="00772F9D"/>
    <w:rsid w:val="007732AF"/>
    <w:rsid w:val="00773CDE"/>
    <w:rsid w:val="00774CD2"/>
    <w:rsid w:val="00775AE1"/>
    <w:rsid w:val="00776213"/>
    <w:rsid w:val="0077632B"/>
    <w:rsid w:val="00776D66"/>
    <w:rsid w:val="00777191"/>
    <w:rsid w:val="00777911"/>
    <w:rsid w:val="00780763"/>
    <w:rsid w:val="007819B7"/>
    <w:rsid w:val="00781B25"/>
    <w:rsid w:val="00782342"/>
    <w:rsid w:val="0078341D"/>
    <w:rsid w:val="00784424"/>
    <w:rsid w:val="00784B05"/>
    <w:rsid w:val="00785D0D"/>
    <w:rsid w:val="0078604E"/>
    <w:rsid w:val="00786596"/>
    <w:rsid w:val="00786D8B"/>
    <w:rsid w:val="007871F1"/>
    <w:rsid w:val="007872F9"/>
    <w:rsid w:val="00787662"/>
    <w:rsid w:val="00790124"/>
    <w:rsid w:val="00790789"/>
    <w:rsid w:val="00790FEF"/>
    <w:rsid w:val="007914F2"/>
    <w:rsid w:val="007924F2"/>
    <w:rsid w:val="00792AE4"/>
    <w:rsid w:val="007930E2"/>
    <w:rsid w:val="00793642"/>
    <w:rsid w:val="007951A4"/>
    <w:rsid w:val="00796643"/>
    <w:rsid w:val="00796E6E"/>
    <w:rsid w:val="007971DB"/>
    <w:rsid w:val="0079781E"/>
    <w:rsid w:val="00797BC7"/>
    <w:rsid w:val="00797D9A"/>
    <w:rsid w:val="007A024E"/>
    <w:rsid w:val="007A4253"/>
    <w:rsid w:val="007A450C"/>
    <w:rsid w:val="007A5CE9"/>
    <w:rsid w:val="007A5DB3"/>
    <w:rsid w:val="007A6546"/>
    <w:rsid w:val="007A6C56"/>
    <w:rsid w:val="007A7A60"/>
    <w:rsid w:val="007A7B85"/>
    <w:rsid w:val="007B02E0"/>
    <w:rsid w:val="007B0BD8"/>
    <w:rsid w:val="007B1173"/>
    <w:rsid w:val="007B2071"/>
    <w:rsid w:val="007B29D3"/>
    <w:rsid w:val="007B4274"/>
    <w:rsid w:val="007B5584"/>
    <w:rsid w:val="007B5AA7"/>
    <w:rsid w:val="007B6BCC"/>
    <w:rsid w:val="007B6ECC"/>
    <w:rsid w:val="007B707F"/>
    <w:rsid w:val="007B7CC3"/>
    <w:rsid w:val="007C0837"/>
    <w:rsid w:val="007C0BD7"/>
    <w:rsid w:val="007C10EA"/>
    <w:rsid w:val="007C3325"/>
    <w:rsid w:val="007C45F1"/>
    <w:rsid w:val="007C4D5E"/>
    <w:rsid w:val="007C5564"/>
    <w:rsid w:val="007C6F1E"/>
    <w:rsid w:val="007C76E3"/>
    <w:rsid w:val="007D020E"/>
    <w:rsid w:val="007D0DB0"/>
    <w:rsid w:val="007D14A9"/>
    <w:rsid w:val="007D173D"/>
    <w:rsid w:val="007D26AA"/>
    <w:rsid w:val="007D2C2F"/>
    <w:rsid w:val="007D2D70"/>
    <w:rsid w:val="007D3464"/>
    <w:rsid w:val="007D5172"/>
    <w:rsid w:val="007D544C"/>
    <w:rsid w:val="007D5601"/>
    <w:rsid w:val="007D6F5B"/>
    <w:rsid w:val="007D6FB4"/>
    <w:rsid w:val="007E082F"/>
    <w:rsid w:val="007E0D3B"/>
    <w:rsid w:val="007E1938"/>
    <w:rsid w:val="007E27AC"/>
    <w:rsid w:val="007E36F0"/>
    <w:rsid w:val="007E4ECF"/>
    <w:rsid w:val="007E4F2D"/>
    <w:rsid w:val="007E54CE"/>
    <w:rsid w:val="007E5E3C"/>
    <w:rsid w:val="007E6875"/>
    <w:rsid w:val="007E6C63"/>
    <w:rsid w:val="007E6FDA"/>
    <w:rsid w:val="007E71A5"/>
    <w:rsid w:val="007E7BB7"/>
    <w:rsid w:val="007E7F0D"/>
    <w:rsid w:val="007F0454"/>
    <w:rsid w:val="007F062A"/>
    <w:rsid w:val="007F08B6"/>
    <w:rsid w:val="007F0C92"/>
    <w:rsid w:val="007F1F90"/>
    <w:rsid w:val="007F2657"/>
    <w:rsid w:val="007F2D26"/>
    <w:rsid w:val="007F4FF9"/>
    <w:rsid w:val="007F5E4F"/>
    <w:rsid w:val="007F6235"/>
    <w:rsid w:val="007F66C5"/>
    <w:rsid w:val="007F6C1A"/>
    <w:rsid w:val="007F7184"/>
    <w:rsid w:val="007F7963"/>
    <w:rsid w:val="007F7B41"/>
    <w:rsid w:val="008002D0"/>
    <w:rsid w:val="00802C56"/>
    <w:rsid w:val="00803432"/>
    <w:rsid w:val="00803676"/>
    <w:rsid w:val="00804176"/>
    <w:rsid w:val="00804A91"/>
    <w:rsid w:val="00805522"/>
    <w:rsid w:val="00805DC4"/>
    <w:rsid w:val="00806017"/>
    <w:rsid w:val="008079DE"/>
    <w:rsid w:val="0081183D"/>
    <w:rsid w:val="008122B8"/>
    <w:rsid w:val="00812B14"/>
    <w:rsid w:val="00812E75"/>
    <w:rsid w:val="00813188"/>
    <w:rsid w:val="008139E5"/>
    <w:rsid w:val="00814309"/>
    <w:rsid w:val="008144A3"/>
    <w:rsid w:val="0081542C"/>
    <w:rsid w:val="0081577E"/>
    <w:rsid w:val="00815A69"/>
    <w:rsid w:val="00816195"/>
    <w:rsid w:val="00816474"/>
    <w:rsid w:val="00816F1D"/>
    <w:rsid w:val="00817C0F"/>
    <w:rsid w:val="00820857"/>
    <w:rsid w:val="00820933"/>
    <w:rsid w:val="00820B69"/>
    <w:rsid w:val="00821EED"/>
    <w:rsid w:val="00823423"/>
    <w:rsid w:val="00823824"/>
    <w:rsid w:val="00824C8F"/>
    <w:rsid w:val="008257E2"/>
    <w:rsid w:val="0082685E"/>
    <w:rsid w:val="0082736B"/>
    <w:rsid w:val="008273AB"/>
    <w:rsid w:val="00830441"/>
    <w:rsid w:val="0083177A"/>
    <w:rsid w:val="00831BE1"/>
    <w:rsid w:val="00835D14"/>
    <w:rsid w:val="00836099"/>
    <w:rsid w:val="008367F1"/>
    <w:rsid w:val="00836BD7"/>
    <w:rsid w:val="008371B9"/>
    <w:rsid w:val="0083786C"/>
    <w:rsid w:val="00837A0D"/>
    <w:rsid w:val="00840E75"/>
    <w:rsid w:val="008410F0"/>
    <w:rsid w:val="00842C7D"/>
    <w:rsid w:val="00844467"/>
    <w:rsid w:val="00844C17"/>
    <w:rsid w:val="00844D0D"/>
    <w:rsid w:val="00845C09"/>
    <w:rsid w:val="0084637C"/>
    <w:rsid w:val="00846E42"/>
    <w:rsid w:val="0084723F"/>
    <w:rsid w:val="0084774C"/>
    <w:rsid w:val="0085191E"/>
    <w:rsid w:val="00851AAE"/>
    <w:rsid w:val="00852739"/>
    <w:rsid w:val="0085296F"/>
    <w:rsid w:val="00852CD6"/>
    <w:rsid w:val="00852F96"/>
    <w:rsid w:val="00853724"/>
    <w:rsid w:val="00854188"/>
    <w:rsid w:val="008542D5"/>
    <w:rsid w:val="00854755"/>
    <w:rsid w:val="008549CC"/>
    <w:rsid w:val="008557AC"/>
    <w:rsid w:val="0085584A"/>
    <w:rsid w:val="00855DA5"/>
    <w:rsid w:val="0085632F"/>
    <w:rsid w:val="008565E1"/>
    <w:rsid w:val="00856D9F"/>
    <w:rsid w:val="0085736A"/>
    <w:rsid w:val="0085764D"/>
    <w:rsid w:val="00857E72"/>
    <w:rsid w:val="00857F33"/>
    <w:rsid w:val="00860A8E"/>
    <w:rsid w:val="0086111B"/>
    <w:rsid w:val="008624E8"/>
    <w:rsid w:val="00862B5C"/>
    <w:rsid w:val="0086385A"/>
    <w:rsid w:val="00866A78"/>
    <w:rsid w:val="00866A99"/>
    <w:rsid w:val="00867660"/>
    <w:rsid w:val="00867678"/>
    <w:rsid w:val="00867847"/>
    <w:rsid w:val="0087209C"/>
    <w:rsid w:val="008723C4"/>
    <w:rsid w:val="00872A66"/>
    <w:rsid w:val="00873675"/>
    <w:rsid w:val="0087375C"/>
    <w:rsid w:val="00873C15"/>
    <w:rsid w:val="00873C90"/>
    <w:rsid w:val="00874B84"/>
    <w:rsid w:val="008750BE"/>
    <w:rsid w:val="008759E5"/>
    <w:rsid w:val="00875AFA"/>
    <w:rsid w:val="00875D90"/>
    <w:rsid w:val="0087684E"/>
    <w:rsid w:val="00882EAE"/>
    <w:rsid w:val="00883673"/>
    <w:rsid w:val="008843E8"/>
    <w:rsid w:val="00884855"/>
    <w:rsid w:val="008849CA"/>
    <w:rsid w:val="00884F30"/>
    <w:rsid w:val="00885B9C"/>
    <w:rsid w:val="0088611C"/>
    <w:rsid w:val="00886B48"/>
    <w:rsid w:val="00886D24"/>
    <w:rsid w:val="00886F69"/>
    <w:rsid w:val="008879D6"/>
    <w:rsid w:val="00887B0F"/>
    <w:rsid w:val="008908F1"/>
    <w:rsid w:val="00891C51"/>
    <w:rsid w:val="00891F22"/>
    <w:rsid w:val="00892F01"/>
    <w:rsid w:val="0089349A"/>
    <w:rsid w:val="008945D9"/>
    <w:rsid w:val="00894B5C"/>
    <w:rsid w:val="008958ED"/>
    <w:rsid w:val="00895920"/>
    <w:rsid w:val="00895C11"/>
    <w:rsid w:val="00895F97"/>
    <w:rsid w:val="008960D4"/>
    <w:rsid w:val="00897C1A"/>
    <w:rsid w:val="008A085F"/>
    <w:rsid w:val="008A2786"/>
    <w:rsid w:val="008A28B5"/>
    <w:rsid w:val="008A2D66"/>
    <w:rsid w:val="008A52C4"/>
    <w:rsid w:val="008A574C"/>
    <w:rsid w:val="008A687D"/>
    <w:rsid w:val="008A73BA"/>
    <w:rsid w:val="008A7460"/>
    <w:rsid w:val="008A7A93"/>
    <w:rsid w:val="008B0777"/>
    <w:rsid w:val="008B0DBD"/>
    <w:rsid w:val="008B17D5"/>
    <w:rsid w:val="008B1823"/>
    <w:rsid w:val="008B1D66"/>
    <w:rsid w:val="008B2204"/>
    <w:rsid w:val="008B2341"/>
    <w:rsid w:val="008B3B01"/>
    <w:rsid w:val="008B3B64"/>
    <w:rsid w:val="008B41A8"/>
    <w:rsid w:val="008B43B4"/>
    <w:rsid w:val="008B49AE"/>
    <w:rsid w:val="008B53D4"/>
    <w:rsid w:val="008B5628"/>
    <w:rsid w:val="008B584C"/>
    <w:rsid w:val="008B6566"/>
    <w:rsid w:val="008B697A"/>
    <w:rsid w:val="008B6F9F"/>
    <w:rsid w:val="008B7BA6"/>
    <w:rsid w:val="008B7E49"/>
    <w:rsid w:val="008C1FA8"/>
    <w:rsid w:val="008C29C4"/>
    <w:rsid w:val="008C2DA3"/>
    <w:rsid w:val="008C34EA"/>
    <w:rsid w:val="008C382E"/>
    <w:rsid w:val="008C394B"/>
    <w:rsid w:val="008C3F01"/>
    <w:rsid w:val="008C3FF4"/>
    <w:rsid w:val="008C4B58"/>
    <w:rsid w:val="008C4DB6"/>
    <w:rsid w:val="008C5123"/>
    <w:rsid w:val="008C5249"/>
    <w:rsid w:val="008C54F2"/>
    <w:rsid w:val="008C60D6"/>
    <w:rsid w:val="008C641A"/>
    <w:rsid w:val="008C6696"/>
    <w:rsid w:val="008C77DA"/>
    <w:rsid w:val="008C77FD"/>
    <w:rsid w:val="008C7C36"/>
    <w:rsid w:val="008D0226"/>
    <w:rsid w:val="008D0872"/>
    <w:rsid w:val="008D25FA"/>
    <w:rsid w:val="008D26EE"/>
    <w:rsid w:val="008D316D"/>
    <w:rsid w:val="008D386E"/>
    <w:rsid w:val="008D3DC9"/>
    <w:rsid w:val="008D4274"/>
    <w:rsid w:val="008D46C8"/>
    <w:rsid w:val="008D4809"/>
    <w:rsid w:val="008D490B"/>
    <w:rsid w:val="008D4A03"/>
    <w:rsid w:val="008D52EB"/>
    <w:rsid w:val="008E01A6"/>
    <w:rsid w:val="008E029D"/>
    <w:rsid w:val="008E0F80"/>
    <w:rsid w:val="008E1A17"/>
    <w:rsid w:val="008E22B3"/>
    <w:rsid w:val="008E2A92"/>
    <w:rsid w:val="008E31CA"/>
    <w:rsid w:val="008E31D2"/>
    <w:rsid w:val="008E38BE"/>
    <w:rsid w:val="008E5390"/>
    <w:rsid w:val="008E53E1"/>
    <w:rsid w:val="008E559F"/>
    <w:rsid w:val="008E565A"/>
    <w:rsid w:val="008E5AD4"/>
    <w:rsid w:val="008E5E80"/>
    <w:rsid w:val="008E7B39"/>
    <w:rsid w:val="008E7CAA"/>
    <w:rsid w:val="008E7EE1"/>
    <w:rsid w:val="008F02AB"/>
    <w:rsid w:val="008F040C"/>
    <w:rsid w:val="008F08F0"/>
    <w:rsid w:val="008F14D4"/>
    <w:rsid w:val="008F27A3"/>
    <w:rsid w:val="008F27F7"/>
    <w:rsid w:val="008F294C"/>
    <w:rsid w:val="008F2BD9"/>
    <w:rsid w:val="008F2E08"/>
    <w:rsid w:val="008F419B"/>
    <w:rsid w:val="008F4C23"/>
    <w:rsid w:val="008F4D42"/>
    <w:rsid w:val="008F7987"/>
    <w:rsid w:val="008F7BDE"/>
    <w:rsid w:val="009001D8"/>
    <w:rsid w:val="009004DA"/>
    <w:rsid w:val="00901867"/>
    <w:rsid w:val="00902F78"/>
    <w:rsid w:val="0090314B"/>
    <w:rsid w:val="00903EF3"/>
    <w:rsid w:val="009044D4"/>
    <w:rsid w:val="00905552"/>
    <w:rsid w:val="00905856"/>
    <w:rsid w:val="0090676A"/>
    <w:rsid w:val="009069D7"/>
    <w:rsid w:val="00906CAE"/>
    <w:rsid w:val="009076C4"/>
    <w:rsid w:val="009105EC"/>
    <w:rsid w:val="00911F86"/>
    <w:rsid w:val="00912540"/>
    <w:rsid w:val="0091317C"/>
    <w:rsid w:val="009141EB"/>
    <w:rsid w:val="00914E3C"/>
    <w:rsid w:val="00915546"/>
    <w:rsid w:val="00915D0C"/>
    <w:rsid w:val="0091674D"/>
    <w:rsid w:val="009170E9"/>
    <w:rsid w:val="0092026C"/>
    <w:rsid w:val="00920792"/>
    <w:rsid w:val="009213CF"/>
    <w:rsid w:val="00922770"/>
    <w:rsid w:val="0092318F"/>
    <w:rsid w:val="00923F59"/>
    <w:rsid w:val="009241E8"/>
    <w:rsid w:val="009249C2"/>
    <w:rsid w:val="00924E4F"/>
    <w:rsid w:val="0092520B"/>
    <w:rsid w:val="009258E9"/>
    <w:rsid w:val="009259CC"/>
    <w:rsid w:val="00925E6C"/>
    <w:rsid w:val="00926B4E"/>
    <w:rsid w:val="00926F92"/>
    <w:rsid w:val="0092757B"/>
    <w:rsid w:val="00927F42"/>
    <w:rsid w:val="00930698"/>
    <w:rsid w:val="00930E01"/>
    <w:rsid w:val="00931292"/>
    <w:rsid w:val="0093217E"/>
    <w:rsid w:val="0093243F"/>
    <w:rsid w:val="009327D2"/>
    <w:rsid w:val="00933646"/>
    <w:rsid w:val="00933F2B"/>
    <w:rsid w:val="0093455F"/>
    <w:rsid w:val="00935CC9"/>
    <w:rsid w:val="0093632E"/>
    <w:rsid w:val="00936554"/>
    <w:rsid w:val="0093657A"/>
    <w:rsid w:val="009365DE"/>
    <w:rsid w:val="00936861"/>
    <w:rsid w:val="009373E7"/>
    <w:rsid w:val="0093768F"/>
    <w:rsid w:val="00940493"/>
    <w:rsid w:val="0094254A"/>
    <w:rsid w:val="009427D2"/>
    <w:rsid w:val="00942D6E"/>
    <w:rsid w:val="00943183"/>
    <w:rsid w:val="0094377B"/>
    <w:rsid w:val="0094386F"/>
    <w:rsid w:val="0094390E"/>
    <w:rsid w:val="00943FAB"/>
    <w:rsid w:val="00944C9B"/>
    <w:rsid w:val="009463F2"/>
    <w:rsid w:val="009470C5"/>
    <w:rsid w:val="0094727A"/>
    <w:rsid w:val="00947F01"/>
    <w:rsid w:val="00950708"/>
    <w:rsid w:val="00951534"/>
    <w:rsid w:val="00951B17"/>
    <w:rsid w:val="00951E0F"/>
    <w:rsid w:val="009520AD"/>
    <w:rsid w:val="009521FB"/>
    <w:rsid w:val="00953D29"/>
    <w:rsid w:val="00953E87"/>
    <w:rsid w:val="009546D8"/>
    <w:rsid w:val="00954E0B"/>
    <w:rsid w:val="009550E1"/>
    <w:rsid w:val="00957B7D"/>
    <w:rsid w:val="00957E96"/>
    <w:rsid w:val="00960FD0"/>
    <w:rsid w:val="009611E6"/>
    <w:rsid w:val="00961442"/>
    <w:rsid w:val="00961522"/>
    <w:rsid w:val="0096167A"/>
    <w:rsid w:val="009619FB"/>
    <w:rsid w:val="00961ECE"/>
    <w:rsid w:val="00963DFF"/>
    <w:rsid w:val="009645F7"/>
    <w:rsid w:val="00966BF3"/>
    <w:rsid w:val="0097074E"/>
    <w:rsid w:val="009708A5"/>
    <w:rsid w:val="00970ACC"/>
    <w:rsid w:val="009712A0"/>
    <w:rsid w:val="00972671"/>
    <w:rsid w:val="00972F39"/>
    <w:rsid w:val="00973896"/>
    <w:rsid w:val="00973ACF"/>
    <w:rsid w:val="00974333"/>
    <w:rsid w:val="0097464A"/>
    <w:rsid w:val="00974AE0"/>
    <w:rsid w:val="00975B8F"/>
    <w:rsid w:val="009766E1"/>
    <w:rsid w:val="00977288"/>
    <w:rsid w:val="00981181"/>
    <w:rsid w:val="00981E77"/>
    <w:rsid w:val="00982501"/>
    <w:rsid w:val="00982E3F"/>
    <w:rsid w:val="00982E85"/>
    <w:rsid w:val="009840C4"/>
    <w:rsid w:val="0098432C"/>
    <w:rsid w:val="009858C2"/>
    <w:rsid w:val="00990088"/>
    <w:rsid w:val="00990B40"/>
    <w:rsid w:val="00994382"/>
    <w:rsid w:val="00995185"/>
    <w:rsid w:val="00996441"/>
    <w:rsid w:val="009967A0"/>
    <w:rsid w:val="0099694E"/>
    <w:rsid w:val="00997690"/>
    <w:rsid w:val="009A019D"/>
    <w:rsid w:val="009A039B"/>
    <w:rsid w:val="009A0781"/>
    <w:rsid w:val="009A0DB2"/>
    <w:rsid w:val="009A279D"/>
    <w:rsid w:val="009A2B98"/>
    <w:rsid w:val="009A2FB6"/>
    <w:rsid w:val="009A312B"/>
    <w:rsid w:val="009A446D"/>
    <w:rsid w:val="009A4C59"/>
    <w:rsid w:val="009A540A"/>
    <w:rsid w:val="009A58C1"/>
    <w:rsid w:val="009A5A17"/>
    <w:rsid w:val="009A7EAE"/>
    <w:rsid w:val="009B0A28"/>
    <w:rsid w:val="009B0DD6"/>
    <w:rsid w:val="009B0F5E"/>
    <w:rsid w:val="009B2B4F"/>
    <w:rsid w:val="009B2C32"/>
    <w:rsid w:val="009B2E9E"/>
    <w:rsid w:val="009B38C2"/>
    <w:rsid w:val="009B3CCD"/>
    <w:rsid w:val="009B43DD"/>
    <w:rsid w:val="009B4558"/>
    <w:rsid w:val="009B4A2A"/>
    <w:rsid w:val="009B675D"/>
    <w:rsid w:val="009C0C57"/>
    <w:rsid w:val="009C2788"/>
    <w:rsid w:val="009C4368"/>
    <w:rsid w:val="009C45EE"/>
    <w:rsid w:val="009C4657"/>
    <w:rsid w:val="009C5534"/>
    <w:rsid w:val="009C5EDA"/>
    <w:rsid w:val="009C5FC4"/>
    <w:rsid w:val="009C608C"/>
    <w:rsid w:val="009C61BA"/>
    <w:rsid w:val="009C7012"/>
    <w:rsid w:val="009C7150"/>
    <w:rsid w:val="009C7907"/>
    <w:rsid w:val="009D005A"/>
    <w:rsid w:val="009D04A2"/>
    <w:rsid w:val="009D05E0"/>
    <w:rsid w:val="009D0DA1"/>
    <w:rsid w:val="009D0ED3"/>
    <w:rsid w:val="009D0F3F"/>
    <w:rsid w:val="009D0FAE"/>
    <w:rsid w:val="009D120A"/>
    <w:rsid w:val="009D12FA"/>
    <w:rsid w:val="009D1E23"/>
    <w:rsid w:val="009D233D"/>
    <w:rsid w:val="009D2365"/>
    <w:rsid w:val="009D3E05"/>
    <w:rsid w:val="009D4492"/>
    <w:rsid w:val="009D6D74"/>
    <w:rsid w:val="009D730C"/>
    <w:rsid w:val="009D78ED"/>
    <w:rsid w:val="009E0386"/>
    <w:rsid w:val="009E0C90"/>
    <w:rsid w:val="009E1630"/>
    <w:rsid w:val="009E1BDB"/>
    <w:rsid w:val="009E2516"/>
    <w:rsid w:val="009E2AA4"/>
    <w:rsid w:val="009E32D4"/>
    <w:rsid w:val="009E4157"/>
    <w:rsid w:val="009E4636"/>
    <w:rsid w:val="009E5798"/>
    <w:rsid w:val="009E5F48"/>
    <w:rsid w:val="009E649D"/>
    <w:rsid w:val="009E699A"/>
    <w:rsid w:val="009E6C16"/>
    <w:rsid w:val="009E6DB5"/>
    <w:rsid w:val="009E753A"/>
    <w:rsid w:val="009E7770"/>
    <w:rsid w:val="009E796B"/>
    <w:rsid w:val="009E7D44"/>
    <w:rsid w:val="009F04E9"/>
    <w:rsid w:val="009F1423"/>
    <w:rsid w:val="009F1CAB"/>
    <w:rsid w:val="009F2879"/>
    <w:rsid w:val="009F2A03"/>
    <w:rsid w:val="009F3D89"/>
    <w:rsid w:val="009F4D8E"/>
    <w:rsid w:val="009F5521"/>
    <w:rsid w:val="009F5C8F"/>
    <w:rsid w:val="009F5E71"/>
    <w:rsid w:val="009F72D3"/>
    <w:rsid w:val="009F7593"/>
    <w:rsid w:val="00A00210"/>
    <w:rsid w:val="00A011F9"/>
    <w:rsid w:val="00A016CE"/>
    <w:rsid w:val="00A023B0"/>
    <w:rsid w:val="00A025A5"/>
    <w:rsid w:val="00A02DC8"/>
    <w:rsid w:val="00A03B70"/>
    <w:rsid w:val="00A03E80"/>
    <w:rsid w:val="00A06A92"/>
    <w:rsid w:val="00A06DFD"/>
    <w:rsid w:val="00A07044"/>
    <w:rsid w:val="00A071BE"/>
    <w:rsid w:val="00A073A3"/>
    <w:rsid w:val="00A07741"/>
    <w:rsid w:val="00A07CA4"/>
    <w:rsid w:val="00A07E6D"/>
    <w:rsid w:val="00A1053B"/>
    <w:rsid w:val="00A1273C"/>
    <w:rsid w:val="00A12D9B"/>
    <w:rsid w:val="00A12DDE"/>
    <w:rsid w:val="00A131D1"/>
    <w:rsid w:val="00A133CD"/>
    <w:rsid w:val="00A1355D"/>
    <w:rsid w:val="00A13868"/>
    <w:rsid w:val="00A146FD"/>
    <w:rsid w:val="00A14A6F"/>
    <w:rsid w:val="00A15C2F"/>
    <w:rsid w:val="00A16AC5"/>
    <w:rsid w:val="00A16ADA"/>
    <w:rsid w:val="00A17DF9"/>
    <w:rsid w:val="00A2007D"/>
    <w:rsid w:val="00A200D8"/>
    <w:rsid w:val="00A204F3"/>
    <w:rsid w:val="00A2176C"/>
    <w:rsid w:val="00A231F1"/>
    <w:rsid w:val="00A23BB4"/>
    <w:rsid w:val="00A24CE0"/>
    <w:rsid w:val="00A25015"/>
    <w:rsid w:val="00A25234"/>
    <w:rsid w:val="00A25765"/>
    <w:rsid w:val="00A26358"/>
    <w:rsid w:val="00A26AB8"/>
    <w:rsid w:val="00A26BDE"/>
    <w:rsid w:val="00A26EAA"/>
    <w:rsid w:val="00A26FB1"/>
    <w:rsid w:val="00A270DB"/>
    <w:rsid w:val="00A27460"/>
    <w:rsid w:val="00A275EF"/>
    <w:rsid w:val="00A27BA7"/>
    <w:rsid w:val="00A3005C"/>
    <w:rsid w:val="00A30175"/>
    <w:rsid w:val="00A30BEB"/>
    <w:rsid w:val="00A30F18"/>
    <w:rsid w:val="00A311FC"/>
    <w:rsid w:val="00A31D9A"/>
    <w:rsid w:val="00A32A37"/>
    <w:rsid w:val="00A3353F"/>
    <w:rsid w:val="00A3377A"/>
    <w:rsid w:val="00A3420A"/>
    <w:rsid w:val="00A3581D"/>
    <w:rsid w:val="00A375CE"/>
    <w:rsid w:val="00A403AE"/>
    <w:rsid w:val="00A40849"/>
    <w:rsid w:val="00A40973"/>
    <w:rsid w:val="00A40CD1"/>
    <w:rsid w:val="00A41A3F"/>
    <w:rsid w:val="00A42155"/>
    <w:rsid w:val="00A426F8"/>
    <w:rsid w:val="00A42F02"/>
    <w:rsid w:val="00A43C3D"/>
    <w:rsid w:val="00A43F45"/>
    <w:rsid w:val="00A444A6"/>
    <w:rsid w:val="00A45B3E"/>
    <w:rsid w:val="00A47EEB"/>
    <w:rsid w:val="00A50536"/>
    <w:rsid w:val="00A514EB"/>
    <w:rsid w:val="00A52536"/>
    <w:rsid w:val="00A5488F"/>
    <w:rsid w:val="00A55366"/>
    <w:rsid w:val="00A55831"/>
    <w:rsid w:val="00A564A0"/>
    <w:rsid w:val="00A56DBF"/>
    <w:rsid w:val="00A5726E"/>
    <w:rsid w:val="00A57D95"/>
    <w:rsid w:val="00A6063B"/>
    <w:rsid w:val="00A60BC0"/>
    <w:rsid w:val="00A625E1"/>
    <w:rsid w:val="00A6342E"/>
    <w:rsid w:val="00A6376B"/>
    <w:rsid w:val="00A63838"/>
    <w:rsid w:val="00A63839"/>
    <w:rsid w:val="00A64708"/>
    <w:rsid w:val="00A653AD"/>
    <w:rsid w:val="00A6542C"/>
    <w:rsid w:val="00A66F78"/>
    <w:rsid w:val="00A678AB"/>
    <w:rsid w:val="00A71D4D"/>
    <w:rsid w:val="00A727D3"/>
    <w:rsid w:val="00A735EB"/>
    <w:rsid w:val="00A74F6D"/>
    <w:rsid w:val="00A75489"/>
    <w:rsid w:val="00A757F3"/>
    <w:rsid w:val="00A75CCF"/>
    <w:rsid w:val="00A75D26"/>
    <w:rsid w:val="00A76337"/>
    <w:rsid w:val="00A76D9D"/>
    <w:rsid w:val="00A77EEE"/>
    <w:rsid w:val="00A80030"/>
    <w:rsid w:val="00A8102B"/>
    <w:rsid w:val="00A8269C"/>
    <w:rsid w:val="00A837F7"/>
    <w:rsid w:val="00A841C0"/>
    <w:rsid w:val="00A842A5"/>
    <w:rsid w:val="00A84EAF"/>
    <w:rsid w:val="00A86459"/>
    <w:rsid w:val="00A876ED"/>
    <w:rsid w:val="00A8784D"/>
    <w:rsid w:val="00A8787E"/>
    <w:rsid w:val="00A87A0B"/>
    <w:rsid w:val="00A90304"/>
    <w:rsid w:val="00A907BF"/>
    <w:rsid w:val="00A90B47"/>
    <w:rsid w:val="00A9136F"/>
    <w:rsid w:val="00A92ABD"/>
    <w:rsid w:val="00A92F48"/>
    <w:rsid w:val="00A935BB"/>
    <w:rsid w:val="00A93ED6"/>
    <w:rsid w:val="00A94C8B"/>
    <w:rsid w:val="00A96806"/>
    <w:rsid w:val="00A96904"/>
    <w:rsid w:val="00A969B3"/>
    <w:rsid w:val="00A97063"/>
    <w:rsid w:val="00A97E75"/>
    <w:rsid w:val="00AA0F36"/>
    <w:rsid w:val="00AA168F"/>
    <w:rsid w:val="00AA3A95"/>
    <w:rsid w:val="00AA4364"/>
    <w:rsid w:val="00AA4725"/>
    <w:rsid w:val="00AA4CC6"/>
    <w:rsid w:val="00AA5680"/>
    <w:rsid w:val="00AA6705"/>
    <w:rsid w:val="00AA685E"/>
    <w:rsid w:val="00AA75CA"/>
    <w:rsid w:val="00AA7634"/>
    <w:rsid w:val="00AA77EF"/>
    <w:rsid w:val="00AA7C2A"/>
    <w:rsid w:val="00AA7CFE"/>
    <w:rsid w:val="00AB003A"/>
    <w:rsid w:val="00AB0363"/>
    <w:rsid w:val="00AB2CCF"/>
    <w:rsid w:val="00AB32E1"/>
    <w:rsid w:val="00AB3B4A"/>
    <w:rsid w:val="00AB3C85"/>
    <w:rsid w:val="00AB4CAF"/>
    <w:rsid w:val="00AB5ABF"/>
    <w:rsid w:val="00AB6C45"/>
    <w:rsid w:val="00AB7424"/>
    <w:rsid w:val="00AB7E43"/>
    <w:rsid w:val="00AC01C6"/>
    <w:rsid w:val="00AC05B4"/>
    <w:rsid w:val="00AC1211"/>
    <w:rsid w:val="00AC1D8F"/>
    <w:rsid w:val="00AC2152"/>
    <w:rsid w:val="00AC289E"/>
    <w:rsid w:val="00AC28F3"/>
    <w:rsid w:val="00AC351F"/>
    <w:rsid w:val="00AC445E"/>
    <w:rsid w:val="00AC552B"/>
    <w:rsid w:val="00AC56BE"/>
    <w:rsid w:val="00AC5B53"/>
    <w:rsid w:val="00AC5B57"/>
    <w:rsid w:val="00AC7D0E"/>
    <w:rsid w:val="00AC7D52"/>
    <w:rsid w:val="00AC7F3C"/>
    <w:rsid w:val="00AC7FC4"/>
    <w:rsid w:val="00AC7FFB"/>
    <w:rsid w:val="00AD05C3"/>
    <w:rsid w:val="00AD07C1"/>
    <w:rsid w:val="00AD0DAC"/>
    <w:rsid w:val="00AD0E32"/>
    <w:rsid w:val="00AD0FA1"/>
    <w:rsid w:val="00AD10C5"/>
    <w:rsid w:val="00AD17F6"/>
    <w:rsid w:val="00AD4603"/>
    <w:rsid w:val="00AD4F6B"/>
    <w:rsid w:val="00AD536F"/>
    <w:rsid w:val="00AD6327"/>
    <w:rsid w:val="00AD6E98"/>
    <w:rsid w:val="00AD739D"/>
    <w:rsid w:val="00AD73FE"/>
    <w:rsid w:val="00AE0972"/>
    <w:rsid w:val="00AE1A97"/>
    <w:rsid w:val="00AE1CD4"/>
    <w:rsid w:val="00AE1D27"/>
    <w:rsid w:val="00AE1F7D"/>
    <w:rsid w:val="00AE2115"/>
    <w:rsid w:val="00AE26D5"/>
    <w:rsid w:val="00AE3057"/>
    <w:rsid w:val="00AE3882"/>
    <w:rsid w:val="00AE3CC7"/>
    <w:rsid w:val="00AE3F74"/>
    <w:rsid w:val="00AE4303"/>
    <w:rsid w:val="00AE48D8"/>
    <w:rsid w:val="00AE4C62"/>
    <w:rsid w:val="00AE54B9"/>
    <w:rsid w:val="00AE5C6C"/>
    <w:rsid w:val="00AE6DE4"/>
    <w:rsid w:val="00AE71FA"/>
    <w:rsid w:val="00AE7410"/>
    <w:rsid w:val="00AF059C"/>
    <w:rsid w:val="00AF180C"/>
    <w:rsid w:val="00AF264D"/>
    <w:rsid w:val="00AF293C"/>
    <w:rsid w:val="00AF32EC"/>
    <w:rsid w:val="00AF35D5"/>
    <w:rsid w:val="00AF36E7"/>
    <w:rsid w:val="00AF3FDA"/>
    <w:rsid w:val="00AF46CE"/>
    <w:rsid w:val="00AF4C89"/>
    <w:rsid w:val="00AF6135"/>
    <w:rsid w:val="00AF6942"/>
    <w:rsid w:val="00B000DF"/>
    <w:rsid w:val="00B00C0A"/>
    <w:rsid w:val="00B00E3B"/>
    <w:rsid w:val="00B010F9"/>
    <w:rsid w:val="00B012F5"/>
    <w:rsid w:val="00B01725"/>
    <w:rsid w:val="00B01D67"/>
    <w:rsid w:val="00B02827"/>
    <w:rsid w:val="00B02D7F"/>
    <w:rsid w:val="00B02E0F"/>
    <w:rsid w:val="00B03591"/>
    <w:rsid w:val="00B03EB9"/>
    <w:rsid w:val="00B04046"/>
    <w:rsid w:val="00B06B0D"/>
    <w:rsid w:val="00B06FDF"/>
    <w:rsid w:val="00B07102"/>
    <w:rsid w:val="00B109FB"/>
    <w:rsid w:val="00B14091"/>
    <w:rsid w:val="00B14A8B"/>
    <w:rsid w:val="00B14BC1"/>
    <w:rsid w:val="00B1592A"/>
    <w:rsid w:val="00B15B73"/>
    <w:rsid w:val="00B16132"/>
    <w:rsid w:val="00B16832"/>
    <w:rsid w:val="00B169B5"/>
    <w:rsid w:val="00B17480"/>
    <w:rsid w:val="00B21577"/>
    <w:rsid w:val="00B23182"/>
    <w:rsid w:val="00B2331E"/>
    <w:rsid w:val="00B24190"/>
    <w:rsid w:val="00B24D6F"/>
    <w:rsid w:val="00B24DD2"/>
    <w:rsid w:val="00B25611"/>
    <w:rsid w:val="00B25CF2"/>
    <w:rsid w:val="00B25DCB"/>
    <w:rsid w:val="00B27512"/>
    <w:rsid w:val="00B27521"/>
    <w:rsid w:val="00B320B4"/>
    <w:rsid w:val="00B32224"/>
    <w:rsid w:val="00B323E2"/>
    <w:rsid w:val="00B32DC9"/>
    <w:rsid w:val="00B32ECC"/>
    <w:rsid w:val="00B34072"/>
    <w:rsid w:val="00B351BF"/>
    <w:rsid w:val="00B3539E"/>
    <w:rsid w:val="00B354BD"/>
    <w:rsid w:val="00B357FD"/>
    <w:rsid w:val="00B3588F"/>
    <w:rsid w:val="00B35F83"/>
    <w:rsid w:val="00B36C50"/>
    <w:rsid w:val="00B371CA"/>
    <w:rsid w:val="00B37323"/>
    <w:rsid w:val="00B37B29"/>
    <w:rsid w:val="00B402FE"/>
    <w:rsid w:val="00B4068A"/>
    <w:rsid w:val="00B42969"/>
    <w:rsid w:val="00B42C8E"/>
    <w:rsid w:val="00B42CBD"/>
    <w:rsid w:val="00B437AE"/>
    <w:rsid w:val="00B44A58"/>
    <w:rsid w:val="00B462C3"/>
    <w:rsid w:val="00B464FE"/>
    <w:rsid w:val="00B469BD"/>
    <w:rsid w:val="00B47CA2"/>
    <w:rsid w:val="00B47EE7"/>
    <w:rsid w:val="00B515EC"/>
    <w:rsid w:val="00B520F3"/>
    <w:rsid w:val="00B528C0"/>
    <w:rsid w:val="00B536B4"/>
    <w:rsid w:val="00B53827"/>
    <w:rsid w:val="00B54B46"/>
    <w:rsid w:val="00B54EBA"/>
    <w:rsid w:val="00B54EE0"/>
    <w:rsid w:val="00B557F7"/>
    <w:rsid w:val="00B5628B"/>
    <w:rsid w:val="00B56865"/>
    <w:rsid w:val="00B57A31"/>
    <w:rsid w:val="00B57D73"/>
    <w:rsid w:val="00B57FA6"/>
    <w:rsid w:val="00B602E4"/>
    <w:rsid w:val="00B61142"/>
    <w:rsid w:val="00B61F49"/>
    <w:rsid w:val="00B624C8"/>
    <w:rsid w:val="00B62DB5"/>
    <w:rsid w:val="00B643AC"/>
    <w:rsid w:val="00B65313"/>
    <w:rsid w:val="00B65598"/>
    <w:rsid w:val="00B6581F"/>
    <w:rsid w:val="00B65B25"/>
    <w:rsid w:val="00B65FF9"/>
    <w:rsid w:val="00B679D1"/>
    <w:rsid w:val="00B67CAC"/>
    <w:rsid w:val="00B67CED"/>
    <w:rsid w:val="00B702F9"/>
    <w:rsid w:val="00B707ED"/>
    <w:rsid w:val="00B70C7E"/>
    <w:rsid w:val="00B71210"/>
    <w:rsid w:val="00B71D8A"/>
    <w:rsid w:val="00B72481"/>
    <w:rsid w:val="00B7355F"/>
    <w:rsid w:val="00B73F40"/>
    <w:rsid w:val="00B751CE"/>
    <w:rsid w:val="00B75536"/>
    <w:rsid w:val="00B75573"/>
    <w:rsid w:val="00B75B61"/>
    <w:rsid w:val="00B75C9A"/>
    <w:rsid w:val="00B76599"/>
    <w:rsid w:val="00B7682C"/>
    <w:rsid w:val="00B7771E"/>
    <w:rsid w:val="00B77FB4"/>
    <w:rsid w:val="00B806E3"/>
    <w:rsid w:val="00B81D65"/>
    <w:rsid w:val="00B82F7F"/>
    <w:rsid w:val="00B83E7D"/>
    <w:rsid w:val="00B8404B"/>
    <w:rsid w:val="00B85A69"/>
    <w:rsid w:val="00B85AFD"/>
    <w:rsid w:val="00B86C9A"/>
    <w:rsid w:val="00B8749D"/>
    <w:rsid w:val="00B9004E"/>
    <w:rsid w:val="00B9014D"/>
    <w:rsid w:val="00B904A1"/>
    <w:rsid w:val="00B9083E"/>
    <w:rsid w:val="00B90BB2"/>
    <w:rsid w:val="00B9102A"/>
    <w:rsid w:val="00B91235"/>
    <w:rsid w:val="00B928EB"/>
    <w:rsid w:val="00B92A26"/>
    <w:rsid w:val="00B931B5"/>
    <w:rsid w:val="00B95469"/>
    <w:rsid w:val="00B957E3"/>
    <w:rsid w:val="00B95A35"/>
    <w:rsid w:val="00B96270"/>
    <w:rsid w:val="00B96DD8"/>
    <w:rsid w:val="00B97935"/>
    <w:rsid w:val="00BA082C"/>
    <w:rsid w:val="00BA09F9"/>
    <w:rsid w:val="00BA0F16"/>
    <w:rsid w:val="00BA126C"/>
    <w:rsid w:val="00BA147F"/>
    <w:rsid w:val="00BA19AD"/>
    <w:rsid w:val="00BA1E18"/>
    <w:rsid w:val="00BA29F9"/>
    <w:rsid w:val="00BA29FB"/>
    <w:rsid w:val="00BA2AC6"/>
    <w:rsid w:val="00BA2DD4"/>
    <w:rsid w:val="00BA3BA8"/>
    <w:rsid w:val="00BA3D1E"/>
    <w:rsid w:val="00BA4936"/>
    <w:rsid w:val="00BA4990"/>
    <w:rsid w:val="00BA576C"/>
    <w:rsid w:val="00BA5CAD"/>
    <w:rsid w:val="00BA5F26"/>
    <w:rsid w:val="00BA6347"/>
    <w:rsid w:val="00BA6874"/>
    <w:rsid w:val="00BB1069"/>
    <w:rsid w:val="00BB16A0"/>
    <w:rsid w:val="00BB1855"/>
    <w:rsid w:val="00BB189E"/>
    <w:rsid w:val="00BB2A59"/>
    <w:rsid w:val="00BB3B4C"/>
    <w:rsid w:val="00BB4401"/>
    <w:rsid w:val="00BB447A"/>
    <w:rsid w:val="00BB546F"/>
    <w:rsid w:val="00BB6D3E"/>
    <w:rsid w:val="00BB6E6C"/>
    <w:rsid w:val="00BB7727"/>
    <w:rsid w:val="00BB7829"/>
    <w:rsid w:val="00BC18FD"/>
    <w:rsid w:val="00BC1992"/>
    <w:rsid w:val="00BC19C1"/>
    <w:rsid w:val="00BC27C8"/>
    <w:rsid w:val="00BC2803"/>
    <w:rsid w:val="00BC3718"/>
    <w:rsid w:val="00BC3D70"/>
    <w:rsid w:val="00BC3E00"/>
    <w:rsid w:val="00BC4EEC"/>
    <w:rsid w:val="00BC546C"/>
    <w:rsid w:val="00BC5D58"/>
    <w:rsid w:val="00BC62B2"/>
    <w:rsid w:val="00BC6FEB"/>
    <w:rsid w:val="00BC770F"/>
    <w:rsid w:val="00BD0563"/>
    <w:rsid w:val="00BD06B4"/>
    <w:rsid w:val="00BD0EBF"/>
    <w:rsid w:val="00BD10D7"/>
    <w:rsid w:val="00BD2162"/>
    <w:rsid w:val="00BD24A5"/>
    <w:rsid w:val="00BD2514"/>
    <w:rsid w:val="00BD2C62"/>
    <w:rsid w:val="00BD3875"/>
    <w:rsid w:val="00BD39DC"/>
    <w:rsid w:val="00BD40B3"/>
    <w:rsid w:val="00BD4F15"/>
    <w:rsid w:val="00BD52F3"/>
    <w:rsid w:val="00BD70EF"/>
    <w:rsid w:val="00BD77F9"/>
    <w:rsid w:val="00BD79E9"/>
    <w:rsid w:val="00BE0DC1"/>
    <w:rsid w:val="00BE22AD"/>
    <w:rsid w:val="00BE2E08"/>
    <w:rsid w:val="00BE35A0"/>
    <w:rsid w:val="00BE384C"/>
    <w:rsid w:val="00BE3A65"/>
    <w:rsid w:val="00BE3BB0"/>
    <w:rsid w:val="00BE43C4"/>
    <w:rsid w:val="00BE4F1D"/>
    <w:rsid w:val="00BE6132"/>
    <w:rsid w:val="00BE61A3"/>
    <w:rsid w:val="00BE63F6"/>
    <w:rsid w:val="00BE705A"/>
    <w:rsid w:val="00BE7D2B"/>
    <w:rsid w:val="00BE7E8D"/>
    <w:rsid w:val="00BF0C94"/>
    <w:rsid w:val="00BF3195"/>
    <w:rsid w:val="00BF5291"/>
    <w:rsid w:val="00BF5839"/>
    <w:rsid w:val="00BF6026"/>
    <w:rsid w:val="00BF6D27"/>
    <w:rsid w:val="00BF7D74"/>
    <w:rsid w:val="00C0088D"/>
    <w:rsid w:val="00C0135C"/>
    <w:rsid w:val="00C01EFF"/>
    <w:rsid w:val="00C025EC"/>
    <w:rsid w:val="00C028C0"/>
    <w:rsid w:val="00C02D38"/>
    <w:rsid w:val="00C046ED"/>
    <w:rsid w:val="00C0470B"/>
    <w:rsid w:val="00C05094"/>
    <w:rsid w:val="00C055BE"/>
    <w:rsid w:val="00C0651D"/>
    <w:rsid w:val="00C06A65"/>
    <w:rsid w:val="00C071EF"/>
    <w:rsid w:val="00C07CF4"/>
    <w:rsid w:val="00C10B6F"/>
    <w:rsid w:val="00C11C21"/>
    <w:rsid w:val="00C12722"/>
    <w:rsid w:val="00C12940"/>
    <w:rsid w:val="00C135A7"/>
    <w:rsid w:val="00C145C2"/>
    <w:rsid w:val="00C14AD7"/>
    <w:rsid w:val="00C14BF4"/>
    <w:rsid w:val="00C151B5"/>
    <w:rsid w:val="00C15479"/>
    <w:rsid w:val="00C15861"/>
    <w:rsid w:val="00C15A1F"/>
    <w:rsid w:val="00C160F0"/>
    <w:rsid w:val="00C16E03"/>
    <w:rsid w:val="00C2070D"/>
    <w:rsid w:val="00C22F08"/>
    <w:rsid w:val="00C23F0F"/>
    <w:rsid w:val="00C2411A"/>
    <w:rsid w:val="00C245BA"/>
    <w:rsid w:val="00C24BEE"/>
    <w:rsid w:val="00C25371"/>
    <w:rsid w:val="00C2552B"/>
    <w:rsid w:val="00C25586"/>
    <w:rsid w:val="00C2637B"/>
    <w:rsid w:val="00C26644"/>
    <w:rsid w:val="00C274EF"/>
    <w:rsid w:val="00C27D6E"/>
    <w:rsid w:val="00C3019A"/>
    <w:rsid w:val="00C30733"/>
    <w:rsid w:val="00C30749"/>
    <w:rsid w:val="00C30F32"/>
    <w:rsid w:val="00C3151A"/>
    <w:rsid w:val="00C31A20"/>
    <w:rsid w:val="00C31D13"/>
    <w:rsid w:val="00C32EEF"/>
    <w:rsid w:val="00C334C8"/>
    <w:rsid w:val="00C36D42"/>
    <w:rsid w:val="00C375CC"/>
    <w:rsid w:val="00C377F6"/>
    <w:rsid w:val="00C37BF8"/>
    <w:rsid w:val="00C37F2F"/>
    <w:rsid w:val="00C403EE"/>
    <w:rsid w:val="00C40A36"/>
    <w:rsid w:val="00C40D55"/>
    <w:rsid w:val="00C42360"/>
    <w:rsid w:val="00C42896"/>
    <w:rsid w:val="00C42D74"/>
    <w:rsid w:val="00C42E7F"/>
    <w:rsid w:val="00C432EE"/>
    <w:rsid w:val="00C43DA4"/>
    <w:rsid w:val="00C4419D"/>
    <w:rsid w:val="00C44788"/>
    <w:rsid w:val="00C45461"/>
    <w:rsid w:val="00C458B6"/>
    <w:rsid w:val="00C46C9D"/>
    <w:rsid w:val="00C46F26"/>
    <w:rsid w:val="00C46FCE"/>
    <w:rsid w:val="00C50463"/>
    <w:rsid w:val="00C5161E"/>
    <w:rsid w:val="00C52DD9"/>
    <w:rsid w:val="00C536C5"/>
    <w:rsid w:val="00C5484B"/>
    <w:rsid w:val="00C54A08"/>
    <w:rsid w:val="00C54F6C"/>
    <w:rsid w:val="00C5650D"/>
    <w:rsid w:val="00C56F0C"/>
    <w:rsid w:val="00C57468"/>
    <w:rsid w:val="00C604A2"/>
    <w:rsid w:val="00C60DE0"/>
    <w:rsid w:val="00C61122"/>
    <w:rsid w:val="00C6202D"/>
    <w:rsid w:val="00C62095"/>
    <w:rsid w:val="00C62143"/>
    <w:rsid w:val="00C64219"/>
    <w:rsid w:val="00C64C6C"/>
    <w:rsid w:val="00C64D50"/>
    <w:rsid w:val="00C650DB"/>
    <w:rsid w:val="00C662A7"/>
    <w:rsid w:val="00C664A7"/>
    <w:rsid w:val="00C66681"/>
    <w:rsid w:val="00C67A98"/>
    <w:rsid w:val="00C67BF9"/>
    <w:rsid w:val="00C70043"/>
    <w:rsid w:val="00C701A5"/>
    <w:rsid w:val="00C70E49"/>
    <w:rsid w:val="00C718F8"/>
    <w:rsid w:val="00C72822"/>
    <w:rsid w:val="00C73D8B"/>
    <w:rsid w:val="00C75224"/>
    <w:rsid w:val="00C759AA"/>
    <w:rsid w:val="00C7666A"/>
    <w:rsid w:val="00C766F5"/>
    <w:rsid w:val="00C76920"/>
    <w:rsid w:val="00C77AEE"/>
    <w:rsid w:val="00C77B2B"/>
    <w:rsid w:val="00C80AB4"/>
    <w:rsid w:val="00C81184"/>
    <w:rsid w:val="00C819B5"/>
    <w:rsid w:val="00C83F07"/>
    <w:rsid w:val="00C85404"/>
    <w:rsid w:val="00C856FB"/>
    <w:rsid w:val="00C85FD9"/>
    <w:rsid w:val="00C865F5"/>
    <w:rsid w:val="00C873AB"/>
    <w:rsid w:val="00C876D9"/>
    <w:rsid w:val="00C87A0D"/>
    <w:rsid w:val="00C906C3"/>
    <w:rsid w:val="00C90C79"/>
    <w:rsid w:val="00C9158F"/>
    <w:rsid w:val="00C918A8"/>
    <w:rsid w:val="00C91CAC"/>
    <w:rsid w:val="00C9391D"/>
    <w:rsid w:val="00C941BA"/>
    <w:rsid w:val="00C943E9"/>
    <w:rsid w:val="00C94CFA"/>
    <w:rsid w:val="00C956B6"/>
    <w:rsid w:val="00C963AE"/>
    <w:rsid w:val="00C96874"/>
    <w:rsid w:val="00C97685"/>
    <w:rsid w:val="00C97D23"/>
    <w:rsid w:val="00CA14F1"/>
    <w:rsid w:val="00CA1E51"/>
    <w:rsid w:val="00CA2A5E"/>
    <w:rsid w:val="00CA36E3"/>
    <w:rsid w:val="00CA3C1F"/>
    <w:rsid w:val="00CA421F"/>
    <w:rsid w:val="00CA5339"/>
    <w:rsid w:val="00CA7B76"/>
    <w:rsid w:val="00CA7BAD"/>
    <w:rsid w:val="00CB009F"/>
    <w:rsid w:val="00CB09FE"/>
    <w:rsid w:val="00CB179E"/>
    <w:rsid w:val="00CB1D47"/>
    <w:rsid w:val="00CB1EFC"/>
    <w:rsid w:val="00CB330A"/>
    <w:rsid w:val="00CB36B6"/>
    <w:rsid w:val="00CB444C"/>
    <w:rsid w:val="00CB6304"/>
    <w:rsid w:val="00CB6B65"/>
    <w:rsid w:val="00CB7F36"/>
    <w:rsid w:val="00CC02D9"/>
    <w:rsid w:val="00CC0336"/>
    <w:rsid w:val="00CC0BEE"/>
    <w:rsid w:val="00CC29A2"/>
    <w:rsid w:val="00CC3213"/>
    <w:rsid w:val="00CC35A7"/>
    <w:rsid w:val="00CC3CDB"/>
    <w:rsid w:val="00CC3F6C"/>
    <w:rsid w:val="00CC48D8"/>
    <w:rsid w:val="00CC5867"/>
    <w:rsid w:val="00CC5C87"/>
    <w:rsid w:val="00CC5E14"/>
    <w:rsid w:val="00CC6F8B"/>
    <w:rsid w:val="00CC796A"/>
    <w:rsid w:val="00CD0121"/>
    <w:rsid w:val="00CD04BF"/>
    <w:rsid w:val="00CD09BF"/>
    <w:rsid w:val="00CD0F44"/>
    <w:rsid w:val="00CD1628"/>
    <w:rsid w:val="00CD1D78"/>
    <w:rsid w:val="00CD2D9D"/>
    <w:rsid w:val="00CD394E"/>
    <w:rsid w:val="00CD480A"/>
    <w:rsid w:val="00CD4A10"/>
    <w:rsid w:val="00CD5D2C"/>
    <w:rsid w:val="00CD5DEA"/>
    <w:rsid w:val="00CE0614"/>
    <w:rsid w:val="00CE2C03"/>
    <w:rsid w:val="00CE3450"/>
    <w:rsid w:val="00CE4324"/>
    <w:rsid w:val="00CE439C"/>
    <w:rsid w:val="00CE4898"/>
    <w:rsid w:val="00CE4A13"/>
    <w:rsid w:val="00CE4F80"/>
    <w:rsid w:val="00CE6383"/>
    <w:rsid w:val="00CE65F7"/>
    <w:rsid w:val="00CE6837"/>
    <w:rsid w:val="00CE6D06"/>
    <w:rsid w:val="00CF0107"/>
    <w:rsid w:val="00CF0251"/>
    <w:rsid w:val="00CF03CF"/>
    <w:rsid w:val="00CF1E1A"/>
    <w:rsid w:val="00CF2EA7"/>
    <w:rsid w:val="00CF3F34"/>
    <w:rsid w:val="00CF4A24"/>
    <w:rsid w:val="00CF4F79"/>
    <w:rsid w:val="00CF53EA"/>
    <w:rsid w:val="00CF6711"/>
    <w:rsid w:val="00CF68E0"/>
    <w:rsid w:val="00CF6A69"/>
    <w:rsid w:val="00CF75BD"/>
    <w:rsid w:val="00CF75E5"/>
    <w:rsid w:val="00D002E2"/>
    <w:rsid w:val="00D01112"/>
    <w:rsid w:val="00D01775"/>
    <w:rsid w:val="00D02270"/>
    <w:rsid w:val="00D023C8"/>
    <w:rsid w:val="00D03BCC"/>
    <w:rsid w:val="00D03D52"/>
    <w:rsid w:val="00D0432E"/>
    <w:rsid w:val="00D04CF3"/>
    <w:rsid w:val="00D05996"/>
    <w:rsid w:val="00D05D1D"/>
    <w:rsid w:val="00D06AB1"/>
    <w:rsid w:val="00D06FAF"/>
    <w:rsid w:val="00D072A5"/>
    <w:rsid w:val="00D1013D"/>
    <w:rsid w:val="00D1070E"/>
    <w:rsid w:val="00D1099E"/>
    <w:rsid w:val="00D112AA"/>
    <w:rsid w:val="00D114C8"/>
    <w:rsid w:val="00D1177D"/>
    <w:rsid w:val="00D11883"/>
    <w:rsid w:val="00D11E5B"/>
    <w:rsid w:val="00D11FED"/>
    <w:rsid w:val="00D13183"/>
    <w:rsid w:val="00D13666"/>
    <w:rsid w:val="00D16580"/>
    <w:rsid w:val="00D17546"/>
    <w:rsid w:val="00D17B34"/>
    <w:rsid w:val="00D2031A"/>
    <w:rsid w:val="00D20481"/>
    <w:rsid w:val="00D206CA"/>
    <w:rsid w:val="00D20FCE"/>
    <w:rsid w:val="00D21788"/>
    <w:rsid w:val="00D21F52"/>
    <w:rsid w:val="00D2207D"/>
    <w:rsid w:val="00D225D1"/>
    <w:rsid w:val="00D22672"/>
    <w:rsid w:val="00D22D78"/>
    <w:rsid w:val="00D26394"/>
    <w:rsid w:val="00D27DE4"/>
    <w:rsid w:val="00D30148"/>
    <w:rsid w:val="00D3033E"/>
    <w:rsid w:val="00D30C86"/>
    <w:rsid w:val="00D30F51"/>
    <w:rsid w:val="00D31B8B"/>
    <w:rsid w:val="00D32569"/>
    <w:rsid w:val="00D32A08"/>
    <w:rsid w:val="00D32B8C"/>
    <w:rsid w:val="00D32C3C"/>
    <w:rsid w:val="00D331EC"/>
    <w:rsid w:val="00D33D8E"/>
    <w:rsid w:val="00D34AD8"/>
    <w:rsid w:val="00D34B20"/>
    <w:rsid w:val="00D34C2E"/>
    <w:rsid w:val="00D3633D"/>
    <w:rsid w:val="00D36473"/>
    <w:rsid w:val="00D36712"/>
    <w:rsid w:val="00D37107"/>
    <w:rsid w:val="00D3758F"/>
    <w:rsid w:val="00D40313"/>
    <w:rsid w:val="00D4079C"/>
    <w:rsid w:val="00D4119D"/>
    <w:rsid w:val="00D41CB5"/>
    <w:rsid w:val="00D42C85"/>
    <w:rsid w:val="00D44251"/>
    <w:rsid w:val="00D45431"/>
    <w:rsid w:val="00D50024"/>
    <w:rsid w:val="00D50062"/>
    <w:rsid w:val="00D50470"/>
    <w:rsid w:val="00D52C0B"/>
    <w:rsid w:val="00D52C75"/>
    <w:rsid w:val="00D5325F"/>
    <w:rsid w:val="00D548A4"/>
    <w:rsid w:val="00D551DD"/>
    <w:rsid w:val="00D55834"/>
    <w:rsid w:val="00D56313"/>
    <w:rsid w:val="00D563DC"/>
    <w:rsid w:val="00D565AF"/>
    <w:rsid w:val="00D576D8"/>
    <w:rsid w:val="00D610D5"/>
    <w:rsid w:val="00D615D5"/>
    <w:rsid w:val="00D61F88"/>
    <w:rsid w:val="00D621A2"/>
    <w:rsid w:val="00D630AE"/>
    <w:rsid w:val="00D6361E"/>
    <w:rsid w:val="00D63F8B"/>
    <w:rsid w:val="00D654F4"/>
    <w:rsid w:val="00D65C80"/>
    <w:rsid w:val="00D65F03"/>
    <w:rsid w:val="00D66129"/>
    <w:rsid w:val="00D67D89"/>
    <w:rsid w:val="00D7024F"/>
    <w:rsid w:val="00D71963"/>
    <w:rsid w:val="00D720CF"/>
    <w:rsid w:val="00D72269"/>
    <w:rsid w:val="00D733B6"/>
    <w:rsid w:val="00D746A8"/>
    <w:rsid w:val="00D74961"/>
    <w:rsid w:val="00D75364"/>
    <w:rsid w:val="00D753D8"/>
    <w:rsid w:val="00D75718"/>
    <w:rsid w:val="00D75726"/>
    <w:rsid w:val="00D75EF8"/>
    <w:rsid w:val="00D76DAF"/>
    <w:rsid w:val="00D80FA2"/>
    <w:rsid w:val="00D81A2C"/>
    <w:rsid w:val="00D81D6D"/>
    <w:rsid w:val="00D82E12"/>
    <w:rsid w:val="00D83B75"/>
    <w:rsid w:val="00D84011"/>
    <w:rsid w:val="00D843FF"/>
    <w:rsid w:val="00D84484"/>
    <w:rsid w:val="00D848FB"/>
    <w:rsid w:val="00D8527F"/>
    <w:rsid w:val="00D854CA"/>
    <w:rsid w:val="00D85707"/>
    <w:rsid w:val="00D85C50"/>
    <w:rsid w:val="00D868D3"/>
    <w:rsid w:val="00D86C75"/>
    <w:rsid w:val="00D876F2"/>
    <w:rsid w:val="00D87921"/>
    <w:rsid w:val="00D8798C"/>
    <w:rsid w:val="00D87B8A"/>
    <w:rsid w:val="00D87D08"/>
    <w:rsid w:val="00D87D8E"/>
    <w:rsid w:val="00D90B78"/>
    <w:rsid w:val="00D90F55"/>
    <w:rsid w:val="00D90F5D"/>
    <w:rsid w:val="00D9107C"/>
    <w:rsid w:val="00D91A1C"/>
    <w:rsid w:val="00D91A91"/>
    <w:rsid w:val="00D91FA9"/>
    <w:rsid w:val="00D927E5"/>
    <w:rsid w:val="00D92A23"/>
    <w:rsid w:val="00D93130"/>
    <w:rsid w:val="00D94B38"/>
    <w:rsid w:val="00D954E7"/>
    <w:rsid w:val="00D95EBE"/>
    <w:rsid w:val="00D961F8"/>
    <w:rsid w:val="00D96307"/>
    <w:rsid w:val="00D9698B"/>
    <w:rsid w:val="00D96B39"/>
    <w:rsid w:val="00D96B87"/>
    <w:rsid w:val="00D97755"/>
    <w:rsid w:val="00D97874"/>
    <w:rsid w:val="00D9797D"/>
    <w:rsid w:val="00D97AAC"/>
    <w:rsid w:val="00D97AF8"/>
    <w:rsid w:val="00DA0CBA"/>
    <w:rsid w:val="00DA0CC2"/>
    <w:rsid w:val="00DA1033"/>
    <w:rsid w:val="00DA17B4"/>
    <w:rsid w:val="00DA1EAD"/>
    <w:rsid w:val="00DA28F5"/>
    <w:rsid w:val="00DA2BFB"/>
    <w:rsid w:val="00DA2D9F"/>
    <w:rsid w:val="00DA398E"/>
    <w:rsid w:val="00DA3AD8"/>
    <w:rsid w:val="00DA3B2F"/>
    <w:rsid w:val="00DA4821"/>
    <w:rsid w:val="00DA4CBD"/>
    <w:rsid w:val="00DA5144"/>
    <w:rsid w:val="00DA7363"/>
    <w:rsid w:val="00DA7573"/>
    <w:rsid w:val="00DA76F3"/>
    <w:rsid w:val="00DA7909"/>
    <w:rsid w:val="00DA7BAB"/>
    <w:rsid w:val="00DB0651"/>
    <w:rsid w:val="00DB0B4C"/>
    <w:rsid w:val="00DB1242"/>
    <w:rsid w:val="00DB1917"/>
    <w:rsid w:val="00DB1A72"/>
    <w:rsid w:val="00DB1D25"/>
    <w:rsid w:val="00DB1E06"/>
    <w:rsid w:val="00DB1F7D"/>
    <w:rsid w:val="00DB2663"/>
    <w:rsid w:val="00DB2EFA"/>
    <w:rsid w:val="00DB3C8F"/>
    <w:rsid w:val="00DB4203"/>
    <w:rsid w:val="00DB5BAE"/>
    <w:rsid w:val="00DB5C9E"/>
    <w:rsid w:val="00DB5E88"/>
    <w:rsid w:val="00DB6151"/>
    <w:rsid w:val="00DB6C61"/>
    <w:rsid w:val="00DB6DC2"/>
    <w:rsid w:val="00DB75B1"/>
    <w:rsid w:val="00DC0134"/>
    <w:rsid w:val="00DC020E"/>
    <w:rsid w:val="00DC0791"/>
    <w:rsid w:val="00DC0AE3"/>
    <w:rsid w:val="00DC0F96"/>
    <w:rsid w:val="00DC169E"/>
    <w:rsid w:val="00DC1792"/>
    <w:rsid w:val="00DC1F2B"/>
    <w:rsid w:val="00DC2560"/>
    <w:rsid w:val="00DC2783"/>
    <w:rsid w:val="00DC334A"/>
    <w:rsid w:val="00DC3DFC"/>
    <w:rsid w:val="00DC3E48"/>
    <w:rsid w:val="00DC3FFB"/>
    <w:rsid w:val="00DC4F0B"/>
    <w:rsid w:val="00DC5B14"/>
    <w:rsid w:val="00DC6243"/>
    <w:rsid w:val="00DC6EF0"/>
    <w:rsid w:val="00DC7796"/>
    <w:rsid w:val="00DC78CE"/>
    <w:rsid w:val="00DD2DFD"/>
    <w:rsid w:val="00DD4D87"/>
    <w:rsid w:val="00DD5527"/>
    <w:rsid w:val="00DD5B58"/>
    <w:rsid w:val="00DD7D67"/>
    <w:rsid w:val="00DE0B94"/>
    <w:rsid w:val="00DE1009"/>
    <w:rsid w:val="00DE1BA6"/>
    <w:rsid w:val="00DE2539"/>
    <w:rsid w:val="00DE2FD6"/>
    <w:rsid w:val="00DE37FC"/>
    <w:rsid w:val="00DE477B"/>
    <w:rsid w:val="00DE4A5F"/>
    <w:rsid w:val="00DE4C73"/>
    <w:rsid w:val="00DE4EA7"/>
    <w:rsid w:val="00DE5554"/>
    <w:rsid w:val="00DE6646"/>
    <w:rsid w:val="00DE6D67"/>
    <w:rsid w:val="00DE7326"/>
    <w:rsid w:val="00DE78C0"/>
    <w:rsid w:val="00DF0375"/>
    <w:rsid w:val="00DF03E4"/>
    <w:rsid w:val="00DF054F"/>
    <w:rsid w:val="00DF105D"/>
    <w:rsid w:val="00DF1696"/>
    <w:rsid w:val="00DF1792"/>
    <w:rsid w:val="00DF33C1"/>
    <w:rsid w:val="00DF45D7"/>
    <w:rsid w:val="00DF4D8B"/>
    <w:rsid w:val="00DF4DD7"/>
    <w:rsid w:val="00DF57E3"/>
    <w:rsid w:val="00DF5F00"/>
    <w:rsid w:val="00DF6503"/>
    <w:rsid w:val="00DF6705"/>
    <w:rsid w:val="00DF6ED1"/>
    <w:rsid w:val="00DF7F59"/>
    <w:rsid w:val="00E0016E"/>
    <w:rsid w:val="00E0040A"/>
    <w:rsid w:val="00E00B2C"/>
    <w:rsid w:val="00E013A9"/>
    <w:rsid w:val="00E02BB0"/>
    <w:rsid w:val="00E02D14"/>
    <w:rsid w:val="00E02F73"/>
    <w:rsid w:val="00E04681"/>
    <w:rsid w:val="00E0510C"/>
    <w:rsid w:val="00E056E3"/>
    <w:rsid w:val="00E060AF"/>
    <w:rsid w:val="00E06526"/>
    <w:rsid w:val="00E0738A"/>
    <w:rsid w:val="00E07411"/>
    <w:rsid w:val="00E0756F"/>
    <w:rsid w:val="00E078DE"/>
    <w:rsid w:val="00E10C20"/>
    <w:rsid w:val="00E11381"/>
    <w:rsid w:val="00E115B6"/>
    <w:rsid w:val="00E118ED"/>
    <w:rsid w:val="00E11946"/>
    <w:rsid w:val="00E11CE0"/>
    <w:rsid w:val="00E12421"/>
    <w:rsid w:val="00E12503"/>
    <w:rsid w:val="00E125C5"/>
    <w:rsid w:val="00E13A3F"/>
    <w:rsid w:val="00E13D21"/>
    <w:rsid w:val="00E13EFA"/>
    <w:rsid w:val="00E161CD"/>
    <w:rsid w:val="00E164F2"/>
    <w:rsid w:val="00E17E65"/>
    <w:rsid w:val="00E17E73"/>
    <w:rsid w:val="00E2159E"/>
    <w:rsid w:val="00E2165F"/>
    <w:rsid w:val="00E2181A"/>
    <w:rsid w:val="00E2205B"/>
    <w:rsid w:val="00E22C0A"/>
    <w:rsid w:val="00E2309E"/>
    <w:rsid w:val="00E238B0"/>
    <w:rsid w:val="00E24FC6"/>
    <w:rsid w:val="00E265F0"/>
    <w:rsid w:val="00E26838"/>
    <w:rsid w:val="00E26D9C"/>
    <w:rsid w:val="00E2759A"/>
    <w:rsid w:val="00E27DBC"/>
    <w:rsid w:val="00E30095"/>
    <w:rsid w:val="00E30D9F"/>
    <w:rsid w:val="00E324E8"/>
    <w:rsid w:val="00E32D7D"/>
    <w:rsid w:val="00E3331F"/>
    <w:rsid w:val="00E3373E"/>
    <w:rsid w:val="00E34FA2"/>
    <w:rsid w:val="00E35F10"/>
    <w:rsid w:val="00E36B90"/>
    <w:rsid w:val="00E428D5"/>
    <w:rsid w:val="00E434D6"/>
    <w:rsid w:val="00E43D9F"/>
    <w:rsid w:val="00E44A91"/>
    <w:rsid w:val="00E46614"/>
    <w:rsid w:val="00E4754B"/>
    <w:rsid w:val="00E4755B"/>
    <w:rsid w:val="00E47E01"/>
    <w:rsid w:val="00E502D2"/>
    <w:rsid w:val="00E511C6"/>
    <w:rsid w:val="00E512CE"/>
    <w:rsid w:val="00E516FE"/>
    <w:rsid w:val="00E51889"/>
    <w:rsid w:val="00E548A6"/>
    <w:rsid w:val="00E54B28"/>
    <w:rsid w:val="00E55CC2"/>
    <w:rsid w:val="00E55E9F"/>
    <w:rsid w:val="00E56188"/>
    <w:rsid w:val="00E5623B"/>
    <w:rsid w:val="00E56445"/>
    <w:rsid w:val="00E569EF"/>
    <w:rsid w:val="00E56F31"/>
    <w:rsid w:val="00E573C4"/>
    <w:rsid w:val="00E60141"/>
    <w:rsid w:val="00E60CA4"/>
    <w:rsid w:val="00E60CDB"/>
    <w:rsid w:val="00E62A94"/>
    <w:rsid w:val="00E63D06"/>
    <w:rsid w:val="00E6430A"/>
    <w:rsid w:val="00E64363"/>
    <w:rsid w:val="00E64FB0"/>
    <w:rsid w:val="00E658B4"/>
    <w:rsid w:val="00E66A8F"/>
    <w:rsid w:val="00E702C4"/>
    <w:rsid w:val="00E705A7"/>
    <w:rsid w:val="00E71A4D"/>
    <w:rsid w:val="00E72365"/>
    <w:rsid w:val="00E72636"/>
    <w:rsid w:val="00E7321C"/>
    <w:rsid w:val="00E74573"/>
    <w:rsid w:val="00E747CD"/>
    <w:rsid w:val="00E75380"/>
    <w:rsid w:val="00E75DBB"/>
    <w:rsid w:val="00E76ED6"/>
    <w:rsid w:val="00E7714D"/>
    <w:rsid w:val="00E80AEC"/>
    <w:rsid w:val="00E80CEF"/>
    <w:rsid w:val="00E810E3"/>
    <w:rsid w:val="00E818A9"/>
    <w:rsid w:val="00E81B76"/>
    <w:rsid w:val="00E82014"/>
    <w:rsid w:val="00E82FB7"/>
    <w:rsid w:val="00E83727"/>
    <w:rsid w:val="00E84E0B"/>
    <w:rsid w:val="00E85BD6"/>
    <w:rsid w:val="00E85C02"/>
    <w:rsid w:val="00E861DD"/>
    <w:rsid w:val="00E869D2"/>
    <w:rsid w:val="00E86AD5"/>
    <w:rsid w:val="00E8711E"/>
    <w:rsid w:val="00E87265"/>
    <w:rsid w:val="00E87902"/>
    <w:rsid w:val="00E87A5A"/>
    <w:rsid w:val="00E87E6F"/>
    <w:rsid w:val="00E90423"/>
    <w:rsid w:val="00E90471"/>
    <w:rsid w:val="00E9082B"/>
    <w:rsid w:val="00E91BDF"/>
    <w:rsid w:val="00E92895"/>
    <w:rsid w:val="00E940E8"/>
    <w:rsid w:val="00E943A6"/>
    <w:rsid w:val="00E945B7"/>
    <w:rsid w:val="00E94BC9"/>
    <w:rsid w:val="00E97BE3"/>
    <w:rsid w:val="00EA0DB8"/>
    <w:rsid w:val="00EA0DF3"/>
    <w:rsid w:val="00EA29FD"/>
    <w:rsid w:val="00EA3DD3"/>
    <w:rsid w:val="00EA466A"/>
    <w:rsid w:val="00EA4B22"/>
    <w:rsid w:val="00EA5308"/>
    <w:rsid w:val="00EA5864"/>
    <w:rsid w:val="00EA77B3"/>
    <w:rsid w:val="00EA7C5D"/>
    <w:rsid w:val="00EB0168"/>
    <w:rsid w:val="00EB082D"/>
    <w:rsid w:val="00EB2B52"/>
    <w:rsid w:val="00EB36F2"/>
    <w:rsid w:val="00EB5126"/>
    <w:rsid w:val="00EB59AE"/>
    <w:rsid w:val="00EB5ED6"/>
    <w:rsid w:val="00EB6F6F"/>
    <w:rsid w:val="00EB7F5A"/>
    <w:rsid w:val="00EC005A"/>
    <w:rsid w:val="00EC0200"/>
    <w:rsid w:val="00EC03A4"/>
    <w:rsid w:val="00EC14B2"/>
    <w:rsid w:val="00EC18B9"/>
    <w:rsid w:val="00EC1F57"/>
    <w:rsid w:val="00EC2F06"/>
    <w:rsid w:val="00EC2F84"/>
    <w:rsid w:val="00EC3838"/>
    <w:rsid w:val="00EC39EF"/>
    <w:rsid w:val="00EC4544"/>
    <w:rsid w:val="00EC4E5C"/>
    <w:rsid w:val="00EC5779"/>
    <w:rsid w:val="00EC60FF"/>
    <w:rsid w:val="00EC7819"/>
    <w:rsid w:val="00EC7EE3"/>
    <w:rsid w:val="00EC7F2F"/>
    <w:rsid w:val="00ED00D3"/>
    <w:rsid w:val="00ED03A8"/>
    <w:rsid w:val="00ED07A1"/>
    <w:rsid w:val="00ED1073"/>
    <w:rsid w:val="00ED296C"/>
    <w:rsid w:val="00ED3E30"/>
    <w:rsid w:val="00ED4BA4"/>
    <w:rsid w:val="00ED4E26"/>
    <w:rsid w:val="00ED60A2"/>
    <w:rsid w:val="00ED63AD"/>
    <w:rsid w:val="00ED63D2"/>
    <w:rsid w:val="00ED6D3C"/>
    <w:rsid w:val="00ED701E"/>
    <w:rsid w:val="00ED795C"/>
    <w:rsid w:val="00EE00F5"/>
    <w:rsid w:val="00EE07FF"/>
    <w:rsid w:val="00EE256A"/>
    <w:rsid w:val="00EE2B96"/>
    <w:rsid w:val="00EE2F3C"/>
    <w:rsid w:val="00EE32EB"/>
    <w:rsid w:val="00EE37B9"/>
    <w:rsid w:val="00EE3DCE"/>
    <w:rsid w:val="00EE3FA0"/>
    <w:rsid w:val="00EE41ED"/>
    <w:rsid w:val="00EE5799"/>
    <w:rsid w:val="00EE6D3A"/>
    <w:rsid w:val="00EE6F34"/>
    <w:rsid w:val="00EE713E"/>
    <w:rsid w:val="00EF141D"/>
    <w:rsid w:val="00EF1910"/>
    <w:rsid w:val="00EF1DA1"/>
    <w:rsid w:val="00EF2126"/>
    <w:rsid w:val="00EF2A5B"/>
    <w:rsid w:val="00EF2B10"/>
    <w:rsid w:val="00EF424B"/>
    <w:rsid w:val="00EF43DF"/>
    <w:rsid w:val="00EF4F6B"/>
    <w:rsid w:val="00EF52C9"/>
    <w:rsid w:val="00EF5E9F"/>
    <w:rsid w:val="00EF6070"/>
    <w:rsid w:val="00EF645A"/>
    <w:rsid w:val="00EF6546"/>
    <w:rsid w:val="00EF6D33"/>
    <w:rsid w:val="00EF6F64"/>
    <w:rsid w:val="00EF761C"/>
    <w:rsid w:val="00EF76E3"/>
    <w:rsid w:val="00EF7774"/>
    <w:rsid w:val="00EF786C"/>
    <w:rsid w:val="00F0132F"/>
    <w:rsid w:val="00F01E92"/>
    <w:rsid w:val="00F029B5"/>
    <w:rsid w:val="00F029DA"/>
    <w:rsid w:val="00F02BDB"/>
    <w:rsid w:val="00F03CAF"/>
    <w:rsid w:val="00F04280"/>
    <w:rsid w:val="00F04B27"/>
    <w:rsid w:val="00F04F2D"/>
    <w:rsid w:val="00F057E8"/>
    <w:rsid w:val="00F06C3C"/>
    <w:rsid w:val="00F06FA3"/>
    <w:rsid w:val="00F07580"/>
    <w:rsid w:val="00F07EB1"/>
    <w:rsid w:val="00F07F80"/>
    <w:rsid w:val="00F10C40"/>
    <w:rsid w:val="00F11904"/>
    <w:rsid w:val="00F12409"/>
    <w:rsid w:val="00F12B38"/>
    <w:rsid w:val="00F1445F"/>
    <w:rsid w:val="00F167FC"/>
    <w:rsid w:val="00F17637"/>
    <w:rsid w:val="00F1794E"/>
    <w:rsid w:val="00F17B05"/>
    <w:rsid w:val="00F201FB"/>
    <w:rsid w:val="00F20260"/>
    <w:rsid w:val="00F202DC"/>
    <w:rsid w:val="00F208FA"/>
    <w:rsid w:val="00F20E5E"/>
    <w:rsid w:val="00F21042"/>
    <w:rsid w:val="00F21CDF"/>
    <w:rsid w:val="00F2212D"/>
    <w:rsid w:val="00F22131"/>
    <w:rsid w:val="00F2305B"/>
    <w:rsid w:val="00F2340F"/>
    <w:rsid w:val="00F23BBA"/>
    <w:rsid w:val="00F23D88"/>
    <w:rsid w:val="00F24EFE"/>
    <w:rsid w:val="00F254CA"/>
    <w:rsid w:val="00F26BDD"/>
    <w:rsid w:val="00F2706B"/>
    <w:rsid w:val="00F2788E"/>
    <w:rsid w:val="00F27B62"/>
    <w:rsid w:val="00F30AD2"/>
    <w:rsid w:val="00F311A8"/>
    <w:rsid w:val="00F3128D"/>
    <w:rsid w:val="00F31CEE"/>
    <w:rsid w:val="00F320AC"/>
    <w:rsid w:val="00F326D2"/>
    <w:rsid w:val="00F329B2"/>
    <w:rsid w:val="00F32CA0"/>
    <w:rsid w:val="00F34B26"/>
    <w:rsid w:val="00F365B5"/>
    <w:rsid w:val="00F3702D"/>
    <w:rsid w:val="00F37D52"/>
    <w:rsid w:val="00F411BC"/>
    <w:rsid w:val="00F4157D"/>
    <w:rsid w:val="00F4242D"/>
    <w:rsid w:val="00F43933"/>
    <w:rsid w:val="00F45136"/>
    <w:rsid w:val="00F46A7E"/>
    <w:rsid w:val="00F4723B"/>
    <w:rsid w:val="00F47CED"/>
    <w:rsid w:val="00F51976"/>
    <w:rsid w:val="00F51EF1"/>
    <w:rsid w:val="00F52605"/>
    <w:rsid w:val="00F52C3A"/>
    <w:rsid w:val="00F52D0A"/>
    <w:rsid w:val="00F52F0B"/>
    <w:rsid w:val="00F535A4"/>
    <w:rsid w:val="00F540EC"/>
    <w:rsid w:val="00F54C65"/>
    <w:rsid w:val="00F55B10"/>
    <w:rsid w:val="00F55DF4"/>
    <w:rsid w:val="00F55F96"/>
    <w:rsid w:val="00F5618F"/>
    <w:rsid w:val="00F56B5D"/>
    <w:rsid w:val="00F5744E"/>
    <w:rsid w:val="00F57942"/>
    <w:rsid w:val="00F600B6"/>
    <w:rsid w:val="00F60265"/>
    <w:rsid w:val="00F61388"/>
    <w:rsid w:val="00F61FCC"/>
    <w:rsid w:val="00F62237"/>
    <w:rsid w:val="00F630D0"/>
    <w:rsid w:val="00F6429A"/>
    <w:rsid w:val="00F6455F"/>
    <w:rsid w:val="00F64810"/>
    <w:rsid w:val="00F6592D"/>
    <w:rsid w:val="00F65F2A"/>
    <w:rsid w:val="00F66ACC"/>
    <w:rsid w:val="00F66DEA"/>
    <w:rsid w:val="00F6768A"/>
    <w:rsid w:val="00F6776A"/>
    <w:rsid w:val="00F677D8"/>
    <w:rsid w:val="00F67AB5"/>
    <w:rsid w:val="00F715B9"/>
    <w:rsid w:val="00F71F90"/>
    <w:rsid w:val="00F72E06"/>
    <w:rsid w:val="00F72EB9"/>
    <w:rsid w:val="00F739C3"/>
    <w:rsid w:val="00F73AFC"/>
    <w:rsid w:val="00F73D10"/>
    <w:rsid w:val="00F73EB0"/>
    <w:rsid w:val="00F75116"/>
    <w:rsid w:val="00F7520B"/>
    <w:rsid w:val="00F75212"/>
    <w:rsid w:val="00F756C8"/>
    <w:rsid w:val="00F760AE"/>
    <w:rsid w:val="00F77900"/>
    <w:rsid w:val="00F77975"/>
    <w:rsid w:val="00F800C4"/>
    <w:rsid w:val="00F80F4A"/>
    <w:rsid w:val="00F814B9"/>
    <w:rsid w:val="00F8177C"/>
    <w:rsid w:val="00F824BB"/>
    <w:rsid w:val="00F82535"/>
    <w:rsid w:val="00F82FAB"/>
    <w:rsid w:val="00F83048"/>
    <w:rsid w:val="00F863EF"/>
    <w:rsid w:val="00F86C8B"/>
    <w:rsid w:val="00F87CD3"/>
    <w:rsid w:val="00F929CC"/>
    <w:rsid w:val="00F92BD8"/>
    <w:rsid w:val="00F93243"/>
    <w:rsid w:val="00F93823"/>
    <w:rsid w:val="00F93AA4"/>
    <w:rsid w:val="00F9467B"/>
    <w:rsid w:val="00F94853"/>
    <w:rsid w:val="00F94BA5"/>
    <w:rsid w:val="00F94D2F"/>
    <w:rsid w:val="00F94FF2"/>
    <w:rsid w:val="00F95767"/>
    <w:rsid w:val="00F95C5F"/>
    <w:rsid w:val="00F964EE"/>
    <w:rsid w:val="00FA1232"/>
    <w:rsid w:val="00FA1333"/>
    <w:rsid w:val="00FA20F7"/>
    <w:rsid w:val="00FA2331"/>
    <w:rsid w:val="00FA2BF5"/>
    <w:rsid w:val="00FA2E9C"/>
    <w:rsid w:val="00FA4A7E"/>
    <w:rsid w:val="00FA5261"/>
    <w:rsid w:val="00FA52AC"/>
    <w:rsid w:val="00FA5437"/>
    <w:rsid w:val="00FA549A"/>
    <w:rsid w:val="00FA5B9F"/>
    <w:rsid w:val="00FA6286"/>
    <w:rsid w:val="00FB0D0B"/>
    <w:rsid w:val="00FB1E64"/>
    <w:rsid w:val="00FB2729"/>
    <w:rsid w:val="00FB2828"/>
    <w:rsid w:val="00FB28FB"/>
    <w:rsid w:val="00FB3F60"/>
    <w:rsid w:val="00FB631F"/>
    <w:rsid w:val="00FB66F3"/>
    <w:rsid w:val="00FB6E88"/>
    <w:rsid w:val="00FB6FAF"/>
    <w:rsid w:val="00FB7334"/>
    <w:rsid w:val="00FB7718"/>
    <w:rsid w:val="00FB79C1"/>
    <w:rsid w:val="00FC05A4"/>
    <w:rsid w:val="00FC0DD2"/>
    <w:rsid w:val="00FC3592"/>
    <w:rsid w:val="00FC40D0"/>
    <w:rsid w:val="00FC4A0E"/>
    <w:rsid w:val="00FC5DAE"/>
    <w:rsid w:val="00FC780F"/>
    <w:rsid w:val="00FC7A44"/>
    <w:rsid w:val="00FD1BFA"/>
    <w:rsid w:val="00FD287A"/>
    <w:rsid w:val="00FD3160"/>
    <w:rsid w:val="00FD3588"/>
    <w:rsid w:val="00FD3AE5"/>
    <w:rsid w:val="00FD4D55"/>
    <w:rsid w:val="00FD63D0"/>
    <w:rsid w:val="00FD69C0"/>
    <w:rsid w:val="00FD6F11"/>
    <w:rsid w:val="00FD792F"/>
    <w:rsid w:val="00FD7A3F"/>
    <w:rsid w:val="00FD7C7F"/>
    <w:rsid w:val="00FD7E6F"/>
    <w:rsid w:val="00FE02EA"/>
    <w:rsid w:val="00FE0FEA"/>
    <w:rsid w:val="00FE142D"/>
    <w:rsid w:val="00FE1867"/>
    <w:rsid w:val="00FE1E76"/>
    <w:rsid w:val="00FE2377"/>
    <w:rsid w:val="00FE2CF5"/>
    <w:rsid w:val="00FE2F16"/>
    <w:rsid w:val="00FE34B6"/>
    <w:rsid w:val="00FE37C6"/>
    <w:rsid w:val="00FE488A"/>
    <w:rsid w:val="00FE5952"/>
    <w:rsid w:val="00FE6117"/>
    <w:rsid w:val="00FE697F"/>
    <w:rsid w:val="00FE6A38"/>
    <w:rsid w:val="00FE77A8"/>
    <w:rsid w:val="00FE7A20"/>
    <w:rsid w:val="00FF04E1"/>
    <w:rsid w:val="00FF28FB"/>
    <w:rsid w:val="00FF29E4"/>
    <w:rsid w:val="00FF3424"/>
    <w:rsid w:val="00FF38E9"/>
    <w:rsid w:val="00FF5464"/>
    <w:rsid w:val="00FF555A"/>
    <w:rsid w:val="00FF6238"/>
    <w:rsid w:val="00FF6CA7"/>
    <w:rsid w:val="00FF7465"/>
    <w:rsid w:val="00FF79CF"/>
    <w:rsid w:val="00FF7B4C"/>
    <w:rsid w:val="010A1CDB"/>
    <w:rsid w:val="0241E468"/>
    <w:rsid w:val="02DA2DCF"/>
    <w:rsid w:val="036BC107"/>
    <w:rsid w:val="04AB67D4"/>
    <w:rsid w:val="04FAE209"/>
    <w:rsid w:val="089C0530"/>
    <w:rsid w:val="09890BAF"/>
    <w:rsid w:val="0C7BAB3D"/>
    <w:rsid w:val="0D6F4AB1"/>
    <w:rsid w:val="0FA91D02"/>
    <w:rsid w:val="10301763"/>
    <w:rsid w:val="1158DA3D"/>
    <w:rsid w:val="1241F1A1"/>
    <w:rsid w:val="125B9053"/>
    <w:rsid w:val="127281AF"/>
    <w:rsid w:val="12FB2C3D"/>
    <w:rsid w:val="14491B8B"/>
    <w:rsid w:val="15DE6E30"/>
    <w:rsid w:val="198466F5"/>
    <w:rsid w:val="1C6E8FA4"/>
    <w:rsid w:val="1D96A2DD"/>
    <w:rsid w:val="1ECEE246"/>
    <w:rsid w:val="1EE1B124"/>
    <w:rsid w:val="1F7B4FBD"/>
    <w:rsid w:val="20D9A94A"/>
    <w:rsid w:val="2340032E"/>
    <w:rsid w:val="23B31F97"/>
    <w:rsid w:val="248C3B32"/>
    <w:rsid w:val="25889361"/>
    <w:rsid w:val="26087DA6"/>
    <w:rsid w:val="296F4EF2"/>
    <w:rsid w:val="29C84705"/>
    <w:rsid w:val="2D30B9E1"/>
    <w:rsid w:val="2F547CC2"/>
    <w:rsid w:val="2FD13F54"/>
    <w:rsid w:val="30FCD178"/>
    <w:rsid w:val="31F070BB"/>
    <w:rsid w:val="325A007F"/>
    <w:rsid w:val="365E9C41"/>
    <w:rsid w:val="38589C34"/>
    <w:rsid w:val="39199338"/>
    <w:rsid w:val="3A1280C0"/>
    <w:rsid w:val="3B6926D3"/>
    <w:rsid w:val="3DF8CE42"/>
    <w:rsid w:val="3E9FA416"/>
    <w:rsid w:val="405BB4F7"/>
    <w:rsid w:val="424A5A70"/>
    <w:rsid w:val="45BDADE5"/>
    <w:rsid w:val="45D84E35"/>
    <w:rsid w:val="464DAE66"/>
    <w:rsid w:val="47329B76"/>
    <w:rsid w:val="4745C87D"/>
    <w:rsid w:val="4DF7386B"/>
    <w:rsid w:val="4ED82F5F"/>
    <w:rsid w:val="4F14D2A9"/>
    <w:rsid w:val="4FE822AF"/>
    <w:rsid w:val="5296AAF3"/>
    <w:rsid w:val="55FEB21D"/>
    <w:rsid w:val="5697FDED"/>
    <w:rsid w:val="56B307EA"/>
    <w:rsid w:val="5B10C3CB"/>
    <w:rsid w:val="5D2BC1A9"/>
    <w:rsid w:val="5E190155"/>
    <w:rsid w:val="5EF18E8D"/>
    <w:rsid w:val="63CF614D"/>
    <w:rsid w:val="65864EB5"/>
    <w:rsid w:val="6645866E"/>
    <w:rsid w:val="68BBE84E"/>
    <w:rsid w:val="6911DC9A"/>
    <w:rsid w:val="6A16BDAC"/>
    <w:rsid w:val="6C73BAB6"/>
    <w:rsid w:val="6D9C8350"/>
    <w:rsid w:val="6F4198A0"/>
    <w:rsid w:val="76566901"/>
    <w:rsid w:val="76E6E997"/>
    <w:rsid w:val="79BF41DB"/>
    <w:rsid w:val="7AE4597F"/>
    <w:rsid w:val="7B3A7BD0"/>
    <w:rsid w:val="7C48FB66"/>
    <w:rsid w:val="7E0C41FA"/>
    <w:rsid w:val="7E4BEFD3"/>
    <w:rsid w:val="7F93FFB8"/>
    <w:rsid w:val="7FBD21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2D343"/>
  <w15:chartTrackingRefBased/>
  <w15:docId w15:val="{F422284E-2010-4709-B2E2-0C230DA8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F1"/>
    <w:rPr>
      <w:rFonts w:eastAsiaTheme="minorEastAsia"/>
      <w:sz w:val="22"/>
      <w:szCs w:val="22"/>
      <w:lang w:eastAsia="ja-JP"/>
    </w:rPr>
  </w:style>
  <w:style w:type="paragraph" w:styleId="Heading1">
    <w:name w:val="heading 1"/>
    <w:basedOn w:val="Normal"/>
    <w:next w:val="Normal"/>
    <w:link w:val="Heading1Char"/>
    <w:uiPriority w:val="9"/>
    <w:qFormat/>
    <w:rsid w:val="00F51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EF1"/>
    <w:rPr>
      <w:rFonts w:eastAsiaTheme="majorEastAsia" w:cstheme="majorBidi"/>
      <w:color w:val="272727" w:themeColor="text1" w:themeTint="D8"/>
    </w:rPr>
  </w:style>
  <w:style w:type="paragraph" w:styleId="Title">
    <w:name w:val="Title"/>
    <w:basedOn w:val="Normal"/>
    <w:next w:val="Normal"/>
    <w:link w:val="TitleChar"/>
    <w:uiPriority w:val="10"/>
    <w:qFormat/>
    <w:rsid w:val="00F51E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EF1"/>
    <w:pPr>
      <w:spacing w:before="160"/>
      <w:jc w:val="center"/>
    </w:pPr>
    <w:rPr>
      <w:i/>
      <w:iCs/>
      <w:color w:val="404040" w:themeColor="text1" w:themeTint="BF"/>
    </w:rPr>
  </w:style>
  <w:style w:type="character" w:customStyle="1" w:styleId="QuoteChar">
    <w:name w:val="Quote Char"/>
    <w:basedOn w:val="DefaultParagraphFont"/>
    <w:link w:val="Quote"/>
    <w:uiPriority w:val="29"/>
    <w:rsid w:val="00F51EF1"/>
    <w:rPr>
      <w:i/>
      <w:iCs/>
      <w:color w:val="404040" w:themeColor="text1" w:themeTint="BF"/>
    </w:rPr>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F51EF1"/>
    <w:pPr>
      <w:ind w:left="720"/>
      <w:contextualSpacing/>
    </w:pPr>
  </w:style>
  <w:style w:type="character" w:styleId="IntenseEmphasis">
    <w:name w:val="Intense Emphasis"/>
    <w:basedOn w:val="DefaultParagraphFont"/>
    <w:uiPriority w:val="21"/>
    <w:qFormat/>
    <w:rsid w:val="00F51EF1"/>
    <w:rPr>
      <w:i/>
      <w:iCs/>
      <w:color w:val="0F4761" w:themeColor="accent1" w:themeShade="BF"/>
    </w:rPr>
  </w:style>
  <w:style w:type="paragraph" w:styleId="IntenseQuote">
    <w:name w:val="Intense Quote"/>
    <w:basedOn w:val="Normal"/>
    <w:next w:val="Normal"/>
    <w:link w:val="IntenseQuoteChar"/>
    <w:uiPriority w:val="30"/>
    <w:qFormat/>
    <w:rsid w:val="00F51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EF1"/>
    <w:rPr>
      <w:i/>
      <w:iCs/>
      <w:color w:val="0F4761" w:themeColor="accent1" w:themeShade="BF"/>
    </w:rPr>
  </w:style>
  <w:style w:type="character" w:styleId="IntenseReference">
    <w:name w:val="Intense Reference"/>
    <w:basedOn w:val="DefaultParagraphFont"/>
    <w:uiPriority w:val="32"/>
    <w:qFormat/>
    <w:rsid w:val="00F51EF1"/>
    <w:rPr>
      <w:b/>
      <w:bCs/>
      <w:smallCaps/>
      <w:color w:val="0F4761" w:themeColor="accent1" w:themeShade="BF"/>
      <w:spacing w:val="5"/>
    </w:rPr>
  </w:style>
  <w:style w:type="paragraph" w:styleId="FootnoteText">
    <w:name w:val="footnote text"/>
    <w:basedOn w:val="Normal"/>
    <w:link w:val="FootnoteTextChar"/>
    <w:uiPriority w:val="99"/>
    <w:semiHidden/>
    <w:unhideWhenUsed/>
    <w:rsid w:val="00F51EF1"/>
    <w:pPr>
      <w:spacing w:after="0"/>
    </w:pPr>
    <w:rPr>
      <w:sz w:val="20"/>
      <w:szCs w:val="20"/>
    </w:rPr>
  </w:style>
  <w:style w:type="character" w:customStyle="1" w:styleId="FootnoteTextChar">
    <w:name w:val="Footnote Text Char"/>
    <w:basedOn w:val="DefaultParagraphFont"/>
    <w:link w:val="FootnoteText"/>
    <w:uiPriority w:val="99"/>
    <w:semiHidden/>
    <w:rsid w:val="00F51EF1"/>
    <w:rPr>
      <w:rFonts w:eastAsiaTheme="minorEastAsia"/>
      <w:sz w:val="20"/>
      <w:szCs w:val="20"/>
      <w:lang w:eastAsia="ja-JP"/>
    </w:rPr>
  </w:style>
  <w:style w:type="table" w:styleId="TableGrid">
    <w:name w:val="Table Grid"/>
    <w:basedOn w:val="TableNormal"/>
    <w:uiPriority w:val="39"/>
    <w:rsid w:val="00F51EF1"/>
    <w:pPr>
      <w:spacing w:after="0"/>
    </w:pPr>
    <w:rPr>
      <w:rFonts w:eastAsiaTheme="minorEastAsia"/>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F51EF1"/>
  </w:style>
  <w:style w:type="paragraph" w:customStyle="1" w:styleId="ImplementationPlan1">
    <w:name w:val="Implementation Plan 1"/>
    <w:basedOn w:val="ListParagraph"/>
    <w:link w:val="ImplementationPlan1Char"/>
    <w:qFormat/>
    <w:rsid w:val="00F51EF1"/>
    <w:pPr>
      <w:numPr>
        <w:numId w:val="1"/>
      </w:numPr>
      <w:spacing w:after="0"/>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F51EF1"/>
    <w:rPr>
      <w:rFonts w:ascii="Corbel" w:eastAsia="Corbel" w:hAnsi="Corbel" w:cs="Corbel"/>
      <w:b/>
      <w:bCs/>
      <w:caps/>
      <w:color w:val="980033"/>
      <w:sz w:val="22"/>
      <w:szCs w:val="22"/>
      <w:lang w:eastAsia="ja-JP"/>
    </w:rPr>
  </w:style>
  <w:style w:type="table" w:customStyle="1" w:styleId="TableGrid1">
    <w:name w:val="Table Grid1"/>
    <w:basedOn w:val="TableNormal"/>
    <w:next w:val="TableGrid"/>
    <w:uiPriority w:val="59"/>
    <w:rsid w:val="00F51EF1"/>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Point">
    <w:name w:val="MB Point"/>
    <w:basedOn w:val="ListParagraph"/>
    <w:link w:val="MBPointChar"/>
    <w:qFormat/>
    <w:rsid w:val="00F51EF1"/>
    <w:pPr>
      <w:numPr>
        <w:numId w:val="2"/>
      </w:numPr>
      <w:spacing w:after="60"/>
      <w:contextualSpacing w:val="0"/>
    </w:pPr>
    <w:rPr>
      <w:rFonts w:ascii="Times New Roman" w:hAnsi="Times New Roman" w:cs="Times New Roman"/>
      <w:kern w:val="0"/>
      <w14:ligatures w14:val="none"/>
    </w:rPr>
  </w:style>
  <w:style w:type="character" w:customStyle="1" w:styleId="MBPointChar">
    <w:name w:val="MB Point Char"/>
    <w:basedOn w:val="DefaultParagraphFont"/>
    <w:link w:val="MBPoint"/>
    <w:rsid w:val="00F51EF1"/>
    <w:rPr>
      <w:rFonts w:ascii="Times New Roman" w:eastAsiaTheme="minorEastAsia" w:hAnsi="Times New Roman" w:cs="Times New Roman"/>
      <w:kern w:val="0"/>
      <w:sz w:val="22"/>
      <w:szCs w:val="22"/>
      <w:lang w:eastAsia="ja-JP"/>
      <w14:ligatures w14:val="none"/>
    </w:rPr>
  </w:style>
  <w:style w:type="character" w:styleId="FootnoteReference">
    <w:name w:val="footnote reference"/>
    <w:basedOn w:val="DefaultParagraphFont"/>
    <w:uiPriority w:val="99"/>
    <w:semiHidden/>
    <w:unhideWhenUsed/>
    <w:rsid w:val="00F51EF1"/>
    <w:rPr>
      <w:vertAlign w:val="superscript"/>
    </w:rPr>
  </w:style>
  <w:style w:type="paragraph" w:styleId="Header">
    <w:name w:val="header"/>
    <w:basedOn w:val="Normal"/>
    <w:link w:val="HeaderChar"/>
    <w:uiPriority w:val="99"/>
    <w:unhideWhenUsed/>
    <w:rsid w:val="00F51EF1"/>
    <w:pPr>
      <w:tabs>
        <w:tab w:val="center" w:pos="4513"/>
        <w:tab w:val="right" w:pos="9026"/>
      </w:tabs>
      <w:spacing w:after="0"/>
    </w:pPr>
  </w:style>
  <w:style w:type="character" w:customStyle="1" w:styleId="HeaderChar">
    <w:name w:val="Header Char"/>
    <w:basedOn w:val="DefaultParagraphFont"/>
    <w:link w:val="Header"/>
    <w:uiPriority w:val="99"/>
    <w:rsid w:val="00F51EF1"/>
    <w:rPr>
      <w:rFonts w:eastAsiaTheme="minorEastAsia"/>
      <w:sz w:val="22"/>
      <w:szCs w:val="22"/>
      <w:lang w:eastAsia="ja-JP"/>
    </w:rPr>
  </w:style>
  <w:style w:type="paragraph" w:styleId="Footer">
    <w:name w:val="footer"/>
    <w:basedOn w:val="Normal"/>
    <w:link w:val="FooterChar"/>
    <w:uiPriority w:val="99"/>
    <w:unhideWhenUsed/>
    <w:rsid w:val="00F51EF1"/>
    <w:pPr>
      <w:tabs>
        <w:tab w:val="center" w:pos="4513"/>
        <w:tab w:val="right" w:pos="9026"/>
      </w:tabs>
      <w:spacing w:after="0"/>
    </w:pPr>
  </w:style>
  <w:style w:type="character" w:customStyle="1" w:styleId="FooterChar">
    <w:name w:val="Footer Char"/>
    <w:basedOn w:val="DefaultParagraphFont"/>
    <w:link w:val="Footer"/>
    <w:uiPriority w:val="99"/>
    <w:rsid w:val="00F51EF1"/>
    <w:rPr>
      <w:rFonts w:eastAsiaTheme="minorEastAsia"/>
      <w:sz w:val="22"/>
      <w:szCs w:val="22"/>
      <w:lang w:eastAsia="ja-JP"/>
    </w:rPr>
  </w:style>
  <w:style w:type="paragraph" w:customStyle="1" w:styleId="paragraph">
    <w:name w:val="paragraph"/>
    <w:basedOn w:val="Normal"/>
    <w:rsid w:val="00BD0563"/>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BD0563"/>
  </w:style>
  <w:style w:type="character" w:customStyle="1" w:styleId="eop">
    <w:name w:val="eop"/>
    <w:basedOn w:val="DefaultParagraphFont"/>
    <w:rsid w:val="00BD0563"/>
  </w:style>
  <w:style w:type="paragraph" w:customStyle="1" w:styleId="ScheduleA">
    <w:name w:val="ScheduleA"/>
    <w:basedOn w:val="Normal"/>
    <w:next w:val="Normal"/>
    <w:qFormat/>
    <w:rsid w:val="00A15C2F"/>
    <w:pPr>
      <w:widowControl w:val="0"/>
      <w:adjustRightInd w:val="0"/>
      <w:spacing w:before="0"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A15C2F"/>
    <w:rPr>
      <w:color w:val="467886" w:themeColor="hyperlink"/>
      <w:u w:val="single"/>
    </w:rPr>
  </w:style>
  <w:style w:type="character" w:styleId="CommentReference">
    <w:name w:val="annotation reference"/>
    <w:basedOn w:val="DefaultParagraphFont"/>
    <w:uiPriority w:val="99"/>
    <w:semiHidden/>
    <w:unhideWhenUsed/>
    <w:rsid w:val="006C291C"/>
    <w:rPr>
      <w:sz w:val="16"/>
      <w:szCs w:val="16"/>
    </w:rPr>
  </w:style>
  <w:style w:type="paragraph" w:styleId="CommentText">
    <w:name w:val="annotation text"/>
    <w:basedOn w:val="Normal"/>
    <w:link w:val="CommentTextChar"/>
    <w:uiPriority w:val="99"/>
    <w:unhideWhenUsed/>
    <w:rsid w:val="006C291C"/>
    <w:rPr>
      <w:sz w:val="20"/>
      <w:szCs w:val="20"/>
    </w:rPr>
  </w:style>
  <w:style w:type="character" w:customStyle="1" w:styleId="CommentTextChar">
    <w:name w:val="Comment Text Char"/>
    <w:basedOn w:val="DefaultParagraphFont"/>
    <w:link w:val="CommentText"/>
    <w:uiPriority w:val="99"/>
    <w:rsid w:val="006C291C"/>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6C291C"/>
    <w:rPr>
      <w:b/>
      <w:bCs/>
    </w:rPr>
  </w:style>
  <w:style w:type="character" w:customStyle="1" w:styleId="CommentSubjectChar">
    <w:name w:val="Comment Subject Char"/>
    <w:basedOn w:val="CommentTextChar"/>
    <w:link w:val="CommentSubject"/>
    <w:uiPriority w:val="99"/>
    <w:semiHidden/>
    <w:rsid w:val="006C291C"/>
    <w:rPr>
      <w:rFonts w:eastAsiaTheme="minorEastAsia"/>
      <w:b/>
      <w:bCs/>
      <w:sz w:val="20"/>
      <w:szCs w:val="20"/>
      <w:lang w:eastAsia="ja-JP"/>
    </w:rPr>
  </w:style>
  <w:style w:type="character" w:styleId="UnresolvedMention">
    <w:name w:val="Unresolved Mention"/>
    <w:basedOn w:val="DefaultParagraphFont"/>
    <w:uiPriority w:val="99"/>
    <w:semiHidden/>
    <w:unhideWhenUsed/>
    <w:rsid w:val="006C291C"/>
    <w:rPr>
      <w:color w:val="605E5C"/>
      <w:shd w:val="clear" w:color="auto" w:fill="E1DFDD"/>
    </w:rPr>
  </w:style>
  <w:style w:type="character" w:styleId="Mention">
    <w:name w:val="Mention"/>
    <w:basedOn w:val="DefaultParagraphFont"/>
    <w:uiPriority w:val="99"/>
    <w:unhideWhenUsed/>
    <w:rsid w:val="006C291C"/>
    <w:rPr>
      <w:color w:val="2B579A"/>
      <w:shd w:val="clear" w:color="auto" w:fill="E1DFDD"/>
    </w:rPr>
  </w:style>
  <w:style w:type="paragraph" w:styleId="NormalWeb">
    <w:name w:val="Normal (Web)"/>
    <w:basedOn w:val="Normal"/>
    <w:uiPriority w:val="99"/>
    <w:semiHidden/>
    <w:unhideWhenUsed/>
    <w:rsid w:val="00D34C2E"/>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paragraph" w:customStyle="1" w:styleId="SingleParagraph">
    <w:name w:val="Single Paragraph"/>
    <w:basedOn w:val="Normal"/>
    <w:rsid w:val="006243CE"/>
    <w:pPr>
      <w:spacing w:before="0"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6243CE"/>
    <w:rPr>
      <w:b/>
    </w:rPr>
  </w:style>
  <w:style w:type="paragraph" w:customStyle="1" w:styleId="Signed">
    <w:name w:val="Signed"/>
    <w:basedOn w:val="Normal"/>
    <w:rsid w:val="006243CE"/>
    <w:pPr>
      <w:spacing w:before="0"/>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6243CE"/>
    <w:pPr>
      <w:spacing w:before="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6243CE"/>
    <w:rPr>
      <w:b/>
      <w:i/>
    </w:rPr>
  </w:style>
  <w:style w:type="paragraph" w:customStyle="1" w:styleId="LineForSignature">
    <w:name w:val="LineForSignature"/>
    <w:basedOn w:val="Normal"/>
    <w:rsid w:val="006243CE"/>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paragraph" w:styleId="Revision">
    <w:name w:val="Revision"/>
    <w:hidden/>
    <w:uiPriority w:val="99"/>
    <w:semiHidden/>
    <w:rsid w:val="000D22B1"/>
    <w:pPr>
      <w:spacing w:before="0" w:after="0"/>
    </w:pPr>
    <w:rPr>
      <w:rFonts w:eastAsiaTheme="minorEastAsia"/>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9004">
      <w:bodyDiv w:val="1"/>
      <w:marLeft w:val="0"/>
      <w:marRight w:val="0"/>
      <w:marTop w:val="0"/>
      <w:marBottom w:val="0"/>
      <w:divBdr>
        <w:top w:val="none" w:sz="0" w:space="0" w:color="auto"/>
        <w:left w:val="none" w:sz="0" w:space="0" w:color="auto"/>
        <w:bottom w:val="none" w:sz="0" w:space="0" w:color="auto"/>
        <w:right w:val="none" w:sz="0" w:space="0" w:color="auto"/>
      </w:divBdr>
    </w:div>
    <w:div w:id="240717836">
      <w:bodyDiv w:val="1"/>
      <w:marLeft w:val="0"/>
      <w:marRight w:val="0"/>
      <w:marTop w:val="0"/>
      <w:marBottom w:val="0"/>
      <w:divBdr>
        <w:top w:val="none" w:sz="0" w:space="0" w:color="auto"/>
        <w:left w:val="none" w:sz="0" w:space="0" w:color="auto"/>
        <w:bottom w:val="none" w:sz="0" w:space="0" w:color="auto"/>
        <w:right w:val="none" w:sz="0" w:space="0" w:color="auto"/>
      </w:divBdr>
    </w:div>
    <w:div w:id="297615732">
      <w:bodyDiv w:val="1"/>
      <w:marLeft w:val="0"/>
      <w:marRight w:val="0"/>
      <w:marTop w:val="0"/>
      <w:marBottom w:val="0"/>
      <w:divBdr>
        <w:top w:val="none" w:sz="0" w:space="0" w:color="auto"/>
        <w:left w:val="none" w:sz="0" w:space="0" w:color="auto"/>
        <w:bottom w:val="none" w:sz="0" w:space="0" w:color="auto"/>
        <w:right w:val="none" w:sz="0" w:space="0" w:color="auto"/>
      </w:divBdr>
    </w:div>
    <w:div w:id="387874770">
      <w:bodyDiv w:val="1"/>
      <w:marLeft w:val="0"/>
      <w:marRight w:val="0"/>
      <w:marTop w:val="0"/>
      <w:marBottom w:val="0"/>
      <w:divBdr>
        <w:top w:val="none" w:sz="0" w:space="0" w:color="auto"/>
        <w:left w:val="none" w:sz="0" w:space="0" w:color="auto"/>
        <w:bottom w:val="none" w:sz="0" w:space="0" w:color="auto"/>
        <w:right w:val="none" w:sz="0" w:space="0" w:color="auto"/>
      </w:divBdr>
    </w:div>
    <w:div w:id="783577777">
      <w:bodyDiv w:val="1"/>
      <w:marLeft w:val="0"/>
      <w:marRight w:val="0"/>
      <w:marTop w:val="0"/>
      <w:marBottom w:val="0"/>
      <w:divBdr>
        <w:top w:val="none" w:sz="0" w:space="0" w:color="auto"/>
        <w:left w:val="none" w:sz="0" w:space="0" w:color="auto"/>
        <w:bottom w:val="none" w:sz="0" w:space="0" w:color="auto"/>
        <w:right w:val="none" w:sz="0" w:space="0" w:color="auto"/>
      </w:divBdr>
      <w:divsChild>
        <w:div w:id="672337495">
          <w:marLeft w:val="0"/>
          <w:marRight w:val="0"/>
          <w:marTop w:val="0"/>
          <w:marBottom w:val="0"/>
          <w:divBdr>
            <w:top w:val="none" w:sz="0" w:space="0" w:color="auto"/>
            <w:left w:val="none" w:sz="0" w:space="0" w:color="auto"/>
            <w:bottom w:val="none" w:sz="0" w:space="0" w:color="auto"/>
            <w:right w:val="none" w:sz="0" w:space="0" w:color="auto"/>
          </w:divBdr>
          <w:divsChild>
            <w:div w:id="346831090">
              <w:marLeft w:val="0"/>
              <w:marRight w:val="0"/>
              <w:marTop w:val="0"/>
              <w:marBottom w:val="0"/>
              <w:divBdr>
                <w:top w:val="none" w:sz="0" w:space="0" w:color="auto"/>
                <w:left w:val="none" w:sz="0" w:space="0" w:color="auto"/>
                <w:bottom w:val="none" w:sz="0" w:space="0" w:color="auto"/>
                <w:right w:val="none" w:sz="0" w:space="0" w:color="auto"/>
              </w:divBdr>
            </w:div>
            <w:div w:id="925963386">
              <w:marLeft w:val="0"/>
              <w:marRight w:val="0"/>
              <w:marTop w:val="0"/>
              <w:marBottom w:val="0"/>
              <w:divBdr>
                <w:top w:val="none" w:sz="0" w:space="0" w:color="auto"/>
                <w:left w:val="none" w:sz="0" w:space="0" w:color="auto"/>
                <w:bottom w:val="none" w:sz="0" w:space="0" w:color="auto"/>
                <w:right w:val="none" w:sz="0" w:space="0" w:color="auto"/>
              </w:divBdr>
            </w:div>
          </w:divsChild>
        </w:div>
        <w:div w:id="2043440235">
          <w:marLeft w:val="0"/>
          <w:marRight w:val="0"/>
          <w:marTop w:val="0"/>
          <w:marBottom w:val="0"/>
          <w:divBdr>
            <w:top w:val="none" w:sz="0" w:space="0" w:color="auto"/>
            <w:left w:val="none" w:sz="0" w:space="0" w:color="auto"/>
            <w:bottom w:val="none" w:sz="0" w:space="0" w:color="auto"/>
            <w:right w:val="none" w:sz="0" w:space="0" w:color="auto"/>
          </w:divBdr>
          <w:divsChild>
            <w:div w:id="176622997">
              <w:marLeft w:val="0"/>
              <w:marRight w:val="0"/>
              <w:marTop w:val="0"/>
              <w:marBottom w:val="0"/>
              <w:divBdr>
                <w:top w:val="none" w:sz="0" w:space="0" w:color="auto"/>
                <w:left w:val="none" w:sz="0" w:space="0" w:color="auto"/>
                <w:bottom w:val="none" w:sz="0" w:space="0" w:color="auto"/>
                <w:right w:val="none" w:sz="0" w:space="0" w:color="auto"/>
              </w:divBdr>
            </w:div>
            <w:div w:id="439958452">
              <w:marLeft w:val="0"/>
              <w:marRight w:val="0"/>
              <w:marTop w:val="0"/>
              <w:marBottom w:val="0"/>
              <w:divBdr>
                <w:top w:val="none" w:sz="0" w:space="0" w:color="auto"/>
                <w:left w:val="none" w:sz="0" w:space="0" w:color="auto"/>
                <w:bottom w:val="none" w:sz="0" w:space="0" w:color="auto"/>
                <w:right w:val="none" w:sz="0" w:space="0" w:color="auto"/>
              </w:divBdr>
            </w:div>
          </w:divsChild>
        </w:div>
        <w:div w:id="2113165656">
          <w:marLeft w:val="0"/>
          <w:marRight w:val="0"/>
          <w:marTop w:val="0"/>
          <w:marBottom w:val="0"/>
          <w:divBdr>
            <w:top w:val="none" w:sz="0" w:space="0" w:color="auto"/>
            <w:left w:val="none" w:sz="0" w:space="0" w:color="auto"/>
            <w:bottom w:val="none" w:sz="0" w:space="0" w:color="auto"/>
            <w:right w:val="none" w:sz="0" w:space="0" w:color="auto"/>
          </w:divBdr>
          <w:divsChild>
            <w:div w:id="78799293">
              <w:marLeft w:val="0"/>
              <w:marRight w:val="0"/>
              <w:marTop w:val="0"/>
              <w:marBottom w:val="0"/>
              <w:divBdr>
                <w:top w:val="none" w:sz="0" w:space="0" w:color="auto"/>
                <w:left w:val="none" w:sz="0" w:space="0" w:color="auto"/>
                <w:bottom w:val="none" w:sz="0" w:space="0" w:color="auto"/>
                <w:right w:val="none" w:sz="0" w:space="0" w:color="auto"/>
              </w:divBdr>
            </w:div>
            <w:div w:id="1284530913">
              <w:marLeft w:val="0"/>
              <w:marRight w:val="0"/>
              <w:marTop w:val="0"/>
              <w:marBottom w:val="0"/>
              <w:divBdr>
                <w:top w:val="none" w:sz="0" w:space="0" w:color="auto"/>
                <w:left w:val="none" w:sz="0" w:space="0" w:color="auto"/>
                <w:bottom w:val="none" w:sz="0" w:space="0" w:color="auto"/>
                <w:right w:val="none" w:sz="0" w:space="0" w:color="auto"/>
              </w:divBdr>
            </w:div>
            <w:div w:id="1458645918">
              <w:marLeft w:val="0"/>
              <w:marRight w:val="0"/>
              <w:marTop w:val="0"/>
              <w:marBottom w:val="0"/>
              <w:divBdr>
                <w:top w:val="none" w:sz="0" w:space="0" w:color="auto"/>
                <w:left w:val="none" w:sz="0" w:space="0" w:color="auto"/>
                <w:bottom w:val="none" w:sz="0" w:space="0" w:color="auto"/>
                <w:right w:val="none" w:sz="0" w:space="0" w:color="auto"/>
              </w:divBdr>
            </w:div>
            <w:div w:id="21376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22609">
      <w:bodyDiv w:val="1"/>
      <w:marLeft w:val="0"/>
      <w:marRight w:val="0"/>
      <w:marTop w:val="0"/>
      <w:marBottom w:val="0"/>
      <w:divBdr>
        <w:top w:val="none" w:sz="0" w:space="0" w:color="auto"/>
        <w:left w:val="none" w:sz="0" w:space="0" w:color="auto"/>
        <w:bottom w:val="none" w:sz="0" w:space="0" w:color="auto"/>
        <w:right w:val="none" w:sz="0" w:space="0" w:color="auto"/>
      </w:divBdr>
    </w:div>
    <w:div w:id="992489279">
      <w:bodyDiv w:val="1"/>
      <w:marLeft w:val="0"/>
      <w:marRight w:val="0"/>
      <w:marTop w:val="0"/>
      <w:marBottom w:val="0"/>
      <w:divBdr>
        <w:top w:val="none" w:sz="0" w:space="0" w:color="auto"/>
        <w:left w:val="none" w:sz="0" w:space="0" w:color="auto"/>
        <w:bottom w:val="none" w:sz="0" w:space="0" w:color="auto"/>
        <w:right w:val="none" w:sz="0" w:space="0" w:color="auto"/>
      </w:divBdr>
    </w:div>
    <w:div w:id="1080834436">
      <w:bodyDiv w:val="1"/>
      <w:marLeft w:val="0"/>
      <w:marRight w:val="0"/>
      <w:marTop w:val="0"/>
      <w:marBottom w:val="0"/>
      <w:divBdr>
        <w:top w:val="none" w:sz="0" w:space="0" w:color="auto"/>
        <w:left w:val="none" w:sz="0" w:space="0" w:color="auto"/>
        <w:bottom w:val="none" w:sz="0" w:space="0" w:color="auto"/>
        <w:right w:val="none" w:sz="0" w:space="0" w:color="auto"/>
      </w:divBdr>
    </w:div>
    <w:div w:id="1213495727">
      <w:bodyDiv w:val="1"/>
      <w:marLeft w:val="0"/>
      <w:marRight w:val="0"/>
      <w:marTop w:val="0"/>
      <w:marBottom w:val="0"/>
      <w:divBdr>
        <w:top w:val="none" w:sz="0" w:space="0" w:color="auto"/>
        <w:left w:val="none" w:sz="0" w:space="0" w:color="auto"/>
        <w:bottom w:val="none" w:sz="0" w:space="0" w:color="auto"/>
        <w:right w:val="none" w:sz="0" w:space="0" w:color="auto"/>
      </w:divBdr>
    </w:div>
    <w:div w:id="1250114140">
      <w:bodyDiv w:val="1"/>
      <w:marLeft w:val="0"/>
      <w:marRight w:val="0"/>
      <w:marTop w:val="0"/>
      <w:marBottom w:val="0"/>
      <w:divBdr>
        <w:top w:val="none" w:sz="0" w:space="0" w:color="auto"/>
        <w:left w:val="none" w:sz="0" w:space="0" w:color="auto"/>
        <w:bottom w:val="none" w:sz="0" w:space="0" w:color="auto"/>
        <w:right w:val="none" w:sz="0" w:space="0" w:color="auto"/>
      </w:divBdr>
    </w:div>
    <w:div w:id="1279602925">
      <w:bodyDiv w:val="1"/>
      <w:marLeft w:val="0"/>
      <w:marRight w:val="0"/>
      <w:marTop w:val="0"/>
      <w:marBottom w:val="0"/>
      <w:divBdr>
        <w:top w:val="none" w:sz="0" w:space="0" w:color="auto"/>
        <w:left w:val="none" w:sz="0" w:space="0" w:color="auto"/>
        <w:bottom w:val="none" w:sz="0" w:space="0" w:color="auto"/>
        <w:right w:val="none" w:sz="0" w:space="0" w:color="auto"/>
      </w:divBdr>
    </w:div>
    <w:div w:id="1294210580">
      <w:bodyDiv w:val="1"/>
      <w:marLeft w:val="0"/>
      <w:marRight w:val="0"/>
      <w:marTop w:val="0"/>
      <w:marBottom w:val="0"/>
      <w:divBdr>
        <w:top w:val="none" w:sz="0" w:space="0" w:color="auto"/>
        <w:left w:val="none" w:sz="0" w:space="0" w:color="auto"/>
        <w:bottom w:val="none" w:sz="0" w:space="0" w:color="auto"/>
        <w:right w:val="none" w:sz="0" w:space="0" w:color="auto"/>
      </w:divBdr>
      <w:divsChild>
        <w:div w:id="9257545">
          <w:marLeft w:val="0"/>
          <w:marRight w:val="0"/>
          <w:marTop w:val="0"/>
          <w:marBottom w:val="0"/>
          <w:divBdr>
            <w:top w:val="none" w:sz="0" w:space="0" w:color="auto"/>
            <w:left w:val="none" w:sz="0" w:space="0" w:color="auto"/>
            <w:bottom w:val="none" w:sz="0" w:space="0" w:color="auto"/>
            <w:right w:val="none" w:sz="0" w:space="0" w:color="auto"/>
          </w:divBdr>
        </w:div>
        <w:div w:id="265385677">
          <w:marLeft w:val="0"/>
          <w:marRight w:val="0"/>
          <w:marTop w:val="0"/>
          <w:marBottom w:val="0"/>
          <w:divBdr>
            <w:top w:val="none" w:sz="0" w:space="0" w:color="auto"/>
            <w:left w:val="none" w:sz="0" w:space="0" w:color="auto"/>
            <w:bottom w:val="none" w:sz="0" w:space="0" w:color="auto"/>
            <w:right w:val="none" w:sz="0" w:space="0" w:color="auto"/>
          </w:divBdr>
        </w:div>
      </w:divsChild>
    </w:div>
    <w:div w:id="1336298471">
      <w:bodyDiv w:val="1"/>
      <w:marLeft w:val="0"/>
      <w:marRight w:val="0"/>
      <w:marTop w:val="0"/>
      <w:marBottom w:val="0"/>
      <w:divBdr>
        <w:top w:val="none" w:sz="0" w:space="0" w:color="auto"/>
        <w:left w:val="none" w:sz="0" w:space="0" w:color="auto"/>
        <w:bottom w:val="none" w:sz="0" w:space="0" w:color="auto"/>
        <w:right w:val="none" w:sz="0" w:space="0" w:color="auto"/>
      </w:divBdr>
    </w:div>
    <w:div w:id="1393037940">
      <w:bodyDiv w:val="1"/>
      <w:marLeft w:val="0"/>
      <w:marRight w:val="0"/>
      <w:marTop w:val="0"/>
      <w:marBottom w:val="0"/>
      <w:divBdr>
        <w:top w:val="none" w:sz="0" w:space="0" w:color="auto"/>
        <w:left w:val="none" w:sz="0" w:space="0" w:color="auto"/>
        <w:bottom w:val="none" w:sz="0" w:space="0" w:color="auto"/>
        <w:right w:val="none" w:sz="0" w:space="0" w:color="auto"/>
      </w:divBdr>
    </w:div>
    <w:div w:id="1406029800">
      <w:bodyDiv w:val="1"/>
      <w:marLeft w:val="0"/>
      <w:marRight w:val="0"/>
      <w:marTop w:val="0"/>
      <w:marBottom w:val="0"/>
      <w:divBdr>
        <w:top w:val="none" w:sz="0" w:space="0" w:color="auto"/>
        <w:left w:val="none" w:sz="0" w:space="0" w:color="auto"/>
        <w:bottom w:val="none" w:sz="0" w:space="0" w:color="auto"/>
        <w:right w:val="none" w:sz="0" w:space="0" w:color="auto"/>
      </w:divBdr>
    </w:div>
    <w:div w:id="1484346127">
      <w:bodyDiv w:val="1"/>
      <w:marLeft w:val="0"/>
      <w:marRight w:val="0"/>
      <w:marTop w:val="0"/>
      <w:marBottom w:val="0"/>
      <w:divBdr>
        <w:top w:val="none" w:sz="0" w:space="0" w:color="auto"/>
        <w:left w:val="none" w:sz="0" w:space="0" w:color="auto"/>
        <w:bottom w:val="none" w:sz="0" w:space="0" w:color="auto"/>
        <w:right w:val="none" w:sz="0" w:space="0" w:color="auto"/>
      </w:divBdr>
    </w:div>
    <w:div w:id="16946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7EC47AB2-58A5-4E05-8E04-AE0E5A86E70C}">
    <t:Anchor>
      <t:Comment id="784175836"/>
    </t:Anchor>
    <t:History>
      <t:Event id="{0097EBDE-D604-4A44-9D61-09987639C672}" time="2025-02-27T04:16:13.914Z">
        <t:Attribution userId="S::Ryan.Kennedy@dewr.gov.au::0a59833a-d690-47df-86d7-86772204411a" userProvider="AD" userName="KENNEDY,Ryan"/>
        <t:Anchor>
          <t:Comment id="1797016544"/>
        </t:Anchor>
        <t:Create/>
      </t:Event>
      <t:Event id="{82776AC6-297D-420D-AD4E-39D60AB63F6A}" time="2025-02-27T04:16:13.914Z">
        <t:Attribution userId="S::Ryan.Kennedy@dewr.gov.au::0a59833a-d690-47df-86d7-86772204411a" userProvider="AD" userName="KENNEDY,Ryan"/>
        <t:Anchor>
          <t:Comment id="1797016544"/>
        </t:Anchor>
        <t:Assign userId="S::Pratika.Kc@dewr.gov.au::d79ed3b3-af8f-44ef-846b-b86adbed8713" userProvider="AD" userName="KC,Pratika"/>
      </t:Event>
      <t:Event id="{FE64C680-1433-47C2-8E8D-5FFD66E8B643}" time="2025-02-27T04:16:13.914Z">
        <t:Attribution userId="S::Ryan.Kennedy@dewr.gov.au::0a59833a-d690-47df-86d7-86772204411a" userProvider="AD" userName="KENNEDY,Ryan"/>
        <t:Anchor>
          <t:Comment id="1797016544"/>
        </t:Anchor>
        <t:SetTitle title="@KC,Pratika can you have a go at drafting something based on the information provided at yesterday’s meeting?"/>
      </t:Event>
      <t:Event id="{BBA131A2-19EA-4EA5-974B-15250D190AA8}" time="2025-02-27T04:54:37.005Z">
        <t:Attribution userId="S::Ryan.Kennedy@dewr.gov.au::0a59833a-d690-47df-86d7-86772204411a" userProvider="AD" userName="KENNEDY,Ryan"/>
        <t:Anchor>
          <t:Comment id="2046831042"/>
        </t:Anchor>
        <t:UnassignAll/>
      </t:Event>
      <t:Event id="{05566443-9289-40B3-A489-587D567E7760}" time="2025-02-27T04:54:37.005Z">
        <t:Attribution userId="S::Ryan.Kennedy@dewr.gov.au::0a59833a-d690-47df-86d7-86772204411a" userProvider="AD" userName="KENNEDY,Ryan"/>
        <t:Anchor>
          <t:Comment id="2046831042"/>
        </t:Anchor>
        <t:Assign userId="S::Claire.BALDWIN@dewr.gov.au::171e0a23-2514-4cca-9c9f-d0c6a20d79b7" userProvider="AD" userName="BALDWIN,Clai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4B27E-F164-4212-A9B7-609984B8FFC3}">
  <ds:schemaRefs>
    <ds:schemaRef ds:uri="http://schemas.microsoft.com/sharepoint/v3/contenttype/forms"/>
  </ds:schemaRefs>
</ds:datastoreItem>
</file>

<file path=customXml/itemProps2.xml><?xml version="1.0" encoding="utf-8"?>
<ds:datastoreItem xmlns:ds="http://schemas.openxmlformats.org/officeDocument/2006/customXml" ds:itemID="{5A044759-9F55-4A4F-A066-34A853245058}">
  <ds:schemaRefs>
    <ds:schemaRef ds:uri="http://schemas.microsoft.com/office/2006/documentManagement/types"/>
    <ds:schemaRef ds:uri="780e3d77-bdb5-435a-b75f-4fc43ecbb6e3"/>
    <ds:schemaRef ds:uri="http://purl.org/dc/elements/1.1/"/>
    <ds:schemaRef ds:uri="http://schemas.microsoft.com/office/2006/metadata/properties"/>
    <ds:schemaRef ds:uri="7f0b1472-ede2-46e6-b128-8f7d0f86510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693E25F-655C-4921-B60D-2813A1060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16A77-848C-44DA-B65A-EEFC482F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3668</Words>
  <Characters>20910</Characters>
  <Application>Microsoft Office Word</Application>
  <DocSecurity>4</DocSecurity>
  <Lines>174</Lines>
  <Paragraphs>49</Paragraphs>
  <ScaleCrop>false</ScaleCrop>
  <Company/>
  <LinksUpToDate>false</LinksUpToDate>
  <CharactersWithSpaces>24529</CharactersWithSpaces>
  <SharedDoc>false</SharedDoc>
  <HLinks>
    <vt:vector size="6" baseType="variant">
      <vt:variant>
        <vt:i4>655440</vt:i4>
      </vt:variant>
      <vt:variant>
        <vt:i4>0</vt:i4>
      </vt:variant>
      <vt:variant>
        <vt:i4>0</vt:i4>
      </vt:variant>
      <vt:variant>
        <vt:i4>5</vt:i4>
      </vt:variant>
      <vt:variant>
        <vt:lpwstr>https://federalfinancialrelations.gov.au/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 Cole (DJSIR)</dc:creator>
  <cp:keywords/>
  <dc:description/>
  <cp:lastModifiedBy>KC Pratika </cp:lastModifiedBy>
  <cp:revision>2</cp:revision>
  <cp:lastPrinted>2025-03-25T02:42:00Z</cp:lastPrinted>
  <dcterms:created xsi:type="dcterms:W3CDTF">2025-03-27T06:43:00Z</dcterms:created>
  <dcterms:modified xsi:type="dcterms:W3CDTF">2025-03-27T06:43:00Z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efd14d6</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58a1de3f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ContentTypeId">
    <vt:lpwstr>0x0101001EEA16474147224CBD5FB53A098FAF74</vt:lpwstr>
  </property>
  <property fmtid="{D5CDD505-2E9C-101B-9397-08002B2CF9AE}" pid="9" name="MediaServiceImageTags">
    <vt:lpwstr/>
  </property>
  <property fmtid="{D5CDD505-2E9C-101B-9397-08002B2CF9AE}" pid="10" name="MSIP_Label_d00a4df9-c942-4b09-b23a-6c1023f6de27_Enabled">
    <vt:lpwstr>True</vt:lpwstr>
  </property>
  <property fmtid="{D5CDD505-2E9C-101B-9397-08002B2CF9AE}" pid="11" name="MSIP_Label_d00a4df9-c942-4b09-b23a-6c1023f6de27_SiteId">
    <vt:lpwstr>722ea0be-3e1c-4b11-ad6f-9401d6856e24</vt:lpwstr>
  </property>
  <property fmtid="{D5CDD505-2E9C-101B-9397-08002B2CF9AE}" pid="12" name="MSIP_Label_d00a4df9-c942-4b09-b23a-6c1023f6de27_SetDate">
    <vt:lpwstr>2025-01-14T04:41:07Z</vt:lpwstr>
  </property>
  <property fmtid="{D5CDD505-2E9C-101B-9397-08002B2CF9AE}" pid="13" name="MSIP_Label_d00a4df9-c942-4b09-b23a-6c1023f6de27_Name">
    <vt:lpwstr>Official (DJPR)</vt:lpwstr>
  </property>
  <property fmtid="{D5CDD505-2E9C-101B-9397-08002B2CF9AE}" pid="14" name="MSIP_Label_d00a4df9-c942-4b09-b23a-6c1023f6de27_ActionId">
    <vt:lpwstr>26032776-52f2-4669-a3bd-8963b4892337</vt:lpwstr>
  </property>
  <property fmtid="{D5CDD505-2E9C-101B-9397-08002B2CF9AE}" pid="15" name="MSIP_Label_d00a4df9-c942-4b09-b23a-6c1023f6de27_Extended_MSFT_Method">
    <vt:lpwstr>Privileged</vt:lpwstr>
  </property>
  <property fmtid="{D5CDD505-2E9C-101B-9397-08002B2CF9AE}" pid="16" name="MSIP_Label_79d889eb-932f-4752-8739-64d25806ef64_Enabled">
    <vt:lpwstr>true</vt:lpwstr>
  </property>
  <property fmtid="{D5CDD505-2E9C-101B-9397-08002B2CF9AE}" pid="17" name="MSIP_Label_79d889eb-932f-4752-8739-64d25806ef64_SetDate">
    <vt:lpwstr>2025-03-27T06:43:38Z</vt:lpwstr>
  </property>
  <property fmtid="{D5CDD505-2E9C-101B-9397-08002B2CF9AE}" pid="18" name="MSIP_Label_79d889eb-932f-4752-8739-64d25806ef64_Method">
    <vt:lpwstr>Privileged</vt:lpwstr>
  </property>
  <property fmtid="{D5CDD505-2E9C-101B-9397-08002B2CF9AE}" pid="19" name="MSIP_Label_79d889eb-932f-4752-8739-64d25806ef64_Name">
    <vt:lpwstr>79d889eb-932f-4752-8739-64d25806ef64</vt:lpwstr>
  </property>
  <property fmtid="{D5CDD505-2E9C-101B-9397-08002B2CF9AE}" pid="20" name="MSIP_Label_79d889eb-932f-4752-8739-64d25806ef64_SiteId">
    <vt:lpwstr>dd0cfd15-4558-4b12-8bad-ea26984fc417</vt:lpwstr>
  </property>
  <property fmtid="{D5CDD505-2E9C-101B-9397-08002B2CF9AE}" pid="21" name="MSIP_Label_79d889eb-932f-4752-8739-64d25806ef64_ActionId">
    <vt:lpwstr>559a8598-98ef-4d5d-b17c-771516e883fc</vt:lpwstr>
  </property>
  <property fmtid="{D5CDD505-2E9C-101B-9397-08002B2CF9AE}" pid="22" name="MSIP_Label_79d889eb-932f-4752-8739-64d25806ef64_ContentBits">
    <vt:lpwstr>0</vt:lpwstr>
  </property>
  <property fmtid="{D5CDD505-2E9C-101B-9397-08002B2CF9AE}" pid="23" name="MSIP_Label_79d889eb-932f-4752-8739-64d25806ef64_Tag">
    <vt:lpwstr>10, 0, 1, 1</vt:lpwstr>
  </property>
</Properties>
</file>