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69F5" w14:textId="1AAC1104" w:rsidR="00035206" w:rsidRPr="00756107" w:rsidRDefault="00035206" w:rsidP="00035206">
      <w:pPr>
        <w:pStyle w:val="Heading1"/>
        <w:rPr>
          <w:rFonts w:ascii="Corbel" w:eastAsia="Times New Roman" w:hAnsi="Corbel" w:cs="Times New Roman"/>
          <w:color w:val="3D4B67"/>
          <w:kern w:val="0"/>
          <w:sz w:val="36"/>
          <w:szCs w:val="36"/>
          <w14:ligatures w14:val="none"/>
        </w:rPr>
      </w:pPr>
      <w:r w:rsidRPr="00756107">
        <w:rPr>
          <w:rFonts w:ascii="Corbel" w:eastAsia="Times New Roman" w:hAnsi="Corbel" w:cs="Times New Roman"/>
          <w:color w:val="3D4B67"/>
          <w:kern w:val="0"/>
          <w:sz w:val="36"/>
          <w:szCs w:val="36"/>
          <w14:ligatures w14:val="none"/>
        </w:rPr>
        <w:t xml:space="preserve">Appendix A: Bilateral Implementation Plan – </w:t>
      </w:r>
      <w:r w:rsidRPr="00756107">
        <w:rPr>
          <w:rFonts w:ascii="Corbel" w:hAnsi="Corbel"/>
        </w:rPr>
        <w:br/>
      </w:r>
      <w:r w:rsidRPr="00756107">
        <w:rPr>
          <w:rFonts w:ascii="Corbel" w:eastAsia="Times New Roman" w:hAnsi="Corbel" w:cs="Times New Roman"/>
          <w:color w:val="3D4B67"/>
          <w:kern w:val="0"/>
          <w:sz w:val="36"/>
          <w:szCs w:val="36"/>
          <w14:ligatures w14:val="none"/>
        </w:rPr>
        <w:t xml:space="preserve">National Skills Agreement Policy Initiatives </w:t>
      </w:r>
    </w:p>
    <w:p w14:paraId="06CCCCB3" w14:textId="2DD4F6E8" w:rsidR="00035206" w:rsidRPr="00756107" w:rsidRDefault="00035206" w:rsidP="00035206">
      <w:pPr>
        <w:rPr>
          <w:rFonts w:ascii="Corbel" w:hAnsi="Corbel"/>
          <w:b/>
          <w:bCs/>
        </w:rPr>
      </w:pPr>
    </w:p>
    <w:p w14:paraId="1ACFD66D" w14:textId="77777777" w:rsidR="00B1509E" w:rsidRPr="00756107" w:rsidRDefault="00B1509E" w:rsidP="00B1509E">
      <w:pPr>
        <w:pStyle w:val="ImplementationPlan1"/>
        <w:keepNext/>
        <w:numPr>
          <w:ilvl w:val="0"/>
          <w:numId w:val="0"/>
        </w:numPr>
        <w:outlineLvl w:val="1"/>
        <w:rPr>
          <w:caps w:val="0"/>
        </w:rPr>
      </w:pPr>
      <w:r w:rsidRPr="00756107">
        <w:t xml:space="preserve">MEASURES TO STRENGTHEN THE VET WORKFORCE </w:t>
      </w:r>
      <w:r w:rsidRPr="00756107">
        <w:rPr>
          <w:caps w:val="0"/>
        </w:rPr>
        <w:t>(Clause A124 to A129 of the NSA)</w:t>
      </w:r>
    </w:p>
    <w:p w14:paraId="4E652F2E" w14:textId="77777777" w:rsidR="00B1509E" w:rsidRPr="00756107" w:rsidRDefault="00B1509E" w:rsidP="00035206">
      <w:pPr>
        <w:rPr>
          <w:rFonts w:ascii="Corbel" w:hAnsi="Corbel"/>
          <w:b/>
          <w:bCs/>
        </w:rPr>
      </w:pPr>
    </w:p>
    <w:p w14:paraId="79D5A9B1" w14:textId="77777777" w:rsidR="00035206" w:rsidRPr="00756107" w:rsidRDefault="00035206" w:rsidP="00035206">
      <w:pPr>
        <w:pStyle w:val="ImplementationPlan1"/>
        <w:keepNext/>
        <w:numPr>
          <w:ilvl w:val="0"/>
          <w:numId w:val="0"/>
        </w:numPr>
        <w:outlineLvl w:val="1"/>
      </w:pPr>
      <w:r w:rsidRPr="00756107">
        <w:t>PRELIMINARIES</w:t>
      </w:r>
    </w:p>
    <w:p w14:paraId="14DBF41F" w14:textId="68AC12FF" w:rsidR="00035206" w:rsidRPr="00756107" w:rsidRDefault="00035206" w:rsidP="00035206">
      <w:pPr>
        <w:pStyle w:val="ImplementationPlan1"/>
        <w:keepNext/>
        <w:numPr>
          <w:ilvl w:val="0"/>
          <w:numId w:val="0"/>
        </w:numPr>
        <w:outlineLvl w:val="1"/>
      </w:pPr>
      <w:r w:rsidRPr="00756107">
        <w:t> </w:t>
      </w:r>
    </w:p>
    <w:p w14:paraId="553116D0" w14:textId="77777777" w:rsidR="00035206" w:rsidRPr="00756107" w:rsidRDefault="00035206" w:rsidP="00CA43FA">
      <w:pPr>
        <w:pStyle w:val="ScheduleA"/>
        <w:numPr>
          <w:ilvl w:val="0"/>
          <w:numId w:val="28"/>
        </w:numPr>
        <w:rPr>
          <w:rFonts w:ascii="Corbel" w:eastAsia="Corbel" w:hAnsi="Corbel" w:cs="Corbel"/>
          <w:color w:val="000000" w:themeColor="text1"/>
          <w:sz w:val="22"/>
          <w:szCs w:val="22"/>
        </w:rPr>
      </w:pPr>
      <w:r w:rsidRPr="00756107">
        <w:rPr>
          <w:rFonts w:ascii="Corbel" w:eastAsia="Corbel" w:hAnsi="Corbel" w:cs="Corbel"/>
          <w:color w:val="000000" w:themeColor="text1"/>
          <w:sz w:val="22"/>
          <w:szCs w:val="22"/>
        </w:rPr>
        <w:t xml:space="preserve">This implementation plan is made between the Commonwealth of Australia (Commonwealth) and the Australian Capital Territory (ACT) under the 2024–2028 National Skills Agreement (the NSA) and should be read in conjunction with the NSA and the NSA Bilateral Implementation Plan Guidance. </w:t>
      </w:r>
    </w:p>
    <w:p w14:paraId="57450353" w14:textId="133D4130" w:rsidR="00035206" w:rsidRPr="00756107" w:rsidRDefault="00035206" w:rsidP="00CA43FA">
      <w:pPr>
        <w:pStyle w:val="ScheduleA"/>
        <w:numPr>
          <w:ilvl w:val="0"/>
          <w:numId w:val="28"/>
        </w:numPr>
        <w:rPr>
          <w:rFonts w:ascii="Corbel" w:hAnsi="Corbel"/>
          <w:i/>
          <w:iCs/>
          <w:color w:val="000000" w:themeColor="text1"/>
        </w:rPr>
      </w:pPr>
      <w:r w:rsidRPr="00756107">
        <w:rPr>
          <w:rFonts w:ascii="Corbel" w:eastAsia="Corbel" w:hAnsi="Corbel" w:cs="Corbel"/>
          <w:color w:val="000000" w:themeColor="text1"/>
          <w:sz w:val="22"/>
          <w:szCs w:val="22"/>
        </w:rPr>
        <w:t>On</w:t>
      </w:r>
      <w:r w:rsidRPr="00756107">
        <w:rPr>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1" w:history="1">
        <w:r w:rsidRPr="00756107">
          <w:rPr>
            <w:rStyle w:val="Hyperlink"/>
            <w:rFonts w:ascii="Corbel" w:eastAsia="Corbel" w:hAnsi="Corbel" w:cs="Corbel"/>
            <w:sz w:val="22"/>
            <w:szCs w:val="22"/>
          </w:rPr>
          <w:t>https://federalfinancialrelations.gov.au</w:t>
        </w:r>
      </w:hyperlink>
      <w:r w:rsidRPr="00756107">
        <w:rPr>
          <w:rFonts w:ascii="Corbel" w:eastAsia="Corbel" w:hAnsi="Corbel" w:cs="Corbel"/>
          <w:sz w:val="22"/>
          <w:szCs w:val="22"/>
        </w:rPr>
        <w:t>).</w:t>
      </w:r>
    </w:p>
    <w:p w14:paraId="0D9D7839" w14:textId="2F0FB251" w:rsidR="00035206" w:rsidRPr="00756107" w:rsidRDefault="00035206" w:rsidP="00CA43FA">
      <w:pPr>
        <w:pStyle w:val="ScheduleA"/>
        <w:numPr>
          <w:ilvl w:val="0"/>
          <w:numId w:val="28"/>
        </w:numPr>
        <w:rPr>
          <w:rFonts w:ascii="Corbel" w:eastAsia="Corbel" w:hAnsi="Corbel" w:cs="Corbel"/>
          <w:color w:val="000000" w:themeColor="text1"/>
          <w:sz w:val="22"/>
          <w:szCs w:val="22"/>
        </w:rPr>
      </w:pPr>
      <w:r w:rsidRPr="00756107">
        <w:rPr>
          <w:rFonts w:ascii="Corbel" w:eastAsia="Corbel" w:hAnsi="Corbel" w:cs="Corbel"/>
          <w:color w:val="000000" w:themeColor="text1"/>
        </w:rPr>
        <w:t>T</w:t>
      </w:r>
      <w:r w:rsidRPr="00756107">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6D19D9DA" w14:textId="55609384" w:rsidR="00035206" w:rsidRPr="00756107" w:rsidRDefault="00035206" w:rsidP="00CA43FA">
      <w:pPr>
        <w:pStyle w:val="ScheduleA"/>
        <w:numPr>
          <w:ilvl w:val="0"/>
          <w:numId w:val="28"/>
        </w:numPr>
        <w:rPr>
          <w:rFonts w:ascii="Corbel" w:eastAsia="Corbel" w:hAnsi="Corbel" w:cs="Corbel"/>
          <w:color w:val="000000" w:themeColor="text1"/>
          <w:sz w:val="22"/>
          <w:szCs w:val="22"/>
        </w:rPr>
      </w:pPr>
      <w:r w:rsidRPr="00756107">
        <w:rPr>
          <w:rFonts w:ascii="Corbel" w:eastAsia="Corbel" w:hAnsi="Corbel" w:cs="Corbel"/>
          <w:color w:val="000000" w:themeColor="text1"/>
          <w:sz w:val="22"/>
          <w:szCs w:val="22"/>
        </w:rPr>
        <w:t xml:space="preserve">In </w:t>
      </w:r>
      <w:r w:rsidRPr="00756107">
        <w:rPr>
          <w:rFonts w:ascii="Corbel" w:eastAsia="Corbel" w:hAnsi="Corbel" w:cs="Corbel"/>
          <w:color w:val="000000" w:themeColor="text1"/>
        </w:rPr>
        <w:t>all</w:t>
      </w:r>
      <w:r w:rsidRPr="00756107">
        <w:rPr>
          <w:rFonts w:ascii="Corbel" w:eastAsia="Corbel" w:hAnsi="Corbel" w:cs="Corbel"/>
          <w:color w:val="000000" w:themeColor="text1"/>
          <w:sz w:val="22"/>
          <w:szCs w:val="22"/>
        </w:rPr>
        <w:t xml:space="preserve"> public materials relating to the policy initiatives, the ACT will acknowledge the Commonwealth’s contribution with the following statement: Measures to Strengthen the VET Workforce is a joint initiative between the Australian Government and ACT Government.</w:t>
      </w:r>
    </w:p>
    <w:p w14:paraId="65C9AF7E" w14:textId="77777777" w:rsidR="00035206" w:rsidRPr="00756107" w:rsidRDefault="00035206" w:rsidP="00035206">
      <w:pPr>
        <w:pStyle w:val="ImplementationPlan1"/>
        <w:keepNext/>
        <w:numPr>
          <w:ilvl w:val="0"/>
          <w:numId w:val="0"/>
        </w:numPr>
        <w:outlineLvl w:val="1"/>
      </w:pPr>
      <w:r w:rsidRPr="00756107">
        <w:t>Reporting and Payments</w:t>
      </w:r>
    </w:p>
    <w:p w14:paraId="055E5C54" w14:textId="77777777" w:rsidR="00035206" w:rsidRPr="00756107" w:rsidDel="00AC4CC7" w:rsidRDefault="00035206" w:rsidP="00035206">
      <w:pPr>
        <w:spacing w:after="0"/>
        <w:outlineLvl w:val="2"/>
        <w:rPr>
          <w:rFonts w:ascii="Corbel" w:hAnsi="Corbel"/>
          <w:b/>
          <w:bCs/>
          <w:color w:val="000000" w:themeColor="text1"/>
        </w:rPr>
      </w:pPr>
      <w:r w:rsidRPr="00756107">
        <w:rPr>
          <w:rFonts w:ascii="Corbel" w:hAnsi="Corbel"/>
          <w:b/>
          <w:bCs/>
          <w:color w:val="000000" w:themeColor="text1"/>
        </w:rPr>
        <w:t>Reporting</w:t>
      </w:r>
    </w:p>
    <w:p w14:paraId="1008B70B" w14:textId="6D6C788F" w:rsidR="00035206" w:rsidRPr="00756107" w:rsidDel="00AC4CC7" w:rsidRDefault="00035206" w:rsidP="00CA43FA">
      <w:pPr>
        <w:pStyle w:val="ScheduleA"/>
        <w:numPr>
          <w:ilvl w:val="0"/>
          <w:numId w:val="28"/>
        </w:numPr>
        <w:rPr>
          <w:rFonts w:ascii="Corbel" w:eastAsia="Corbel" w:hAnsi="Corbel" w:cs="Corbel"/>
          <w:color w:val="000000" w:themeColor="text1"/>
        </w:rPr>
      </w:pPr>
      <w:r w:rsidRPr="00756107">
        <w:rPr>
          <w:rFonts w:ascii="Corbel" w:eastAsia="Corbel" w:hAnsi="Corbel" w:cs="Corbel"/>
          <w:color w:val="000000" w:themeColor="text1"/>
          <w:sz w:val="22"/>
          <w:szCs w:val="22"/>
        </w:rPr>
        <w:t>Performance reporting</w:t>
      </w:r>
      <w:r w:rsidRPr="00756107"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 </w:t>
      </w:r>
    </w:p>
    <w:p w14:paraId="3962E123" w14:textId="5C721EB8" w:rsidR="00035206" w:rsidRPr="00756107" w:rsidRDefault="00035206" w:rsidP="00CA43FA">
      <w:pPr>
        <w:pStyle w:val="ScheduleA"/>
        <w:numPr>
          <w:ilvl w:val="0"/>
          <w:numId w:val="28"/>
        </w:numPr>
        <w:rPr>
          <w:rFonts w:ascii="Corbel" w:eastAsia="Corbel" w:hAnsi="Corbel" w:cs="Corbel"/>
          <w:color w:val="000000" w:themeColor="text1"/>
        </w:rPr>
      </w:pPr>
      <w:r w:rsidRPr="00756107">
        <w:rPr>
          <w:rFonts w:ascii="Corbel" w:eastAsia="Corbel" w:hAnsi="Corbel" w:cs="Corbel"/>
          <w:color w:val="000000" w:themeColor="text1"/>
          <w:sz w:val="22"/>
          <w:szCs w:val="22"/>
        </w:rPr>
        <w:t>The ACT</w:t>
      </w:r>
      <w:r w:rsidRPr="00756107" w:rsidDel="00AC4CC7">
        <w:rPr>
          <w:rFonts w:ascii="Corbel" w:eastAsia="Corbel" w:hAnsi="Corbel" w:cs="Corbel"/>
          <w:color w:val="000000" w:themeColor="text1"/>
          <w:sz w:val="22"/>
          <w:szCs w:val="22"/>
        </w:rPr>
        <w:t xml:space="preserve"> </w:t>
      </w:r>
      <w:r w:rsidRPr="00756107">
        <w:rPr>
          <w:rFonts w:ascii="Corbel" w:eastAsia="Corbel" w:hAnsi="Corbel" w:cs="Corbel"/>
          <w:color w:val="000000" w:themeColor="text1"/>
          <w:sz w:val="22"/>
          <w:szCs w:val="22"/>
        </w:rPr>
        <w:t xml:space="preserve">will </w:t>
      </w:r>
      <w:r w:rsidRPr="00756107"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2163C1C6" w14:textId="20D9F288" w:rsidR="00035206" w:rsidRPr="00756107" w:rsidDel="00AC4CC7" w:rsidRDefault="00035206" w:rsidP="00CA43FA">
      <w:pPr>
        <w:pStyle w:val="ScheduleA"/>
        <w:numPr>
          <w:ilvl w:val="0"/>
          <w:numId w:val="28"/>
        </w:numPr>
        <w:rPr>
          <w:rFonts w:ascii="Corbel" w:eastAsia="Corbel" w:hAnsi="Corbel" w:cs="Corbel"/>
          <w:color w:val="000000" w:themeColor="text1"/>
        </w:rPr>
      </w:pPr>
      <w:r w:rsidRPr="00756107">
        <w:rPr>
          <w:rFonts w:ascii="Corbel" w:eastAsia="Corbel" w:hAnsi="Corbel" w:cs="Corbel"/>
          <w:color w:val="000000" w:themeColor="text1"/>
          <w:sz w:val="22"/>
          <w:szCs w:val="22"/>
        </w:rPr>
        <w:t xml:space="preserve">The Commonwealth will provide templates for the purposes of reporting. </w:t>
      </w:r>
    </w:p>
    <w:p w14:paraId="0B0D9C67" w14:textId="77777777" w:rsidR="00035206" w:rsidRPr="00756107" w:rsidDel="00AC4CC7" w:rsidRDefault="00035206" w:rsidP="00035206">
      <w:pPr>
        <w:spacing w:after="0"/>
        <w:outlineLvl w:val="2"/>
        <w:rPr>
          <w:rFonts w:ascii="Corbel" w:hAnsi="Corbel"/>
          <w:b/>
          <w:bCs/>
          <w:color w:val="000000" w:themeColor="text1"/>
        </w:rPr>
      </w:pPr>
      <w:r w:rsidRPr="00756107">
        <w:rPr>
          <w:rFonts w:ascii="Corbel" w:hAnsi="Corbel"/>
          <w:b/>
          <w:bCs/>
          <w:color w:val="000000" w:themeColor="text1"/>
        </w:rPr>
        <w:t xml:space="preserve">Payments </w:t>
      </w:r>
    </w:p>
    <w:p w14:paraId="2435DC3C" w14:textId="5E75F3FB" w:rsidR="00035206" w:rsidRPr="00756107" w:rsidRDefault="00035206" w:rsidP="00CA43FA">
      <w:pPr>
        <w:pStyle w:val="ScheduleA"/>
        <w:numPr>
          <w:ilvl w:val="0"/>
          <w:numId w:val="28"/>
        </w:numPr>
        <w:rPr>
          <w:rFonts w:ascii="Corbel" w:eastAsia="Corbel" w:hAnsi="Corbel" w:cs="Corbel"/>
          <w:color w:val="000000" w:themeColor="text1"/>
        </w:rPr>
      </w:pPr>
      <w:r w:rsidRPr="00756107">
        <w:rPr>
          <w:rFonts w:ascii="Corbel" w:eastAsia="Corbel" w:hAnsi="Corbel" w:cs="Corbel"/>
          <w:color w:val="000000" w:themeColor="text1"/>
          <w:sz w:val="22"/>
          <w:szCs w:val="22"/>
        </w:rPr>
        <w:t xml:space="preserve">The Commonwealth will make payment subject to performance reporting demonstrating the relevant milestone has been met. </w:t>
      </w:r>
    </w:p>
    <w:p w14:paraId="414EA1D8" w14:textId="0C4E63EA" w:rsidR="00035206" w:rsidRPr="00756107" w:rsidRDefault="00035206" w:rsidP="00CA43FA">
      <w:pPr>
        <w:pStyle w:val="ScheduleA"/>
        <w:numPr>
          <w:ilvl w:val="0"/>
          <w:numId w:val="28"/>
        </w:numPr>
        <w:rPr>
          <w:rFonts w:ascii="Corbel" w:eastAsia="Corbel" w:hAnsi="Corbel" w:cs="Corbel"/>
          <w:color w:val="000000" w:themeColor="text1"/>
        </w:rPr>
      </w:pPr>
      <w:r w:rsidRPr="00756107">
        <w:rPr>
          <w:rFonts w:ascii="Corbel" w:eastAsia="Corbel" w:hAnsi="Corbel" w:cs="Corbel"/>
          <w:color w:val="000000" w:themeColor="text1"/>
          <w:sz w:val="22"/>
          <w:szCs w:val="22"/>
        </w:rPr>
        <w:t>As part of the performance reporting, the ACT will provide evidence of what has been delivered in the reporting period. Payments will be processed once performance reports have been assessed and accepted.</w:t>
      </w:r>
    </w:p>
    <w:p w14:paraId="00A3B038" w14:textId="159E83CA" w:rsidR="00035206" w:rsidRPr="00756107" w:rsidRDefault="63A2F4A8" w:rsidP="00CA43FA">
      <w:pPr>
        <w:pStyle w:val="ListParagraph"/>
        <w:numPr>
          <w:ilvl w:val="0"/>
          <w:numId w:val="28"/>
        </w:numPr>
        <w:rPr>
          <w:rFonts w:ascii="Corbel" w:eastAsia="Corbel" w:hAnsi="Corbel" w:cs="Corbel"/>
          <w:color w:val="000000" w:themeColor="text1"/>
        </w:rPr>
      </w:pPr>
      <w:r w:rsidRPr="00756107">
        <w:rPr>
          <w:rFonts w:ascii="Corbel" w:eastAsia="Corbel" w:hAnsi="Corbel" w:cs="Corbel"/>
          <w:color w:val="000000" w:themeColor="text1"/>
        </w:rPr>
        <w:t>Where a payment is due at a reporting period (31 March and/or 30 September), the ACT will complete the relevant section of the reporting template and provide the evidence required as agreed in the Milestones and Payments associated with this Implementation Plan.</w:t>
      </w:r>
    </w:p>
    <w:p w14:paraId="1A9A8F65" w14:textId="15D80B66" w:rsidR="00035206" w:rsidRPr="00756107" w:rsidRDefault="00035206" w:rsidP="00CA43FA">
      <w:pPr>
        <w:numPr>
          <w:ilvl w:val="0"/>
          <w:numId w:val="28"/>
        </w:numPr>
        <w:rPr>
          <w:rFonts w:ascii="Corbel" w:hAnsi="Corbel"/>
        </w:rPr>
      </w:pPr>
      <w:r w:rsidRPr="00756107">
        <w:rPr>
          <w:rFonts w:ascii="Corbel" w:eastAsia="Corbel" w:hAnsi="Corbel" w:cs="Corbel"/>
          <w:color w:val="000000" w:themeColor="text1"/>
        </w:rPr>
        <w:br w:type="page"/>
      </w:r>
      <w:r w:rsidR="6A2A2638" w:rsidRPr="00756107">
        <w:rPr>
          <w:rFonts w:ascii="Corbel" w:eastAsia="Corbel" w:hAnsi="Corbel" w:cs="Corbel"/>
          <w:color w:val="000000" w:themeColor="text1"/>
        </w:rPr>
        <w:lastRenderedPageBreak/>
        <w:t>Under A92 of the NSA, if a State is unable to expend any Commonwealth funding provided for policy initiative milestone payments, the Commonwealth may reduce a future payment by an amount equivalent to the unspent funds.</w:t>
      </w:r>
    </w:p>
    <w:p w14:paraId="0ECB0781" w14:textId="39258EAB" w:rsidR="4A7912E8" w:rsidRPr="00756107" w:rsidRDefault="4A7912E8" w:rsidP="4A7912E8">
      <w:pPr>
        <w:rPr>
          <w:rFonts w:ascii="Corbel" w:hAnsi="Corbel"/>
        </w:rPr>
      </w:pPr>
    </w:p>
    <w:p w14:paraId="2195C6F0" w14:textId="7ECB9300" w:rsidR="000562DA" w:rsidRPr="00756107" w:rsidRDefault="000562DA" w:rsidP="000562DA">
      <w:pPr>
        <w:pStyle w:val="BodyText"/>
        <w:spacing w:before="210"/>
        <w:rPr>
          <w:rFonts w:ascii="Corbel" w:eastAsia="Corbel" w:hAnsi="Corbel" w:cs="Corbel"/>
          <w:b/>
          <w:bCs/>
          <w:caps/>
          <w:color w:val="980033"/>
          <w:kern w:val="2"/>
          <w:lang w:val="en-AU" w:eastAsia="ja-JP"/>
          <w14:ligatures w14:val="standardContextual"/>
        </w:rPr>
      </w:pPr>
      <w:r w:rsidRPr="00756107">
        <w:rPr>
          <w:rFonts w:ascii="Corbel" w:eastAsia="Corbel" w:hAnsi="Corbel" w:cs="Corbel"/>
          <w:b/>
          <w:bCs/>
          <w:caps/>
          <w:color w:val="980033"/>
          <w:kern w:val="2"/>
          <w:lang w:val="en-AU" w:eastAsia="ja-JP"/>
          <w14:ligatures w14:val="standardContextual"/>
        </w:rPr>
        <w:t xml:space="preserve">Introduction </w:t>
      </w:r>
    </w:p>
    <w:p w14:paraId="6A4B7D71" w14:textId="7AA97722" w:rsidR="006310EF" w:rsidRPr="00756107" w:rsidRDefault="006310EF" w:rsidP="00CA43FA">
      <w:pPr>
        <w:pStyle w:val="BodyText"/>
        <w:numPr>
          <w:ilvl w:val="0"/>
          <w:numId w:val="3"/>
        </w:numPr>
        <w:spacing w:before="120" w:after="120"/>
        <w:ind w:hanging="357"/>
        <w:rPr>
          <w:rFonts w:ascii="Corbel" w:hAnsi="Corbel"/>
        </w:rPr>
      </w:pPr>
      <w:r w:rsidRPr="00756107">
        <w:rPr>
          <w:rFonts w:ascii="Corbel" w:hAnsi="Corbel"/>
        </w:rPr>
        <w:t>The Canberra Institute of Technology (CIT) is the public provider of vocational education and training (VET) in the Australian Capital Territory (ACT).</w:t>
      </w:r>
    </w:p>
    <w:p w14:paraId="09FDA3AE" w14:textId="3B1453F2" w:rsidR="00EB5419" w:rsidRPr="00756107" w:rsidRDefault="00EB5419" w:rsidP="00CA43FA">
      <w:pPr>
        <w:pStyle w:val="BodyText"/>
        <w:numPr>
          <w:ilvl w:val="0"/>
          <w:numId w:val="3"/>
        </w:numPr>
        <w:spacing w:before="120" w:after="120"/>
        <w:ind w:hanging="357"/>
        <w:rPr>
          <w:rFonts w:ascii="Corbel" w:hAnsi="Corbel"/>
        </w:rPr>
      </w:pPr>
      <w:r w:rsidRPr="00756107">
        <w:rPr>
          <w:rFonts w:ascii="Corbel" w:hAnsi="Corbel"/>
        </w:rPr>
        <w:t>The Canberra Institute of Technology’s (CIT) implementation plan will focus on two priorities:</w:t>
      </w:r>
    </w:p>
    <w:p w14:paraId="72EBBA46" w14:textId="0EC18420" w:rsidR="00EB5419" w:rsidRPr="00756107" w:rsidRDefault="00EB5419" w:rsidP="00CA43FA">
      <w:pPr>
        <w:pStyle w:val="BodyText"/>
        <w:numPr>
          <w:ilvl w:val="0"/>
          <w:numId w:val="22"/>
        </w:numPr>
        <w:spacing w:before="120" w:after="120"/>
        <w:rPr>
          <w:rFonts w:ascii="Corbel" w:hAnsi="Corbel"/>
        </w:rPr>
      </w:pPr>
      <w:r w:rsidRPr="00756107">
        <w:rPr>
          <w:rFonts w:ascii="Corbel" w:hAnsi="Corbel"/>
        </w:rPr>
        <w:t>Development of the CIT VET Workforce Capability Plan with a focus on building digital skills capability and meeting NSA and VET Workforce Blueprint goals.</w:t>
      </w:r>
    </w:p>
    <w:p w14:paraId="796602CD" w14:textId="0AD84DA2" w:rsidR="00EB5419" w:rsidRPr="00756107" w:rsidRDefault="00EB5419" w:rsidP="00CA43FA">
      <w:pPr>
        <w:pStyle w:val="BodyText"/>
        <w:numPr>
          <w:ilvl w:val="0"/>
          <w:numId w:val="22"/>
        </w:numPr>
        <w:spacing w:before="120" w:after="120"/>
        <w:rPr>
          <w:rFonts w:ascii="Corbel" w:hAnsi="Corbel"/>
        </w:rPr>
      </w:pPr>
      <w:r w:rsidRPr="00756107">
        <w:rPr>
          <w:rFonts w:ascii="Corbel" w:hAnsi="Corbel"/>
        </w:rPr>
        <w:t xml:space="preserve">Use the transition to the </w:t>
      </w:r>
      <w:proofErr w:type="spellStart"/>
      <w:r w:rsidRPr="00756107">
        <w:rPr>
          <w:rFonts w:ascii="Corbel" w:hAnsi="Corbel"/>
        </w:rPr>
        <w:t>Woden</w:t>
      </w:r>
      <w:proofErr w:type="spellEnd"/>
      <w:r w:rsidRPr="00756107">
        <w:rPr>
          <w:rFonts w:ascii="Corbel" w:hAnsi="Corbel"/>
        </w:rPr>
        <w:t xml:space="preserve"> Campus and the broader campus renewal program as an opportunity to build a future ready workforce.</w:t>
      </w:r>
    </w:p>
    <w:p w14:paraId="5041EC81" w14:textId="407D42F5" w:rsidR="008A1379" w:rsidRPr="00756107" w:rsidRDefault="008A1379" w:rsidP="00CA43FA">
      <w:pPr>
        <w:pStyle w:val="BodyText"/>
        <w:numPr>
          <w:ilvl w:val="0"/>
          <w:numId w:val="3"/>
        </w:numPr>
        <w:spacing w:before="120" w:after="120"/>
        <w:rPr>
          <w:rFonts w:ascii="Corbel" w:hAnsi="Corbel"/>
        </w:rPr>
      </w:pPr>
      <w:r w:rsidRPr="00756107">
        <w:rPr>
          <w:rFonts w:ascii="Corbel" w:hAnsi="Corbel"/>
        </w:rPr>
        <w:t>CIT is well-placed to address the impact of digital technologies on workforce skill development, through the development of its Digital Transformation Strategy. The rapidly evolving economic, technological and training landscape has also informed CIT’s 10-Year Strategic Plan, which aligns CIT’s future progress with four strategic objectives:</w:t>
      </w:r>
    </w:p>
    <w:p w14:paraId="0C1AF1AD" w14:textId="77777777" w:rsidR="008A1379" w:rsidRPr="00756107" w:rsidRDefault="008A1379" w:rsidP="00CA43FA">
      <w:pPr>
        <w:pStyle w:val="BodyText"/>
        <w:numPr>
          <w:ilvl w:val="1"/>
          <w:numId w:val="3"/>
        </w:numPr>
        <w:spacing w:before="120" w:after="120"/>
        <w:rPr>
          <w:rFonts w:ascii="Corbel" w:hAnsi="Corbel"/>
        </w:rPr>
      </w:pPr>
      <w:r w:rsidRPr="00756107">
        <w:rPr>
          <w:rFonts w:ascii="Corbel" w:hAnsi="Corbel"/>
        </w:rPr>
        <w:t>Training that meets the skills needs of today, tomorrow and beyond</w:t>
      </w:r>
    </w:p>
    <w:p w14:paraId="00B62C81" w14:textId="77777777" w:rsidR="008A1379" w:rsidRPr="00756107" w:rsidRDefault="008A1379" w:rsidP="00CA43FA">
      <w:pPr>
        <w:pStyle w:val="BodyText"/>
        <w:numPr>
          <w:ilvl w:val="1"/>
          <w:numId w:val="3"/>
        </w:numPr>
        <w:spacing w:before="120" w:after="120"/>
        <w:rPr>
          <w:rFonts w:ascii="Corbel" w:hAnsi="Corbel"/>
        </w:rPr>
      </w:pPr>
      <w:r w:rsidRPr="00756107">
        <w:rPr>
          <w:rFonts w:ascii="Corbel" w:hAnsi="Corbel"/>
        </w:rPr>
        <w:t>Teaching and learning that is leading edge and enhances student outcomes</w:t>
      </w:r>
    </w:p>
    <w:p w14:paraId="67D5FC3F" w14:textId="77777777" w:rsidR="008A1379" w:rsidRPr="00756107" w:rsidRDefault="008A1379" w:rsidP="00CA43FA">
      <w:pPr>
        <w:pStyle w:val="BodyText"/>
        <w:numPr>
          <w:ilvl w:val="1"/>
          <w:numId w:val="3"/>
        </w:numPr>
        <w:spacing w:before="120" w:after="120"/>
        <w:rPr>
          <w:rFonts w:ascii="Corbel" w:hAnsi="Corbel"/>
        </w:rPr>
      </w:pPr>
      <w:r w:rsidRPr="00756107">
        <w:rPr>
          <w:rFonts w:ascii="Corbel" w:hAnsi="Corbel"/>
        </w:rPr>
        <w:t>People that are equipped to achieve our strategy</w:t>
      </w:r>
    </w:p>
    <w:p w14:paraId="173ADD40" w14:textId="77777777" w:rsidR="008A1379" w:rsidRPr="00756107" w:rsidRDefault="008A1379" w:rsidP="00CA43FA">
      <w:pPr>
        <w:pStyle w:val="BodyText"/>
        <w:numPr>
          <w:ilvl w:val="1"/>
          <w:numId w:val="3"/>
        </w:numPr>
        <w:spacing w:before="120" w:after="120"/>
        <w:rPr>
          <w:rFonts w:ascii="Corbel" w:hAnsi="Corbel"/>
        </w:rPr>
      </w:pPr>
      <w:r w:rsidRPr="00756107">
        <w:rPr>
          <w:rFonts w:ascii="Corbel" w:hAnsi="Corbel"/>
        </w:rPr>
        <w:t>Foundations that support the delivery of our strategy and enable future growth.</w:t>
      </w:r>
    </w:p>
    <w:p w14:paraId="4429F328" w14:textId="47572F31" w:rsidR="00584D35" w:rsidRPr="00756107" w:rsidRDefault="00584D35" w:rsidP="00CA43FA">
      <w:pPr>
        <w:pStyle w:val="BodyText"/>
        <w:numPr>
          <w:ilvl w:val="0"/>
          <w:numId w:val="3"/>
        </w:numPr>
        <w:spacing w:before="120" w:after="120"/>
        <w:rPr>
          <w:rFonts w:ascii="Corbel" w:hAnsi="Corbel"/>
        </w:rPr>
      </w:pPr>
      <w:r w:rsidRPr="34C15D6F">
        <w:rPr>
          <w:rFonts w:ascii="Corbel" w:hAnsi="Corbel"/>
        </w:rPr>
        <w:t xml:space="preserve">In line with the </w:t>
      </w:r>
      <w:r w:rsidRPr="34C15D6F">
        <w:rPr>
          <w:rFonts w:ascii="Corbel" w:hAnsi="Corbel"/>
          <w:i/>
          <w:iCs/>
          <w:color w:val="0000FF"/>
        </w:rPr>
        <w:t>ACT Digital Strategy</w:t>
      </w:r>
      <w:r w:rsidRPr="34C15D6F">
        <w:rPr>
          <w:rFonts w:ascii="Corbel" w:hAnsi="Corbel"/>
        </w:rPr>
        <w:t xml:space="preserve">, </w:t>
      </w:r>
      <w:r w:rsidRPr="34C15D6F">
        <w:rPr>
          <w:rFonts w:ascii="Corbel" w:hAnsi="Corbel"/>
          <w:i/>
          <w:iCs/>
        </w:rPr>
        <w:t>ACT Government Cloud Computing Policy</w:t>
      </w:r>
      <w:r w:rsidRPr="34C15D6F">
        <w:rPr>
          <w:rFonts w:ascii="Corbel" w:hAnsi="Corbel"/>
        </w:rPr>
        <w:t xml:space="preserve">, and in partnership with </w:t>
      </w:r>
      <w:r w:rsidR="00B203E2" w:rsidRPr="34C15D6F">
        <w:rPr>
          <w:rFonts w:ascii="Corbel" w:hAnsi="Corbel"/>
        </w:rPr>
        <w:t xml:space="preserve">ACT Public Service </w:t>
      </w:r>
      <w:r w:rsidR="00B203E2">
        <w:rPr>
          <w:rFonts w:ascii="Corbel" w:hAnsi="Corbel"/>
        </w:rPr>
        <w:t>(</w:t>
      </w:r>
      <w:r w:rsidRPr="34C15D6F">
        <w:rPr>
          <w:rFonts w:ascii="Corbel" w:hAnsi="Corbel"/>
        </w:rPr>
        <w:t>ACTPS</w:t>
      </w:r>
      <w:r w:rsidR="00B203E2">
        <w:rPr>
          <w:rFonts w:ascii="Corbel" w:hAnsi="Corbel"/>
        </w:rPr>
        <w:t>)</w:t>
      </w:r>
      <w:r w:rsidRPr="34C15D6F">
        <w:rPr>
          <w:rFonts w:ascii="Corbel" w:hAnsi="Corbel"/>
        </w:rPr>
        <w:t xml:space="preserve"> agency Digital Data and Technology Solutions (DDTS), CIT aims for institutional capability uplift through the delivery of the Cloud Campus Program, a cohesive digital ecosystem that will enable CIT to support the needs of all current and prospective students and alumni, now and into the future.</w:t>
      </w:r>
    </w:p>
    <w:p w14:paraId="7B616E5E" w14:textId="1B903941" w:rsidR="00BA26CD" w:rsidRPr="00756107" w:rsidRDefault="00EB5419" w:rsidP="00CA43FA">
      <w:pPr>
        <w:pStyle w:val="BodyText"/>
        <w:numPr>
          <w:ilvl w:val="0"/>
          <w:numId w:val="3"/>
        </w:numPr>
        <w:spacing w:before="120" w:after="120"/>
        <w:ind w:hanging="357"/>
        <w:rPr>
          <w:rFonts w:ascii="Corbel" w:hAnsi="Corbel"/>
        </w:rPr>
      </w:pPr>
      <w:r w:rsidRPr="00756107">
        <w:rPr>
          <w:rFonts w:ascii="Corbel" w:hAnsi="Corbel"/>
        </w:rPr>
        <w:t>Implementation of these initiatives will be framed by ACT commitments under the National Skills Agreement and give priority to activities aligned to specific NSA projects as detailed in the tables below.</w:t>
      </w:r>
    </w:p>
    <w:p w14:paraId="0E1FF75D" w14:textId="77777777" w:rsidR="00BA26CD" w:rsidRPr="00756107" w:rsidRDefault="00BA26CD" w:rsidP="00445F4E">
      <w:pPr>
        <w:pStyle w:val="MBPoint"/>
        <w:numPr>
          <w:ilvl w:val="0"/>
          <w:numId w:val="0"/>
        </w:numPr>
        <w:ind w:left="57" w:hanging="57"/>
        <w:rPr>
          <w:rFonts w:ascii="Corbel" w:hAnsi="Corbel"/>
        </w:rPr>
      </w:pPr>
    </w:p>
    <w:p w14:paraId="709A1CE1" w14:textId="1FFAD4F8" w:rsidR="00EB5419" w:rsidRPr="00756107" w:rsidRDefault="00EB5419" w:rsidP="00B1509E">
      <w:pPr>
        <w:pStyle w:val="TableParagraph"/>
        <w:ind w:left="0"/>
        <w:rPr>
          <w:rFonts w:ascii="Corbel" w:eastAsia="Corbel" w:hAnsi="Corbel" w:cs="Corbel"/>
          <w:b/>
          <w:bCs/>
          <w:caps/>
          <w:color w:val="980033"/>
          <w:kern w:val="2"/>
          <w:lang w:val="en-AU" w:eastAsia="ja-JP"/>
          <w14:ligatures w14:val="standardContextual"/>
        </w:rPr>
      </w:pPr>
      <w:r w:rsidRPr="00756107">
        <w:rPr>
          <w:rFonts w:ascii="Corbel" w:eastAsia="Corbel" w:hAnsi="Corbel" w:cs="Corbel"/>
          <w:b/>
          <w:bCs/>
          <w:caps/>
          <w:color w:val="980033"/>
          <w:kern w:val="2"/>
          <w:lang w:val="en-AU" w:eastAsia="ja-JP"/>
          <w14:ligatures w14:val="standardContextual"/>
        </w:rPr>
        <w:t>Overview of action 1.</w:t>
      </w:r>
      <w:r w:rsidR="00186939" w:rsidRPr="00756107">
        <w:rPr>
          <w:rFonts w:ascii="Corbel" w:eastAsia="Corbel" w:hAnsi="Corbel" w:cs="Corbel"/>
          <w:b/>
          <w:bCs/>
          <w:caps/>
          <w:color w:val="980033"/>
          <w:kern w:val="2"/>
          <w:lang w:val="en-AU" w:eastAsia="ja-JP"/>
          <w14:ligatures w14:val="standardContextual"/>
        </w:rPr>
        <w:t>- CIT Strategic Workforce Transformation and</w:t>
      </w:r>
      <w:r w:rsidR="00B1509E" w:rsidRPr="00756107">
        <w:rPr>
          <w:rFonts w:ascii="Corbel" w:eastAsia="Corbel" w:hAnsi="Corbel" w:cs="Corbel"/>
          <w:b/>
          <w:bCs/>
          <w:caps/>
          <w:color w:val="980033"/>
          <w:kern w:val="2"/>
          <w:lang w:val="en-AU" w:eastAsia="ja-JP"/>
          <w14:ligatures w14:val="standardContextual"/>
        </w:rPr>
        <w:t xml:space="preserve"> </w:t>
      </w:r>
      <w:r w:rsidR="00186939" w:rsidRPr="00756107">
        <w:rPr>
          <w:rFonts w:ascii="Corbel" w:eastAsia="Corbel" w:hAnsi="Corbel" w:cs="Corbel"/>
          <w:b/>
          <w:bCs/>
          <w:caps/>
          <w:color w:val="980033"/>
          <w:kern w:val="2"/>
          <w:lang w:val="en-AU" w:eastAsia="ja-JP"/>
          <w14:ligatures w14:val="standardContextual"/>
        </w:rPr>
        <w:t>Planning</w:t>
      </w:r>
      <w:r w:rsidR="00B1509E" w:rsidRPr="00756107">
        <w:rPr>
          <w:rFonts w:ascii="Corbel" w:eastAsia="Corbel" w:hAnsi="Corbel" w:cs="Corbel"/>
          <w:b/>
          <w:bCs/>
          <w:caps/>
          <w:color w:val="980033"/>
          <w:kern w:val="2"/>
          <w:lang w:val="en-AU" w:eastAsia="ja-JP"/>
          <w14:ligatures w14:val="standardContextual"/>
        </w:rPr>
        <w:br/>
      </w:r>
    </w:p>
    <w:tbl>
      <w:tblPr>
        <w:tblW w:w="97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6251"/>
      </w:tblGrid>
      <w:tr w:rsidR="00EB5419" w:rsidRPr="00756107" w14:paraId="36D7C9F6" w14:textId="77777777" w:rsidTr="3B1336E8">
        <w:trPr>
          <w:trHeight w:val="1408"/>
        </w:trPr>
        <w:tc>
          <w:tcPr>
            <w:tcW w:w="3521" w:type="dxa"/>
          </w:tcPr>
          <w:p w14:paraId="6352D15B" w14:textId="77777777" w:rsidR="00EB5419" w:rsidRPr="00756107" w:rsidRDefault="407964EC" w:rsidP="43E2B605">
            <w:pPr>
              <w:pStyle w:val="TableParagraph"/>
              <w:spacing w:before="119"/>
              <w:rPr>
                <w:rFonts w:ascii="Corbel" w:hAnsi="Corbel"/>
                <w:b/>
                <w:bCs/>
              </w:rPr>
            </w:pPr>
            <w:r w:rsidRPr="00756107">
              <w:rPr>
                <w:rFonts w:ascii="Corbel" w:hAnsi="Corbel"/>
                <w:b/>
                <w:bCs/>
              </w:rPr>
              <w:t>Action</w:t>
            </w:r>
            <w:r w:rsidRPr="00756107">
              <w:rPr>
                <w:rFonts w:ascii="Corbel" w:hAnsi="Corbel"/>
                <w:b/>
                <w:bCs/>
                <w:spacing w:val="-4"/>
              </w:rPr>
              <w:t xml:space="preserve"> </w:t>
            </w:r>
            <w:r w:rsidRPr="00756107">
              <w:rPr>
                <w:rFonts w:ascii="Corbel" w:hAnsi="Corbel"/>
                <w:b/>
                <w:bCs/>
                <w:spacing w:val="-5"/>
              </w:rPr>
              <w:t>1:</w:t>
            </w:r>
          </w:p>
          <w:p w14:paraId="7B36865E" w14:textId="77777777" w:rsidR="00EB5419" w:rsidRPr="00756107" w:rsidRDefault="00EB5419" w:rsidP="00EB5419">
            <w:pPr>
              <w:pStyle w:val="TableParagraph"/>
              <w:rPr>
                <w:rFonts w:ascii="Corbel" w:hAnsi="Corbel"/>
                <w:b/>
              </w:rPr>
            </w:pPr>
            <w:r w:rsidRPr="00756107">
              <w:rPr>
                <w:rFonts w:ascii="Corbel" w:hAnsi="Corbel"/>
                <w:b/>
                <w:spacing w:val="-2"/>
              </w:rPr>
              <w:t>CIT</w:t>
            </w:r>
            <w:r w:rsidRPr="00756107">
              <w:rPr>
                <w:rFonts w:ascii="Corbel" w:hAnsi="Corbel"/>
                <w:b/>
                <w:spacing w:val="-6"/>
              </w:rPr>
              <w:t xml:space="preserve"> </w:t>
            </w:r>
            <w:r w:rsidRPr="00756107">
              <w:rPr>
                <w:rFonts w:ascii="Corbel" w:hAnsi="Corbel"/>
                <w:b/>
                <w:spacing w:val="-2"/>
              </w:rPr>
              <w:t>Strategic</w:t>
            </w:r>
            <w:r w:rsidRPr="00756107">
              <w:rPr>
                <w:rFonts w:ascii="Corbel" w:hAnsi="Corbel"/>
                <w:b/>
                <w:spacing w:val="-11"/>
              </w:rPr>
              <w:t xml:space="preserve"> </w:t>
            </w:r>
            <w:r w:rsidRPr="00756107">
              <w:rPr>
                <w:rFonts w:ascii="Corbel" w:hAnsi="Corbel"/>
                <w:b/>
                <w:spacing w:val="-2"/>
              </w:rPr>
              <w:t xml:space="preserve">Workforce </w:t>
            </w:r>
            <w:r w:rsidRPr="00756107">
              <w:rPr>
                <w:rFonts w:ascii="Corbel" w:hAnsi="Corbel"/>
                <w:b/>
              </w:rPr>
              <w:t>Transformation and</w:t>
            </w:r>
          </w:p>
          <w:p w14:paraId="75CDBD14" w14:textId="77777777" w:rsidR="00EB5419" w:rsidRPr="00756107" w:rsidRDefault="407964EC" w:rsidP="43E2B605">
            <w:pPr>
              <w:pStyle w:val="TableParagraph"/>
              <w:spacing w:before="1"/>
              <w:rPr>
                <w:rFonts w:ascii="Corbel" w:hAnsi="Corbel"/>
                <w:b/>
                <w:bCs/>
              </w:rPr>
            </w:pPr>
            <w:r w:rsidRPr="00756107">
              <w:rPr>
                <w:rFonts w:ascii="Corbel" w:hAnsi="Corbel"/>
                <w:b/>
                <w:bCs/>
                <w:spacing w:val="-2"/>
              </w:rPr>
              <w:t>Planning</w:t>
            </w:r>
          </w:p>
        </w:tc>
        <w:tc>
          <w:tcPr>
            <w:tcW w:w="6251" w:type="dxa"/>
          </w:tcPr>
          <w:p w14:paraId="73413458" w14:textId="45D8E2EF" w:rsidR="00EB5419" w:rsidRPr="00756107" w:rsidRDefault="3568B76C" w:rsidP="7A4F26F6">
            <w:pPr>
              <w:pStyle w:val="TableParagraph"/>
              <w:spacing w:before="19" w:line="290" w:lineRule="atLeast"/>
              <w:ind w:right="96"/>
              <w:rPr>
                <w:rFonts w:ascii="Corbel" w:hAnsi="Corbel"/>
              </w:rPr>
            </w:pPr>
            <w:r w:rsidRPr="7A4F26F6">
              <w:rPr>
                <w:rFonts w:ascii="Corbel" w:hAnsi="Corbel"/>
              </w:rPr>
              <w:t xml:space="preserve">Develop the CIT VET Workforce Capability Plan with a focus on building digital skills </w:t>
            </w:r>
            <w:r w:rsidR="004B172E" w:rsidRPr="7A4F26F6">
              <w:rPr>
                <w:rFonts w:ascii="Corbel" w:hAnsi="Corbel"/>
              </w:rPr>
              <w:t>capa</w:t>
            </w:r>
            <w:r w:rsidR="004B172E">
              <w:rPr>
                <w:rFonts w:ascii="Corbel" w:hAnsi="Corbel"/>
              </w:rPr>
              <w:t>c</w:t>
            </w:r>
            <w:r w:rsidR="004B172E" w:rsidRPr="7A4F26F6">
              <w:rPr>
                <w:rFonts w:ascii="Corbel" w:hAnsi="Corbel"/>
              </w:rPr>
              <w:t>ity</w:t>
            </w:r>
            <w:r w:rsidR="00242FCC" w:rsidRPr="7A4F26F6">
              <w:rPr>
                <w:rFonts w:ascii="Corbel" w:hAnsi="Corbel"/>
              </w:rPr>
              <w:t xml:space="preserve"> </w:t>
            </w:r>
            <w:r w:rsidRPr="7A4F26F6">
              <w:rPr>
                <w:rFonts w:ascii="Corbel" w:hAnsi="Corbel"/>
              </w:rPr>
              <w:t>and the capabilities required to address NSA objectives (NSA section A20) including continuous improvement in the quality of training and assessment and ensuring that course design and delivery is aligned to industry needs and able to meet a diverse range of learner needs and objectives.</w:t>
            </w:r>
          </w:p>
          <w:p w14:paraId="0837EA6C" w14:textId="77777777" w:rsidR="00583303" w:rsidRPr="00756107" w:rsidRDefault="00583303" w:rsidP="7A4F26F6">
            <w:pPr>
              <w:pStyle w:val="TableParagraph"/>
              <w:spacing w:before="19" w:line="290" w:lineRule="atLeast"/>
              <w:ind w:right="96"/>
              <w:rPr>
                <w:rFonts w:ascii="Corbel" w:hAnsi="Corbel"/>
              </w:rPr>
            </w:pPr>
          </w:p>
          <w:p w14:paraId="70DBAF0F" w14:textId="3790ED51" w:rsidR="004714D3" w:rsidRPr="00756107" w:rsidRDefault="4B75E9CB" w:rsidP="7A4F26F6">
            <w:pPr>
              <w:pStyle w:val="TableParagraph"/>
              <w:spacing w:before="19" w:line="290" w:lineRule="atLeast"/>
              <w:ind w:right="96"/>
              <w:rPr>
                <w:rFonts w:ascii="Corbel" w:hAnsi="Corbel"/>
              </w:rPr>
            </w:pPr>
            <w:r w:rsidRPr="7A4F26F6">
              <w:rPr>
                <w:rFonts w:ascii="Corbel" w:hAnsi="Corbel"/>
              </w:rPr>
              <w:t xml:space="preserve">Action 1 will closely support the VET Workforce Blueprint goal of improving retention and supporting workforce capability to ensure a sustainable, highly skilled and quality VET workforce. It will also </w:t>
            </w:r>
            <w:r w:rsidRPr="7A4F26F6">
              <w:rPr>
                <w:rFonts w:ascii="Corbel" w:hAnsi="Corbel"/>
              </w:rPr>
              <w:lastRenderedPageBreak/>
              <w:t>increase understanding of the workforce through data collection systems to better understand roles and pathways across VET, while ensuring long-term supply of staff and quality training for industry.</w:t>
            </w:r>
          </w:p>
        </w:tc>
      </w:tr>
      <w:tr w:rsidR="00EB5419" w:rsidRPr="00756107" w14:paraId="684DE33B" w14:textId="77777777" w:rsidTr="3B1336E8">
        <w:trPr>
          <w:trHeight w:val="1194"/>
        </w:trPr>
        <w:tc>
          <w:tcPr>
            <w:tcW w:w="3521" w:type="dxa"/>
          </w:tcPr>
          <w:p w14:paraId="0F6BB16B" w14:textId="77777777" w:rsidR="00EB5419" w:rsidRPr="00756107" w:rsidRDefault="00EB5419" w:rsidP="00EB5419">
            <w:pPr>
              <w:pStyle w:val="TableParagraph"/>
              <w:spacing w:before="119"/>
              <w:rPr>
                <w:rFonts w:ascii="Corbel" w:hAnsi="Corbel"/>
                <w:b/>
              </w:rPr>
            </w:pPr>
            <w:r w:rsidRPr="00756107">
              <w:rPr>
                <w:rFonts w:ascii="Corbel" w:hAnsi="Corbel"/>
                <w:b/>
                <w:spacing w:val="-2"/>
              </w:rPr>
              <w:lastRenderedPageBreak/>
              <w:t>Objective</w:t>
            </w:r>
          </w:p>
        </w:tc>
        <w:tc>
          <w:tcPr>
            <w:tcW w:w="6251" w:type="dxa"/>
          </w:tcPr>
          <w:p w14:paraId="3182218D" w14:textId="77777777" w:rsidR="00EB5419" w:rsidRPr="00756107" w:rsidRDefault="3568B76C" w:rsidP="7A4F26F6">
            <w:pPr>
              <w:pStyle w:val="TableParagraph"/>
              <w:spacing w:before="95" w:line="270" w:lineRule="atLeast"/>
              <w:ind w:right="97"/>
              <w:rPr>
                <w:rFonts w:ascii="Corbel" w:hAnsi="Corbel"/>
              </w:rPr>
            </w:pPr>
            <w:r w:rsidRPr="7A4F26F6">
              <w:rPr>
                <w:rFonts w:ascii="Corbel" w:hAnsi="Corbel"/>
              </w:rPr>
              <w:t>To design a comprehensive workforce capability plan as a framework for targeted capability development to underpin NSA and VET Workforce Blueprint</w:t>
            </w:r>
            <w:r w:rsidRPr="7A4F26F6">
              <w:rPr>
                <w:rFonts w:ascii="Corbel" w:hAnsi="Corbel"/>
                <w:spacing w:val="-3"/>
              </w:rPr>
              <w:t xml:space="preserve"> </w:t>
            </w:r>
            <w:r w:rsidRPr="7A4F26F6">
              <w:rPr>
                <w:rFonts w:ascii="Corbel" w:hAnsi="Corbel"/>
              </w:rPr>
              <w:t>initiatives</w:t>
            </w:r>
            <w:r w:rsidRPr="7A4F26F6">
              <w:rPr>
                <w:rFonts w:ascii="Corbel" w:hAnsi="Corbel"/>
                <w:spacing w:val="-6"/>
              </w:rPr>
              <w:t xml:space="preserve"> </w:t>
            </w:r>
            <w:r w:rsidRPr="7A4F26F6">
              <w:rPr>
                <w:rFonts w:ascii="Corbel" w:hAnsi="Corbel"/>
              </w:rPr>
              <w:t>with</w:t>
            </w:r>
            <w:r w:rsidRPr="7A4F26F6">
              <w:rPr>
                <w:rFonts w:ascii="Corbel" w:hAnsi="Corbel"/>
                <w:spacing w:val="-6"/>
              </w:rPr>
              <w:t xml:space="preserve"> </w:t>
            </w:r>
            <w:r w:rsidRPr="7A4F26F6">
              <w:rPr>
                <w:rFonts w:ascii="Corbel" w:hAnsi="Corbel"/>
              </w:rPr>
              <w:t>future</w:t>
            </w:r>
            <w:r w:rsidRPr="7A4F26F6">
              <w:rPr>
                <w:rFonts w:ascii="Corbel" w:hAnsi="Corbel"/>
                <w:spacing w:val="-6"/>
              </w:rPr>
              <w:t xml:space="preserve"> </w:t>
            </w:r>
            <w:r w:rsidRPr="7A4F26F6">
              <w:rPr>
                <w:rFonts w:ascii="Corbel" w:hAnsi="Corbel"/>
              </w:rPr>
              <w:t>oriented</w:t>
            </w:r>
            <w:r w:rsidRPr="7A4F26F6">
              <w:rPr>
                <w:rFonts w:ascii="Corbel" w:hAnsi="Corbel"/>
                <w:spacing w:val="-4"/>
              </w:rPr>
              <w:t xml:space="preserve"> </w:t>
            </w:r>
            <w:r w:rsidRPr="7A4F26F6">
              <w:rPr>
                <w:rFonts w:ascii="Corbel" w:hAnsi="Corbel"/>
              </w:rPr>
              <w:t>educational</w:t>
            </w:r>
            <w:r w:rsidRPr="7A4F26F6">
              <w:rPr>
                <w:rFonts w:ascii="Corbel" w:hAnsi="Corbel"/>
                <w:spacing w:val="-4"/>
              </w:rPr>
              <w:t xml:space="preserve"> </w:t>
            </w:r>
            <w:r w:rsidRPr="7A4F26F6">
              <w:rPr>
                <w:rFonts w:ascii="Corbel" w:hAnsi="Corbel"/>
              </w:rPr>
              <w:t>design</w:t>
            </w:r>
            <w:r w:rsidRPr="7A4F26F6">
              <w:rPr>
                <w:rFonts w:ascii="Corbel" w:hAnsi="Corbel"/>
                <w:spacing w:val="-4"/>
              </w:rPr>
              <w:t xml:space="preserve"> </w:t>
            </w:r>
            <w:r w:rsidRPr="7A4F26F6">
              <w:rPr>
                <w:rFonts w:ascii="Corbel" w:hAnsi="Corbel"/>
              </w:rPr>
              <w:t>and</w:t>
            </w:r>
            <w:r w:rsidRPr="7A4F26F6">
              <w:rPr>
                <w:rFonts w:ascii="Corbel" w:hAnsi="Corbel"/>
                <w:spacing w:val="-4"/>
              </w:rPr>
              <w:t xml:space="preserve"> </w:t>
            </w:r>
            <w:r w:rsidRPr="7A4F26F6">
              <w:rPr>
                <w:rFonts w:ascii="Corbel" w:hAnsi="Corbel"/>
              </w:rPr>
              <w:t>delivery</w:t>
            </w:r>
            <w:r w:rsidRPr="7A4F26F6">
              <w:rPr>
                <w:rFonts w:ascii="Corbel" w:hAnsi="Corbel"/>
                <w:spacing w:val="-6"/>
              </w:rPr>
              <w:t xml:space="preserve"> </w:t>
            </w:r>
            <w:r w:rsidRPr="7A4F26F6">
              <w:rPr>
                <w:rFonts w:ascii="Corbel" w:hAnsi="Corbel"/>
              </w:rPr>
              <w:t>and digital capabilities.</w:t>
            </w:r>
          </w:p>
        </w:tc>
      </w:tr>
      <w:tr w:rsidR="00EB5419" w:rsidRPr="00756107" w14:paraId="3B8F7392" w14:textId="77777777" w:rsidTr="3B1336E8">
        <w:trPr>
          <w:trHeight w:val="841"/>
        </w:trPr>
        <w:tc>
          <w:tcPr>
            <w:tcW w:w="3521" w:type="dxa"/>
          </w:tcPr>
          <w:p w14:paraId="0F133371" w14:textId="1162A11F" w:rsidR="00EB5419" w:rsidRPr="00756107" w:rsidRDefault="006B4F75" w:rsidP="00EB5419">
            <w:pPr>
              <w:pStyle w:val="TableParagraph"/>
              <w:spacing w:before="119"/>
              <w:rPr>
                <w:rFonts w:ascii="Corbel" w:hAnsi="Corbel"/>
                <w:b/>
              </w:rPr>
            </w:pPr>
            <w:r w:rsidRPr="00756107">
              <w:rPr>
                <w:rFonts w:ascii="Corbel" w:hAnsi="Corbel"/>
                <w:b/>
              </w:rPr>
              <w:t>Implementation</w:t>
            </w:r>
          </w:p>
        </w:tc>
        <w:tc>
          <w:tcPr>
            <w:tcW w:w="6251" w:type="dxa"/>
          </w:tcPr>
          <w:p w14:paraId="2F60F021" w14:textId="77777777" w:rsidR="004F322B" w:rsidRPr="00756107" w:rsidRDefault="2EED6923" w:rsidP="7A4F26F6">
            <w:pPr>
              <w:pStyle w:val="Default"/>
              <w:spacing w:after="18"/>
              <w:rPr>
                <w:rFonts w:ascii="Corbel" w:hAnsi="Corbel"/>
                <w:b/>
                <w:bCs/>
                <w:color w:val="auto"/>
                <w:sz w:val="22"/>
                <w:szCs w:val="22"/>
                <w:u w:val="single"/>
              </w:rPr>
            </w:pPr>
            <w:r w:rsidRPr="7A4F26F6">
              <w:rPr>
                <w:rFonts w:ascii="Corbel" w:hAnsi="Corbel"/>
                <w:b/>
                <w:bCs/>
                <w:color w:val="auto"/>
                <w:sz w:val="22"/>
                <w:szCs w:val="22"/>
                <w:u w:val="single"/>
              </w:rPr>
              <w:t xml:space="preserve">Action 1.1: Create CIT future focused Workforce Plan </w:t>
            </w:r>
          </w:p>
          <w:p w14:paraId="023533B7" w14:textId="35A7378E" w:rsidR="008D7E08" w:rsidRPr="00756107" w:rsidRDefault="4E66A53C" w:rsidP="7A4F26F6">
            <w:pPr>
              <w:pStyle w:val="Default"/>
              <w:spacing w:after="18"/>
              <w:rPr>
                <w:rFonts w:ascii="Corbel" w:hAnsi="Corbel"/>
                <w:sz w:val="22"/>
                <w:szCs w:val="22"/>
              </w:rPr>
            </w:pPr>
            <w:r w:rsidRPr="7A4F26F6">
              <w:rPr>
                <w:rFonts w:ascii="Corbel" w:hAnsi="Corbel"/>
                <w:sz w:val="22"/>
                <w:szCs w:val="22"/>
              </w:rPr>
              <w:t xml:space="preserve">To establish the </w:t>
            </w:r>
            <w:r w:rsidR="276D6EB7" w:rsidRPr="7A4F26F6">
              <w:rPr>
                <w:rFonts w:ascii="Corbel" w:hAnsi="Corbel"/>
                <w:sz w:val="22"/>
                <w:szCs w:val="22"/>
              </w:rPr>
              <w:t xml:space="preserve">CIT </w:t>
            </w:r>
            <w:r w:rsidRPr="7A4F26F6">
              <w:rPr>
                <w:rFonts w:ascii="Corbel" w:hAnsi="Corbel"/>
                <w:sz w:val="22"/>
                <w:szCs w:val="22"/>
              </w:rPr>
              <w:t>F</w:t>
            </w:r>
            <w:r w:rsidR="7E848262" w:rsidRPr="7A4F26F6">
              <w:rPr>
                <w:rFonts w:ascii="Corbel" w:hAnsi="Corbel"/>
                <w:sz w:val="22"/>
                <w:szCs w:val="22"/>
              </w:rPr>
              <w:t xml:space="preserve">uture </w:t>
            </w:r>
            <w:r w:rsidRPr="7A4F26F6">
              <w:rPr>
                <w:rFonts w:ascii="Corbel" w:hAnsi="Corbel"/>
                <w:sz w:val="22"/>
                <w:szCs w:val="22"/>
              </w:rPr>
              <w:t>F</w:t>
            </w:r>
            <w:r w:rsidR="7E848262" w:rsidRPr="7A4F26F6">
              <w:rPr>
                <w:rFonts w:ascii="Corbel" w:hAnsi="Corbel"/>
                <w:sz w:val="22"/>
                <w:szCs w:val="22"/>
              </w:rPr>
              <w:t xml:space="preserve">ocused </w:t>
            </w:r>
            <w:r w:rsidRPr="7A4F26F6">
              <w:rPr>
                <w:rFonts w:ascii="Corbel" w:hAnsi="Corbel"/>
                <w:sz w:val="22"/>
                <w:szCs w:val="22"/>
              </w:rPr>
              <w:t>W</w:t>
            </w:r>
            <w:r w:rsidR="7E848262" w:rsidRPr="7A4F26F6">
              <w:rPr>
                <w:rFonts w:ascii="Corbel" w:hAnsi="Corbel"/>
                <w:sz w:val="22"/>
                <w:szCs w:val="22"/>
              </w:rPr>
              <w:t>orkforce Plan, CIT will:</w:t>
            </w:r>
          </w:p>
          <w:p w14:paraId="2CA048FE" w14:textId="7C235DE1" w:rsidR="008038EA" w:rsidRPr="00756107" w:rsidRDefault="2EED6923" w:rsidP="00CA43FA">
            <w:pPr>
              <w:pStyle w:val="Default"/>
              <w:numPr>
                <w:ilvl w:val="0"/>
                <w:numId w:val="18"/>
              </w:numPr>
              <w:spacing w:after="18"/>
              <w:rPr>
                <w:rFonts w:ascii="Corbel" w:hAnsi="Corbel"/>
                <w:sz w:val="22"/>
                <w:szCs w:val="22"/>
              </w:rPr>
            </w:pPr>
            <w:r w:rsidRPr="7A4F26F6">
              <w:rPr>
                <w:rFonts w:ascii="Corbel" w:hAnsi="Corbel"/>
                <w:sz w:val="22"/>
                <w:szCs w:val="22"/>
              </w:rPr>
              <w:t xml:space="preserve">Establish CIT Workforce </w:t>
            </w:r>
            <w:r w:rsidR="4D2B512B" w:rsidRPr="7A4F26F6">
              <w:rPr>
                <w:rFonts w:ascii="Corbel" w:hAnsi="Corbel"/>
                <w:sz w:val="22"/>
                <w:szCs w:val="22"/>
              </w:rPr>
              <w:t>d</w:t>
            </w:r>
            <w:r w:rsidRPr="7A4F26F6">
              <w:rPr>
                <w:rFonts w:ascii="Corbel" w:hAnsi="Corbel"/>
                <w:sz w:val="22"/>
                <w:szCs w:val="22"/>
              </w:rPr>
              <w:t xml:space="preserve">ata </w:t>
            </w:r>
            <w:r w:rsidR="4D2B512B" w:rsidRPr="7A4F26F6">
              <w:rPr>
                <w:rFonts w:ascii="Corbel" w:hAnsi="Corbel"/>
                <w:sz w:val="22"/>
                <w:szCs w:val="22"/>
              </w:rPr>
              <w:t>a</w:t>
            </w:r>
            <w:r w:rsidRPr="7A4F26F6">
              <w:rPr>
                <w:rFonts w:ascii="Corbel" w:hAnsi="Corbel"/>
                <w:sz w:val="22"/>
                <w:szCs w:val="22"/>
              </w:rPr>
              <w:t xml:space="preserve">nalytics and </w:t>
            </w:r>
            <w:proofErr w:type="gramStart"/>
            <w:r w:rsidR="4D2B512B" w:rsidRPr="7A4F26F6">
              <w:rPr>
                <w:rFonts w:ascii="Corbel" w:hAnsi="Corbel"/>
                <w:sz w:val="22"/>
                <w:szCs w:val="22"/>
              </w:rPr>
              <w:t>r</w:t>
            </w:r>
            <w:r w:rsidRPr="7A4F26F6">
              <w:rPr>
                <w:rFonts w:ascii="Corbel" w:hAnsi="Corbel"/>
                <w:sz w:val="22"/>
                <w:szCs w:val="22"/>
              </w:rPr>
              <w:t>eports</w:t>
            </w:r>
            <w:r w:rsidR="7E848262" w:rsidRPr="7A4F26F6">
              <w:rPr>
                <w:rFonts w:ascii="Corbel" w:hAnsi="Corbel"/>
                <w:sz w:val="22"/>
                <w:szCs w:val="22"/>
              </w:rPr>
              <w:t>;</w:t>
            </w:r>
            <w:proofErr w:type="gramEnd"/>
          </w:p>
          <w:p w14:paraId="1C1D0274" w14:textId="018114A8" w:rsidR="008038EA" w:rsidRPr="00756107" w:rsidRDefault="2EED6923" w:rsidP="00CA43FA">
            <w:pPr>
              <w:pStyle w:val="Default"/>
              <w:numPr>
                <w:ilvl w:val="0"/>
                <w:numId w:val="18"/>
              </w:numPr>
              <w:spacing w:after="18"/>
              <w:rPr>
                <w:rFonts w:ascii="Corbel" w:hAnsi="Corbel"/>
                <w:sz w:val="22"/>
                <w:szCs w:val="22"/>
              </w:rPr>
            </w:pPr>
            <w:r w:rsidRPr="7A4F26F6">
              <w:rPr>
                <w:rFonts w:ascii="Corbel" w:hAnsi="Corbel"/>
                <w:sz w:val="22"/>
                <w:szCs w:val="22"/>
              </w:rPr>
              <w:t xml:space="preserve">Build linkages with Industry, Peak Bodies and JSC’s to inform strategic future workforce </w:t>
            </w:r>
            <w:proofErr w:type="gramStart"/>
            <w:r w:rsidRPr="7A4F26F6">
              <w:rPr>
                <w:rFonts w:ascii="Corbel" w:hAnsi="Corbel"/>
                <w:sz w:val="22"/>
                <w:szCs w:val="22"/>
              </w:rPr>
              <w:t>needs</w:t>
            </w:r>
            <w:r w:rsidR="7E848262" w:rsidRPr="7A4F26F6">
              <w:rPr>
                <w:rFonts w:ascii="Corbel" w:hAnsi="Corbel"/>
                <w:sz w:val="22"/>
                <w:szCs w:val="22"/>
              </w:rPr>
              <w:t>;</w:t>
            </w:r>
            <w:proofErr w:type="gramEnd"/>
          </w:p>
          <w:p w14:paraId="1FF3EF3D" w14:textId="4401AE44" w:rsidR="008038EA" w:rsidRPr="00756107" w:rsidRDefault="7E848262" w:rsidP="00CA43FA">
            <w:pPr>
              <w:pStyle w:val="Default"/>
              <w:numPr>
                <w:ilvl w:val="0"/>
                <w:numId w:val="18"/>
              </w:numPr>
              <w:spacing w:after="18"/>
              <w:rPr>
                <w:rFonts w:ascii="Corbel" w:hAnsi="Corbel"/>
                <w:sz w:val="22"/>
                <w:szCs w:val="22"/>
              </w:rPr>
            </w:pPr>
            <w:r w:rsidRPr="7A4F26F6">
              <w:rPr>
                <w:rFonts w:ascii="Corbel" w:hAnsi="Corbel"/>
                <w:sz w:val="22"/>
                <w:szCs w:val="22"/>
              </w:rPr>
              <w:t>Establish</w:t>
            </w:r>
            <w:r w:rsidR="2EED6923" w:rsidRPr="7A4F26F6">
              <w:rPr>
                <w:rFonts w:ascii="Corbel" w:hAnsi="Corbel"/>
                <w:sz w:val="22"/>
                <w:szCs w:val="22"/>
              </w:rPr>
              <w:t xml:space="preserve"> CIT Job Role Families and Job Role Profiles (including job pathways, refreshed position descriptions and capability requirements</w:t>
            </w:r>
            <w:proofErr w:type="gramStart"/>
            <w:r w:rsidR="2EED6923" w:rsidRPr="7A4F26F6">
              <w:rPr>
                <w:rFonts w:ascii="Corbel" w:hAnsi="Corbel"/>
                <w:sz w:val="22"/>
                <w:szCs w:val="22"/>
              </w:rPr>
              <w:t>)</w:t>
            </w:r>
            <w:r w:rsidRPr="7A4F26F6">
              <w:rPr>
                <w:rFonts w:ascii="Corbel" w:hAnsi="Corbel"/>
                <w:sz w:val="22"/>
                <w:szCs w:val="22"/>
              </w:rPr>
              <w:t>;</w:t>
            </w:r>
            <w:proofErr w:type="gramEnd"/>
          </w:p>
          <w:p w14:paraId="6C2DBB7E" w14:textId="0AEEB60F" w:rsidR="008038EA" w:rsidRPr="00756107" w:rsidRDefault="2EED6923" w:rsidP="00CA43FA">
            <w:pPr>
              <w:pStyle w:val="Default"/>
              <w:numPr>
                <w:ilvl w:val="0"/>
                <w:numId w:val="18"/>
              </w:numPr>
              <w:spacing w:after="18"/>
              <w:rPr>
                <w:rFonts w:ascii="Corbel" w:hAnsi="Corbel"/>
                <w:sz w:val="22"/>
                <w:szCs w:val="22"/>
              </w:rPr>
            </w:pPr>
            <w:r w:rsidRPr="7A4F26F6">
              <w:rPr>
                <w:rFonts w:ascii="Corbel" w:hAnsi="Corbel"/>
                <w:sz w:val="22"/>
                <w:szCs w:val="22"/>
              </w:rPr>
              <w:t>Redesig</w:t>
            </w:r>
            <w:r w:rsidR="7E848262" w:rsidRPr="7A4F26F6">
              <w:rPr>
                <w:rFonts w:ascii="Corbel" w:hAnsi="Corbel"/>
                <w:sz w:val="22"/>
                <w:szCs w:val="22"/>
              </w:rPr>
              <w:t xml:space="preserve">n </w:t>
            </w:r>
            <w:r w:rsidR="4D2B512B" w:rsidRPr="7A4F26F6">
              <w:rPr>
                <w:rFonts w:ascii="Corbel" w:hAnsi="Corbel"/>
                <w:sz w:val="22"/>
                <w:szCs w:val="22"/>
              </w:rPr>
              <w:t>and review</w:t>
            </w:r>
            <w:r w:rsidRPr="7A4F26F6">
              <w:rPr>
                <w:rFonts w:ascii="Corbel" w:hAnsi="Corbel"/>
                <w:sz w:val="22"/>
                <w:szCs w:val="22"/>
              </w:rPr>
              <w:t xml:space="preserve"> CIT classification’s and propose organisational structure changes </w:t>
            </w:r>
          </w:p>
          <w:p w14:paraId="317EC3CA" w14:textId="52256278" w:rsidR="008038EA" w:rsidRPr="00756107" w:rsidRDefault="4E66A53C" w:rsidP="00CA43FA">
            <w:pPr>
              <w:pStyle w:val="Default"/>
              <w:numPr>
                <w:ilvl w:val="0"/>
                <w:numId w:val="18"/>
              </w:numPr>
              <w:rPr>
                <w:rFonts w:ascii="Corbel" w:hAnsi="Corbel"/>
                <w:sz w:val="22"/>
                <w:szCs w:val="22"/>
              </w:rPr>
            </w:pPr>
            <w:r w:rsidRPr="7A4F26F6">
              <w:rPr>
                <w:rFonts w:ascii="Corbel" w:hAnsi="Corbel"/>
                <w:sz w:val="22"/>
                <w:szCs w:val="22"/>
              </w:rPr>
              <w:t xml:space="preserve">Develop and disseminate </w:t>
            </w:r>
            <w:r w:rsidR="2EED6923" w:rsidRPr="7A4F26F6">
              <w:rPr>
                <w:rFonts w:ascii="Corbel" w:hAnsi="Corbel"/>
                <w:sz w:val="22"/>
                <w:szCs w:val="22"/>
              </w:rPr>
              <w:t>CIT staff surveys (including Staff Engagement Surveys and Digital Robot capability assessments)</w:t>
            </w:r>
            <w:r w:rsidRPr="7A4F26F6">
              <w:rPr>
                <w:rFonts w:ascii="Corbel" w:hAnsi="Corbel"/>
                <w:sz w:val="22"/>
                <w:szCs w:val="22"/>
              </w:rPr>
              <w:t>.</w:t>
            </w:r>
            <w:r w:rsidR="00755C75">
              <w:br/>
            </w:r>
          </w:p>
          <w:p w14:paraId="6729EF54" w14:textId="5D3C19CA" w:rsidR="008038EA" w:rsidRPr="00756107" w:rsidRDefault="58D777AA" w:rsidP="7A4F26F6">
            <w:pPr>
              <w:pStyle w:val="Default"/>
              <w:rPr>
                <w:rFonts w:ascii="Corbel" w:hAnsi="Corbel"/>
                <w:sz w:val="22"/>
                <w:szCs w:val="22"/>
              </w:rPr>
            </w:pPr>
            <w:r w:rsidRPr="7A4F26F6">
              <w:rPr>
                <w:rFonts w:ascii="Corbel" w:hAnsi="Corbel"/>
                <w:sz w:val="22"/>
                <w:szCs w:val="22"/>
              </w:rPr>
              <w:t>A</w:t>
            </w:r>
            <w:r w:rsidR="405EA214" w:rsidRPr="7A4F26F6">
              <w:rPr>
                <w:rFonts w:ascii="Corbel" w:hAnsi="Corbel"/>
                <w:sz w:val="22"/>
                <w:szCs w:val="22"/>
              </w:rPr>
              <w:t xml:space="preserve">ction 1.1 supports many of the identified VET Workforce Blueprint actions, but particularly Actions 9 and 10: </w:t>
            </w:r>
          </w:p>
          <w:p w14:paraId="1A585409" w14:textId="2C86D0CE" w:rsidR="00F303C5" w:rsidRPr="00756107" w:rsidRDefault="5829EB74" w:rsidP="00CA43FA">
            <w:pPr>
              <w:pStyle w:val="Default"/>
              <w:numPr>
                <w:ilvl w:val="0"/>
                <w:numId w:val="30"/>
              </w:numPr>
              <w:rPr>
                <w:rFonts w:ascii="Corbel" w:hAnsi="Corbel"/>
                <w:sz w:val="22"/>
                <w:szCs w:val="22"/>
              </w:rPr>
            </w:pPr>
            <w:r w:rsidRPr="3B1336E8">
              <w:rPr>
                <w:rFonts w:ascii="Corbel" w:hAnsi="Corbel"/>
                <w:sz w:val="22"/>
                <w:szCs w:val="22"/>
              </w:rPr>
              <w:t>Invest in innovative VET workforce pathways through scaling up existing initiatives and/or piloting new models which contribute to an uplift in workforce capa</w:t>
            </w:r>
            <w:r w:rsidR="3DE34A06" w:rsidRPr="3B1336E8">
              <w:rPr>
                <w:rFonts w:ascii="Corbel" w:hAnsi="Corbel"/>
                <w:sz w:val="22"/>
                <w:szCs w:val="22"/>
              </w:rPr>
              <w:t>c</w:t>
            </w:r>
            <w:r w:rsidRPr="3B1336E8">
              <w:rPr>
                <w:rFonts w:ascii="Corbel" w:hAnsi="Corbel"/>
                <w:sz w:val="22"/>
                <w:szCs w:val="22"/>
              </w:rPr>
              <w:t xml:space="preserve">ity or capability </w:t>
            </w:r>
          </w:p>
          <w:p w14:paraId="259518EA" w14:textId="34DF28B2" w:rsidR="001A0773" w:rsidRPr="00756107" w:rsidRDefault="5829EB74" w:rsidP="00CA43FA">
            <w:pPr>
              <w:pStyle w:val="Default"/>
              <w:numPr>
                <w:ilvl w:val="0"/>
                <w:numId w:val="30"/>
              </w:numPr>
              <w:rPr>
                <w:rFonts w:ascii="Corbel" w:hAnsi="Corbel"/>
                <w:sz w:val="22"/>
                <w:szCs w:val="22"/>
              </w:rPr>
            </w:pPr>
            <w:r w:rsidRPr="7A4F26F6">
              <w:rPr>
                <w:rFonts w:ascii="Corbel" w:hAnsi="Corbel"/>
                <w:sz w:val="22"/>
                <w:szCs w:val="22"/>
              </w:rPr>
              <w:t>Develop initiatives to attract people into and support and retain people in VET workforce careers.</w:t>
            </w:r>
          </w:p>
          <w:p w14:paraId="4ECF4647" w14:textId="77777777" w:rsidR="008038EA" w:rsidRPr="00756107" w:rsidRDefault="008038EA" w:rsidP="7A4F26F6">
            <w:pPr>
              <w:pStyle w:val="Default"/>
              <w:rPr>
                <w:rFonts w:ascii="Corbel" w:hAnsi="Corbel"/>
                <w:sz w:val="22"/>
                <w:szCs w:val="22"/>
              </w:rPr>
            </w:pPr>
          </w:p>
          <w:p w14:paraId="10252D93" w14:textId="34F54541" w:rsidR="004F322B" w:rsidRPr="00756107" w:rsidRDefault="2EED6923" w:rsidP="00CA43FA">
            <w:pPr>
              <w:pStyle w:val="Default"/>
              <w:numPr>
                <w:ilvl w:val="1"/>
                <w:numId w:val="17"/>
              </w:numPr>
              <w:spacing w:after="18"/>
              <w:rPr>
                <w:rFonts w:ascii="Corbel" w:hAnsi="Corbel"/>
                <w:color w:val="auto"/>
                <w:sz w:val="22"/>
                <w:szCs w:val="22"/>
                <w:u w:val="single"/>
              </w:rPr>
            </w:pPr>
            <w:r w:rsidRPr="7A4F26F6">
              <w:rPr>
                <w:rFonts w:ascii="Corbel" w:hAnsi="Corbel"/>
                <w:b/>
                <w:bCs/>
                <w:color w:val="auto"/>
                <w:sz w:val="22"/>
                <w:szCs w:val="22"/>
                <w:u w:val="single"/>
              </w:rPr>
              <w:t xml:space="preserve">Action 1.2: New </w:t>
            </w:r>
            <w:r w:rsidR="5C1CA353" w:rsidRPr="7A4F26F6">
              <w:rPr>
                <w:rFonts w:ascii="Corbel" w:hAnsi="Corbel"/>
                <w:b/>
                <w:bCs/>
                <w:color w:val="auto"/>
                <w:sz w:val="22"/>
                <w:szCs w:val="22"/>
                <w:u w:val="single"/>
              </w:rPr>
              <w:t>a</w:t>
            </w:r>
            <w:r w:rsidRPr="7A4F26F6">
              <w:rPr>
                <w:rFonts w:ascii="Corbel" w:hAnsi="Corbel"/>
                <w:b/>
                <w:bCs/>
                <w:color w:val="auto"/>
                <w:sz w:val="22"/>
                <w:szCs w:val="22"/>
                <w:u w:val="single"/>
              </w:rPr>
              <w:t xml:space="preserve">ttraction, </w:t>
            </w:r>
            <w:r w:rsidR="5C1CA353" w:rsidRPr="7A4F26F6">
              <w:rPr>
                <w:rFonts w:ascii="Corbel" w:hAnsi="Corbel"/>
                <w:b/>
                <w:bCs/>
                <w:color w:val="auto"/>
                <w:sz w:val="22"/>
                <w:szCs w:val="22"/>
                <w:u w:val="single"/>
              </w:rPr>
              <w:t>r</w:t>
            </w:r>
            <w:r w:rsidRPr="7A4F26F6">
              <w:rPr>
                <w:rFonts w:ascii="Corbel" w:hAnsi="Corbel"/>
                <w:b/>
                <w:bCs/>
                <w:color w:val="auto"/>
                <w:sz w:val="22"/>
                <w:szCs w:val="22"/>
                <w:u w:val="single"/>
              </w:rPr>
              <w:t>etention</w:t>
            </w:r>
            <w:r w:rsidR="688E1553" w:rsidRPr="7A4F26F6">
              <w:rPr>
                <w:rFonts w:ascii="Corbel" w:hAnsi="Corbel"/>
                <w:b/>
                <w:bCs/>
                <w:color w:val="auto"/>
                <w:sz w:val="22"/>
                <w:szCs w:val="22"/>
                <w:u w:val="single"/>
              </w:rPr>
              <w:t xml:space="preserve"> and </w:t>
            </w:r>
            <w:r w:rsidR="5C1CA353" w:rsidRPr="7A4F26F6">
              <w:rPr>
                <w:rFonts w:ascii="Corbel" w:hAnsi="Corbel"/>
                <w:b/>
                <w:bCs/>
                <w:color w:val="auto"/>
                <w:sz w:val="22"/>
                <w:szCs w:val="22"/>
                <w:u w:val="single"/>
              </w:rPr>
              <w:t>e</w:t>
            </w:r>
            <w:r w:rsidR="688E1553" w:rsidRPr="7A4F26F6">
              <w:rPr>
                <w:rFonts w:ascii="Corbel" w:hAnsi="Corbel"/>
                <w:b/>
                <w:bCs/>
                <w:color w:val="auto"/>
                <w:sz w:val="22"/>
                <w:szCs w:val="22"/>
                <w:u w:val="single"/>
              </w:rPr>
              <w:t>ngagement</w:t>
            </w:r>
            <w:r w:rsidRPr="7A4F26F6">
              <w:rPr>
                <w:rFonts w:ascii="Corbel" w:hAnsi="Corbel"/>
                <w:b/>
                <w:bCs/>
                <w:color w:val="auto"/>
                <w:sz w:val="22"/>
                <w:szCs w:val="22"/>
                <w:u w:val="single"/>
              </w:rPr>
              <w:t xml:space="preserve"> </w:t>
            </w:r>
            <w:r w:rsidR="5C1CA353" w:rsidRPr="7A4F26F6">
              <w:rPr>
                <w:rFonts w:ascii="Corbel" w:hAnsi="Corbel"/>
                <w:b/>
                <w:bCs/>
                <w:color w:val="auto"/>
                <w:sz w:val="22"/>
                <w:szCs w:val="22"/>
                <w:u w:val="single"/>
              </w:rPr>
              <w:t>initiative</w:t>
            </w:r>
            <w:r w:rsidR="688E1553" w:rsidRPr="7A4F26F6">
              <w:rPr>
                <w:rFonts w:ascii="Corbel" w:hAnsi="Corbel"/>
                <w:b/>
                <w:bCs/>
                <w:color w:val="auto"/>
                <w:sz w:val="22"/>
                <w:szCs w:val="22"/>
                <w:u w:val="single"/>
              </w:rPr>
              <w:t>s t</w:t>
            </w:r>
            <w:r w:rsidRPr="7A4F26F6">
              <w:rPr>
                <w:rFonts w:ascii="Corbel" w:hAnsi="Corbel"/>
                <w:b/>
                <w:bCs/>
                <w:color w:val="auto"/>
                <w:sz w:val="22"/>
                <w:szCs w:val="22"/>
                <w:u w:val="single"/>
              </w:rPr>
              <w:t xml:space="preserve">o attract new talent to CIT </w:t>
            </w:r>
          </w:p>
          <w:p w14:paraId="2E6D5A46" w14:textId="0C9A048D" w:rsidR="00755C75" w:rsidRPr="00756107" w:rsidRDefault="15F3D556" w:rsidP="7A4F26F6">
            <w:pPr>
              <w:pStyle w:val="Default"/>
              <w:spacing w:after="18"/>
              <w:rPr>
                <w:rFonts w:ascii="Corbel" w:hAnsi="Corbel"/>
                <w:sz w:val="22"/>
                <w:szCs w:val="22"/>
              </w:rPr>
            </w:pPr>
            <w:r w:rsidRPr="7A4F26F6">
              <w:rPr>
                <w:rFonts w:ascii="Corbel" w:hAnsi="Corbel"/>
                <w:sz w:val="22"/>
                <w:szCs w:val="22"/>
              </w:rPr>
              <w:t>Under this project CIT will:</w:t>
            </w:r>
          </w:p>
          <w:p w14:paraId="00C7E6B1" w14:textId="60C0731F" w:rsidR="008038EA" w:rsidRPr="00756107" w:rsidRDefault="15F3D556" w:rsidP="00CA43FA">
            <w:pPr>
              <w:pStyle w:val="Default"/>
              <w:numPr>
                <w:ilvl w:val="1"/>
                <w:numId w:val="19"/>
              </w:numPr>
              <w:spacing w:after="18"/>
              <w:rPr>
                <w:rFonts w:ascii="Corbel" w:hAnsi="Corbel"/>
                <w:sz w:val="22"/>
                <w:szCs w:val="22"/>
              </w:rPr>
            </w:pPr>
            <w:r w:rsidRPr="7A4F26F6">
              <w:rPr>
                <w:rFonts w:ascii="Corbel" w:hAnsi="Corbel"/>
                <w:sz w:val="22"/>
                <w:szCs w:val="22"/>
              </w:rPr>
              <w:t xml:space="preserve">Align </w:t>
            </w:r>
            <w:r w:rsidR="2EED6923" w:rsidRPr="7A4F26F6">
              <w:rPr>
                <w:rFonts w:ascii="Corbel" w:hAnsi="Corbel"/>
                <w:sz w:val="22"/>
                <w:szCs w:val="22"/>
              </w:rPr>
              <w:t xml:space="preserve">recruitment processes to Job role families/Job role </w:t>
            </w:r>
            <w:proofErr w:type="gramStart"/>
            <w:r w:rsidR="2EED6923" w:rsidRPr="7A4F26F6">
              <w:rPr>
                <w:rFonts w:ascii="Corbel" w:hAnsi="Corbel"/>
                <w:sz w:val="22"/>
                <w:szCs w:val="22"/>
              </w:rPr>
              <w:t>profiles</w:t>
            </w:r>
            <w:r w:rsidRPr="7A4F26F6">
              <w:rPr>
                <w:rFonts w:ascii="Corbel" w:hAnsi="Corbel"/>
                <w:sz w:val="22"/>
                <w:szCs w:val="22"/>
              </w:rPr>
              <w:t>;</w:t>
            </w:r>
            <w:proofErr w:type="gramEnd"/>
          </w:p>
          <w:p w14:paraId="0FE9C010" w14:textId="12861148" w:rsidR="008038EA" w:rsidRPr="00756107" w:rsidRDefault="2EED6923" w:rsidP="00CA43FA">
            <w:pPr>
              <w:pStyle w:val="Default"/>
              <w:numPr>
                <w:ilvl w:val="1"/>
                <w:numId w:val="19"/>
              </w:numPr>
              <w:spacing w:after="18"/>
              <w:rPr>
                <w:rFonts w:ascii="Corbel" w:hAnsi="Corbel"/>
                <w:sz w:val="22"/>
                <w:szCs w:val="22"/>
              </w:rPr>
            </w:pPr>
            <w:r w:rsidRPr="7A4F26F6">
              <w:rPr>
                <w:rFonts w:ascii="Corbel" w:hAnsi="Corbel"/>
                <w:sz w:val="22"/>
                <w:szCs w:val="22"/>
              </w:rPr>
              <w:t>Upskill</w:t>
            </w:r>
            <w:r w:rsidR="68A922B2" w:rsidRPr="7A4F26F6">
              <w:rPr>
                <w:rFonts w:ascii="Corbel" w:hAnsi="Corbel"/>
                <w:sz w:val="22"/>
                <w:szCs w:val="22"/>
              </w:rPr>
              <w:t xml:space="preserve"> staff </w:t>
            </w:r>
            <w:r w:rsidR="688E1553" w:rsidRPr="7A4F26F6">
              <w:rPr>
                <w:rFonts w:ascii="Corbel" w:hAnsi="Corbel"/>
                <w:sz w:val="22"/>
                <w:szCs w:val="22"/>
              </w:rPr>
              <w:t>on recruitment</w:t>
            </w:r>
            <w:r w:rsidRPr="7A4F26F6">
              <w:rPr>
                <w:rFonts w:ascii="Corbel" w:hAnsi="Corbel"/>
                <w:sz w:val="22"/>
                <w:szCs w:val="22"/>
              </w:rPr>
              <w:t xml:space="preserve"> practices and </w:t>
            </w:r>
            <w:proofErr w:type="gramStart"/>
            <w:r w:rsidRPr="7A4F26F6">
              <w:rPr>
                <w:rFonts w:ascii="Corbel" w:hAnsi="Corbel"/>
                <w:sz w:val="22"/>
                <w:szCs w:val="22"/>
              </w:rPr>
              <w:t>approaches</w:t>
            </w:r>
            <w:r w:rsidR="68A922B2" w:rsidRPr="7A4F26F6">
              <w:rPr>
                <w:rFonts w:ascii="Corbel" w:hAnsi="Corbel"/>
                <w:sz w:val="22"/>
                <w:szCs w:val="22"/>
              </w:rPr>
              <w:t>;</w:t>
            </w:r>
            <w:proofErr w:type="gramEnd"/>
          </w:p>
          <w:p w14:paraId="1579DC4A" w14:textId="036041BA" w:rsidR="008038EA" w:rsidRPr="00756107" w:rsidRDefault="141D45B3" w:rsidP="00CA43FA">
            <w:pPr>
              <w:pStyle w:val="Default"/>
              <w:numPr>
                <w:ilvl w:val="1"/>
                <w:numId w:val="19"/>
              </w:numPr>
              <w:spacing w:after="18"/>
              <w:rPr>
                <w:rFonts w:ascii="Corbel" w:hAnsi="Corbel"/>
                <w:sz w:val="22"/>
                <w:szCs w:val="22"/>
              </w:rPr>
            </w:pPr>
            <w:r w:rsidRPr="7A4F26F6">
              <w:rPr>
                <w:rFonts w:ascii="Corbel" w:hAnsi="Corbel"/>
                <w:sz w:val="22"/>
                <w:szCs w:val="22"/>
              </w:rPr>
              <w:t>Establish n</w:t>
            </w:r>
            <w:r w:rsidR="2EED6923" w:rsidRPr="7A4F26F6">
              <w:rPr>
                <w:rFonts w:ascii="Corbel" w:hAnsi="Corbel"/>
                <w:sz w:val="22"/>
                <w:szCs w:val="22"/>
              </w:rPr>
              <w:t>ew recruitment</w:t>
            </w:r>
            <w:r w:rsidRPr="7A4F26F6">
              <w:rPr>
                <w:rFonts w:ascii="Corbel" w:hAnsi="Corbel"/>
                <w:sz w:val="22"/>
                <w:szCs w:val="22"/>
              </w:rPr>
              <w:t xml:space="preserve">, </w:t>
            </w:r>
            <w:r w:rsidR="2EED6923" w:rsidRPr="7A4F26F6">
              <w:rPr>
                <w:rFonts w:ascii="Corbel" w:hAnsi="Corbel"/>
                <w:sz w:val="22"/>
                <w:szCs w:val="22"/>
              </w:rPr>
              <w:t xml:space="preserve">attraction </w:t>
            </w:r>
            <w:r w:rsidR="5C1CA353" w:rsidRPr="7A4F26F6">
              <w:rPr>
                <w:rFonts w:ascii="Corbel" w:hAnsi="Corbel"/>
                <w:sz w:val="22"/>
                <w:szCs w:val="22"/>
              </w:rPr>
              <w:t>initiatives</w:t>
            </w:r>
            <w:r w:rsidR="2EED6923" w:rsidRPr="7A4F26F6">
              <w:rPr>
                <w:rFonts w:ascii="Corbel" w:hAnsi="Corbel"/>
                <w:sz w:val="22"/>
                <w:szCs w:val="22"/>
              </w:rPr>
              <w:t xml:space="preserve"> to attract new talent to CIT, including a</w:t>
            </w:r>
            <w:r w:rsidR="688E1553" w:rsidRPr="7A4F26F6">
              <w:rPr>
                <w:rFonts w:ascii="Corbel" w:hAnsi="Corbel"/>
                <w:sz w:val="22"/>
                <w:szCs w:val="22"/>
              </w:rPr>
              <w:t xml:space="preserve"> focus </w:t>
            </w:r>
            <w:r w:rsidR="4D2B512B" w:rsidRPr="7A4F26F6">
              <w:rPr>
                <w:rFonts w:ascii="Corbel" w:hAnsi="Corbel"/>
                <w:sz w:val="22"/>
                <w:szCs w:val="22"/>
              </w:rPr>
              <w:t>on diversity</w:t>
            </w:r>
            <w:r w:rsidR="688E1553" w:rsidRPr="7A4F26F6">
              <w:rPr>
                <w:rFonts w:ascii="Corbel" w:hAnsi="Corbel"/>
                <w:sz w:val="22"/>
                <w:szCs w:val="22"/>
              </w:rPr>
              <w:t xml:space="preserve"> </w:t>
            </w:r>
            <w:proofErr w:type="gramStart"/>
            <w:r w:rsidR="688E1553" w:rsidRPr="7A4F26F6">
              <w:rPr>
                <w:rFonts w:ascii="Corbel" w:hAnsi="Corbel"/>
                <w:sz w:val="22"/>
                <w:szCs w:val="22"/>
              </w:rPr>
              <w:t>groups</w:t>
            </w:r>
            <w:r w:rsidR="4D2B512B" w:rsidRPr="7A4F26F6">
              <w:rPr>
                <w:rFonts w:ascii="Corbel" w:hAnsi="Corbel"/>
                <w:sz w:val="22"/>
                <w:szCs w:val="22"/>
              </w:rPr>
              <w:t>;</w:t>
            </w:r>
            <w:proofErr w:type="gramEnd"/>
          </w:p>
          <w:p w14:paraId="7F04C3E1" w14:textId="714C0308" w:rsidR="008038EA" w:rsidRPr="00756107" w:rsidRDefault="5C1CA353" w:rsidP="00CA43FA">
            <w:pPr>
              <w:pStyle w:val="Default"/>
              <w:numPr>
                <w:ilvl w:val="1"/>
                <w:numId w:val="19"/>
              </w:numPr>
              <w:rPr>
                <w:rFonts w:ascii="Corbel" w:hAnsi="Corbel"/>
                <w:sz w:val="22"/>
                <w:szCs w:val="22"/>
              </w:rPr>
            </w:pPr>
            <w:r w:rsidRPr="7A4F26F6">
              <w:rPr>
                <w:rFonts w:ascii="Corbel" w:hAnsi="Corbel"/>
                <w:sz w:val="22"/>
                <w:szCs w:val="22"/>
              </w:rPr>
              <w:t>Design n</w:t>
            </w:r>
            <w:r w:rsidR="2EED6923" w:rsidRPr="7A4F26F6">
              <w:rPr>
                <w:rFonts w:ascii="Corbel" w:hAnsi="Corbel"/>
                <w:sz w:val="22"/>
                <w:szCs w:val="22"/>
              </w:rPr>
              <w:t xml:space="preserve">ew </w:t>
            </w:r>
            <w:r w:rsidRPr="7A4F26F6">
              <w:rPr>
                <w:rFonts w:ascii="Corbel" w:hAnsi="Corbel"/>
                <w:sz w:val="22"/>
                <w:szCs w:val="22"/>
              </w:rPr>
              <w:t>r</w:t>
            </w:r>
            <w:r w:rsidR="2EED6923" w:rsidRPr="7A4F26F6">
              <w:rPr>
                <w:rFonts w:ascii="Corbel" w:hAnsi="Corbel"/>
                <w:sz w:val="22"/>
                <w:szCs w:val="22"/>
              </w:rPr>
              <w:t xml:space="preserve">etention and </w:t>
            </w:r>
            <w:r w:rsidRPr="7A4F26F6">
              <w:rPr>
                <w:rFonts w:ascii="Corbel" w:hAnsi="Corbel"/>
                <w:sz w:val="22"/>
                <w:szCs w:val="22"/>
              </w:rPr>
              <w:t>e</w:t>
            </w:r>
            <w:r w:rsidR="2EED6923" w:rsidRPr="7A4F26F6">
              <w:rPr>
                <w:rFonts w:ascii="Corbel" w:hAnsi="Corbel"/>
                <w:sz w:val="22"/>
                <w:szCs w:val="22"/>
              </w:rPr>
              <w:t>ngagement programs</w:t>
            </w:r>
            <w:r w:rsidRPr="7A4F26F6">
              <w:rPr>
                <w:rFonts w:ascii="Corbel" w:hAnsi="Corbel"/>
                <w:sz w:val="22"/>
                <w:szCs w:val="22"/>
              </w:rPr>
              <w:t>,</w:t>
            </w:r>
            <w:r w:rsidR="57A43861" w:rsidRPr="7A4F26F6">
              <w:rPr>
                <w:rFonts w:ascii="Corbel" w:hAnsi="Corbel"/>
                <w:sz w:val="22"/>
                <w:szCs w:val="22"/>
              </w:rPr>
              <w:t xml:space="preserve"> </w:t>
            </w:r>
            <w:r w:rsidRPr="7A4F26F6">
              <w:rPr>
                <w:rFonts w:ascii="Corbel" w:hAnsi="Corbel"/>
                <w:sz w:val="22"/>
                <w:szCs w:val="22"/>
              </w:rPr>
              <w:t xml:space="preserve">establishing initiatives </w:t>
            </w:r>
            <w:r w:rsidR="2EED6923" w:rsidRPr="7A4F26F6">
              <w:rPr>
                <w:rFonts w:ascii="Corbel" w:hAnsi="Corbel"/>
                <w:sz w:val="22"/>
                <w:szCs w:val="22"/>
              </w:rPr>
              <w:t xml:space="preserve">to retain existing talent within CIT and the wider VET sector. </w:t>
            </w:r>
          </w:p>
          <w:p w14:paraId="5D7C3627" w14:textId="77777777" w:rsidR="00865072" w:rsidRPr="00756107" w:rsidRDefault="00865072" w:rsidP="7A4F26F6">
            <w:pPr>
              <w:pStyle w:val="Default"/>
              <w:ind w:left="360"/>
              <w:rPr>
                <w:rFonts w:ascii="Corbel" w:hAnsi="Corbel"/>
                <w:sz w:val="22"/>
                <w:szCs w:val="22"/>
              </w:rPr>
            </w:pPr>
          </w:p>
          <w:p w14:paraId="5D6AB967" w14:textId="09D70DCE" w:rsidR="00865072" w:rsidRPr="00756107" w:rsidRDefault="73FCCF63" w:rsidP="7A4F26F6">
            <w:pPr>
              <w:pStyle w:val="Default"/>
              <w:rPr>
                <w:rFonts w:ascii="Corbel" w:hAnsi="Corbel"/>
                <w:sz w:val="22"/>
                <w:szCs w:val="22"/>
              </w:rPr>
            </w:pPr>
            <w:r w:rsidRPr="7A4F26F6">
              <w:rPr>
                <w:rFonts w:ascii="Corbel" w:hAnsi="Corbel"/>
                <w:sz w:val="22"/>
                <w:szCs w:val="22"/>
              </w:rPr>
              <w:t xml:space="preserve">Action 1.2 links to </w:t>
            </w:r>
            <w:r w:rsidR="7264C4F3" w:rsidRPr="7A4F26F6">
              <w:rPr>
                <w:rFonts w:ascii="Corbel" w:hAnsi="Corbel"/>
                <w:sz w:val="22"/>
                <w:szCs w:val="22"/>
              </w:rPr>
              <w:t>VET Workforce Blueprint Action 4</w:t>
            </w:r>
            <w:r w:rsidR="030AB525" w:rsidRPr="7A4F26F6">
              <w:rPr>
                <w:rFonts w:ascii="Corbel" w:hAnsi="Corbel"/>
                <w:sz w:val="22"/>
                <w:szCs w:val="22"/>
              </w:rPr>
              <w:t>: Develop targeted, coordinated and sequenced promotion</w:t>
            </w:r>
            <w:r w:rsidR="20829B94" w:rsidRPr="7A4F26F6">
              <w:rPr>
                <w:rFonts w:ascii="Corbel" w:hAnsi="Corbel"/>
                <w:sz w:val="22"/>
                <w:szCs w:val="22"/>
              </w:rPr>
              <w:t xml:space="preserve"> strategies and activities to boost the profile of VET workforce careers and attract more people into the sector. </w:t>
            </w:r>
          </w:p>
          <w:p w14:paraId="69D07B8B" w14:textId="349973D3" w:rsidR="00EB5419" w:rsidRPr="00756107" w:rsidRDefault="3568B76C" w:rsidP="7A4F26F6">
            <w:pPr>
              <w:pStyle w:val="TableParagraph"/>
              <w:spacing w:before="119"/>
              <w:ind w:left="0" w:right="100"/>
              <w:rPr>
                <w:rFonts w:ascii="Corbel" w:hAnsi="Corbel"/>
              </w:rPr>
            </w:pPr>
            <w:r w:rsidRPr="7A4F26F6">
              <w:rPr>
                <w:rFonts w:ascii="Corbel" w:hAnsi="Corbel"/>
              </w:rPr>
              <w:t>Planning for each initiative will include an assessment of capability needs, and identification of specialist expertise required to support</w:t>
            </w:r>
            <w:r w:rsidR="36FD67E6" w:rsidRPr="7A4F26F6">
              <w:rPr>
                <w:rFonts w:ascii="Corbel" w:hAnsi="Corbel"/>
              </w:rPr>
              <w:t xml:space="preserve"> and </w:t>
            </w:r>
            <w:r w:rsidRPr="7A4F26F6">
              <w:rPr>
                <w:rFonts w:ascii="Corbel" w:hAnsi="Corbel"/>
              </w:rPr>
              <w:t>augment the project team skill base.</w:t>
            </w:r>
          </w:p>
          <w:p w14:paraId="7E206353" w14:textId="4BD0636F" w:rsidR="00EB5419" w:rsidRPr="00756107" w:rsidRDefault="3568B76C" w:rsidP="7A4F26F6">
            <w:pPr>
              <w:pStyle w:val="TableParagraph"/>
              <w:spacing w:before="121"/>
              <w:ind w:left="0" w:right="94"/>
              <w:rPr>
                <w:rFonts w:ascii="Corbel" w:hAnsi="Corbel"/>
              </w:rPr>
            </w:pPr>
            <w:r w:rsidRPr="7A4F26F6">
              <w:rPr>
                <w:rFonts w:ascii="Corbel" w:hAnsi="Corbel"/>
              </w:rPr>
              <w:lastRenderedPageBreak/>
              <w:t>Project</w:t>
            </w:r>
            <w:r w:rsidRPr="7A4F26F6">
              <w:rPr>
                <w:rFonts w:ascii="Corbel" w:hAnsi="Corbel"/>
                <w:spacing w:val="-7"/>
              </w:rPr>
              <w:t xml:space="preserve"> </w:t>
            </w:r>
            <w:r w:rsidRPr="7A4F26F6">
              <w:rPr>
                <w:rFonts w:ascii="Corbel" w:hAnsi="Corbel"/>
              </w:rPr>
              <w:t>teams</w:t>
            </w:r>
            <w:r w:rsidRPr="7A4F26F6">
              <w:rPr>
                <w:rFonts w:ascii="Corbel" w:hAnsi="Corbel"/>
                <w:spacing w:val="-8"/>
              </w:rPr>
              <w:t xml:space="preserve"> </w:t>
            </w:r>
            <w:r w:rsidRPr="7A4F26F6">
              <w:rPr>
                <w:rFonts w:ascii="Corbel" w:hAnsi="Corbel"/>
              </w:rPr>
              <w:t>will</w:t>
            </w:r>
            <w:r w:rsidRPr="7A4F26F6">
              <w:rPr>
                <w:rFonts w:ascii="Corbel" w:hAnsi="Corbel"/>
                <w:spacing w:val="-8"/>
              </w:rPr>
              <w:t xml:space="preserve"> </w:t>
            </w:r>
            <w:r w:rsidRPr="7A4F26F6">
              <w:rPr>
                <w:rFonts w:ascii="Corbel" w:hAnsi="Corbel"/>
              </w:rPr>
              <w:t>adopt</w:t>
            </w:r>
            <w:r w:rsidRPr="7A4F26F6">
              <w:rPr>
                <w:rFonts w:ascii="Corbel" w:hAnsi="Corbel"/>
                <w:spacing w:val="-7"/>
              </w:rPr>
              <w:t xml:space="preserve"> </w:t>
            </w:r>
            <w:r w:rsidRPr="7A4F26F6">
              <w:rPr>
                <w:rFonts w:ascii="Corbel" w:hAnsi="Corbel"/>
              </w:rPr>
              <w:t>an</w:t>
            </w:r>
            <w:r w:rsidRPr="7A4F26F6">
              <w:rPr>
                <w:rFonts w:ascii="Corbel" w:hAnsi="Corbel"/>
                <w:spacing w:val="-7"/>
              </w:rPr>
              <w:t xml:space="preserve"> </w:t>
            </w:r>
            <w:r w:rsidRPr="7A4F26F6">
              <w:rPr>
                <w:rFonts w:ascii="Corbel" w:hAnsi="Corbel"/>
              </w:rPr>
              <w:t>iterative</w:t>
            </w:r>
            <w:r w:rsidRPr="7A4F26F6">
              <w:rPr>
                <w:rFonts w:ascii="Corbel" w:hAnsi="Corbel"/>
                <w:spacing w:val="-6"/>
              </w:rPr>
              <w:t xml:space="preserve"> </w:t>
            </w:r>
            <w:r w:rsidRPr="7A4F26F6">
              <w:rPr>
                <w:rFonts w:ascii="Corbel" w:hAnsi="Corbel"/>
              </w:rPr>
              <w:t>action</w:t>
            </w:r>
            <w:r w:rsidRPr="7A4F26F6">
              <w:rPr>
                <w:rFonts w:ascii="Corbel" w:hAnsi="Corbel"/>
                <w:spacing w:val="-6"/>
              </w:rPr>
              <w:t xml:space="preserve"> </w:t>
            </w:r>
            <w:r w:rsidRPr="7A4F26F6">
              <w:rPr>
                <w:rFonts w:ascii="Corbel" w:hAnsi="Corbel"/>
              </w:rPr>
              <w:t>learning</w:t>
            </w:r>
            <w:r w:rsidR="36FD67E6" w:rsidRPr="7A4F26F6">
              <w:rPr>
                <w:rFonts w:ascii="Corbel" w:hAnsi="Corbel"/>
              </w:rPr>
              <w:t xml:space="preserve"> and</w:t>
            </w:r>
            <w:r w:rsidR="688E1553" w:rsidRPr="7A4F26F6">
              <w:rPr>
                <w:rFonts w:ascii="Corbel" w:hAnsi="Corbel"/>
              </w:rPr>
              <w:t xml:space="preserve"> </w:t>
            </w:r>
            <w:r w:rsidRPr="7A4F26F6">
              <w:rPr>
                <w:rFonts w:ascii="Corbel" w:hAnsi="Corbel"/>
              </w:rPr>
              <w:t>research</w:t>
            </w:r>
            <w:r w:rsidRPr="7A4F26F6">
              <w:rPr>
                <w:rFonts w:ascii="Corbel" w:hAnsi="Corbel"/>
                <w:spacing w:val="-7"/>
              </w:rPr>
              <w:t xml:space="preserve"> </w:t>
            </w:r>
            <w:r w:rsidRPr="7A4F26F6">
              <w:rPr>
                <w:rFonts w:ascii="Corbel" w:hAnsi="Corbel"/>
              </w:rPr>
              <w:t>activity</w:t>
            </w:r>
            <w:r w:rsidRPr="7A4F26F6">
              <w:rPr>
                <w:rFonts w:ascii="Corbel" w:hAnsi="Corbel"/>
                <w:spacing w:val="-7"/>
              </w:rPr>
              <w:t xml:space="preserve"> </w:t>
            </w:r>
            <w:r w:rsidRPr="7A4F26F6">
              <w:rPr>
                <w:rFonts w:ascii="Corbel" w:hAnsi="Corbel"/>
              </w:rPr>
              <w:t>cycle</w:t>
            </w:r>
            <w:r w:rsidRPr="7A4F26F6">
              <w:rPr>
                <w:rFonts w:ascii="Corbel" w:hAnsi="Corbel"/>
                <w:spacing w:val="-7"/>
              </w:rPr>
              <w:t xml:space="preserve"> </w:t>
            </w:r>
            <w:r w:rsidRPr="7A4F26F6">
              <w:rPr>
                <w:rFonts w:ascii="Corbel" w:hAnsi="Corbel"/>
              </w:rPr>
              <w:t>to facilitate reflection on work outcomes at each stage of implementation and adjustments</w:t>
            </w:r>
            <w:r w:rsidRPr="7A4F26F6">
              <w:rPr>
                <w:rFonts w:ascii="Corbel" w:hAnsi="Corbel"/>
                <w:spacing w:val="-13"/>
              </w:rPr>
              <w:t xml:space="preserve"> </w:t>
            </w:r>
            <w:r w:rsidRPr="7A4F26F6">
              <w:rPr>
                <w:rFonts w:ascii="Corbel" w:hAnsi="Corbel"/>
              </w:rPr>
              <w:t>to</w:t>
            </w:r>
            <w:r w:rsidRPr="7A4F26F6">
              <w:rPr>
                <w:rFonts w:ascii="Corbel" w:hAnsi="Corbel"/>
                <w:spacing w:val="-12"/>
              </w:rPr>
              <w:t xml:space="preserve"> </w:t>
            </w:r>
            <w:r w:rsidRPr="7A4F26F6">
              <w:rPr>
                <w:rFonts w:ascii="Corbel" w:hAnsi="Corbel"/>
              </w:rPr>
              <w:t>plans,</w:t>
            </w:r>
            <w:r w:rsidRPr="7A4F26F6">
              <w:rPr>
                <w:rFonts w:ascii="Corbel" w:hAnsi="Corbel"/>
                <w:spacing w:val="-13"/>
              </w:rPr>
              <w:t xml:space="preserve"> </w:t>
            </w:r>
            <w:r w:rsidRPr="7A4F26F6">
              <w:rPr>
                <w:rFonts w:ascii="Corbel" w:hAnsi="Corbel"/>
              </w:rPr>
              <w:t>and</w:t>
            </w:r>
            <w:r w:rsidRPr="7A4F26F6">
              <w:rPr>
                <w:rFonts w:ascii="Corbel" w:hAnsi="Corbel"/>
                <w:spacing w:val="-12"/>
              </w:rPr>
              <w:t xml:space="preserve"> </w:t>
            </w:r>
            <w:r w:rsidRPr="7A4F26F6">
              <w:rPr>
                <w:rFonts w:ascii="Corbel" w:hAnsi="Corbel"/>
              </w:rPr>
              <w:t>identification</w:t>
            </w:r>
            <w:r w:rsidRPr="7A4F26F6">
              <w:rPr>
                <w:rFonts w:ascii="Corbel" w:hAnsi="Corbel"/>
                <w:spacing w:val="-13"/>
              </w:rPr>
              <w:t xml:space="preserve"> </w:t>
            </w:r>
            <w:r w:rsidRPr="7A4F26F6">
              <w:rPr>
                <w:rFonts w:ascii="Corbel" w:hAnsi="Corbel"/>
              </w:rPr>
              <w:t>of</w:t>
            </w:r>
            <w:r w:rsidRPr="7A4F26F6">
              <w:rPr>
                <w:rFonts w:ascii="Corbel" w:hAnsi="Corbel"/>
                <w:spacing w:val="-12"/>
              </w:rPr>
              <w:t xml:space="preserve"> </w:t>
            </w:r>
            <w:r w:rsidRPr="7A4F26F6">
              <w:rPr>
                <w:rFonts w:ascii="Corbel" w:hAnsi="Corbel"/>
              </w:rPr>
              <w:t>relevant</w:t>
            </w:r>
            <w:r w:rsidRPr="7A4F26F6">
              <w:rPr>
                <w:rFonts w:ascii="Corbel" w:hAnsi="Corbel"/>
                <w:spacing w:val="-13"/>
              </w:rPr>
              <w:t xml:space="preserve"> </w:t>
            </w:r>
            <w:r w:rsidRPr="7A4F26F6">
              <w:rPr>
                <w:rFonts w:ascii="Corbel" w:hAnsi="Corbel"/>
              </w:rPr>
              <w:t>capability</w:t>
            </w:r>
            <w:r w:rsidRPr="7A4F26F6">
              <w:rPr>
                <w:rFonts w:ascii="Corbel" w:hAnsi="Corbel"/>
                <w:spacing w:val="-12"/>
              </w:rPr>
              <w:t xml:space="preserve"> </w:t>
            </w:r>
            <w:r w:rsidRPr="7A4F26F6">
              <w:rPr>
                <w:rFonts w:ascii="Corbel" w:hAnsi="Corbel"/>
              </w:rPr>
              <w:t>interventions</w:t>
            </w:r>
            <w:r w:rsidRPr="7A4F26F6">
              <w:rPr>
                <w:rFonts w:ascii="Corbel" w:hAnsi="Corbel"/>
                <w:spacing w:val="-12"/>
              </w:rPr>
              <w:t xml:space="preserve"> </w:t>
            </w:r>
            <w:r w:rsidRPr="7A4F26F6">
              <w:rPr>
                <w:rFonts w:ascii="Corbel" w:hAnsi="Corbel"/>
              </w:rPr>
              <w:t>to support specific elements of project work.</w:t>
            </w:r>
          </w:p>
        </w:tc>
      </w:tr>
      <w:tr w:rsidR="00EB5419" w:rsidRPr="00756107" w14:paraId="750AB6B4" w14:textId="233E41DC" w:rsidTr="3B1336E8">
        <w:trPr>
          <w:trHeight w:val="416"/>
        </w:trPr>
        <w:tc>
          <w:tcPr>
            <w:tcW w:w="3521" w:type="dxa"/>
          </w:tcPr>
          <w:p w14:paraId="7F3D57A4" w14:textId="5260B0DD" w:rsidR="00EB5419" w:rsidRPr="00756107" w:rsidRDefault="00EB5419" w:rsidP="00EB5419">
            <w:pPr>
              <w:pStyle w:val="TableParagraph"/>
              <w:spacing w:before="122"/>
              <w:rPr>
                <w:rFonts w:ascii="Corbel" w:hAnsi="Corbel"/>
                <w:b/>
              </w:rPr>
            </w:pPr>
            <w:r w:rsidRPr="00756107">
              <w:rPr>
                <w:rFonts w:ascii="Corbel" w:hAnsi="Corbel"/>
                <w:b/>
              </w:rPr>
              <w:lastRenderedPageBreak/>
              <w:t>Expected</w:t>
            </w:r>
            <w:r w:rsidRPr="00756107">
              <w:rPr>
                <w:rFonts w:ascii="Corbel" w:hAnsi="Corbel"/>
                <w:b/>
                <w:spacing w:val="-12"/>
              </w:rPr>
              <w:t xml:space="preserve"> </w:t>
            </w:r>
            <w:r w:rsidRPr="00756107">
              <w:rPr>
                <w:rFonts w:ascii="Corbel" w:hAnsi="Corbel"/>
                <w:b/>
              </w:rPr>
              <w:t>reach</w:t>
            </w:r>
            <w:r w:rsidRPr="00756107">
              <w:rPr>
                <w:rFonts w:ascii="Corbel" w:hAnsi="Corbel"/>
                <w:b/>
                <w:spacing w:val="-11"/>
              </w:rPr>
              <w:t xml:space="preserve"> </w:t>
            </w:r>
            <w:r w:rsidRPr="00756107">
              <w:rPr>
                <w:rFonts w:ascii="Corbel" w:hAnsi="Corbel"/>
                <w:b/>
              </w:rPr>
              <w:t xml:space="preserve">and </w:t>
            </w:r>
            <w:r w:rsidRPr="00756107">
              <w:rPr>
                <w:rFonts w:ascii="Corbel" w:hAnsi="Corbel"/>
                <w:b/>
                <w:spacing w:val="-2"/>
              </w:rPr>
              <w:t>additionality</w:t>
            </w:r>
          </w:p>
        </w:tc>
        <w:tc>
          <w:tcPr>
            <w:tcW w:w="6251" w:type="dxa"/>
          </w:tcPr>
          <w:p w14:paraId="6F58378B" w14:textId="32CAAC0C" w:rsidR="00EB5419" w:rsidRPr="00756107" w:rsidRDefault="3568B76C" w:rsidP="7A4F26F6">
            <w:pPr>
              <w:pStyle w:val="TableParagraph"/>
              <w:spacing w:before="122"/>
              <w:rPr>
                <w:rFonts w:ascii="Corbel" w:hAnsi="Corbel"/>
              </w:rPr>
            </w:pPr>
            <w:r w:rsidRPr="7A4F26F6">
              <w:rPr>
                <w:rFonts w:ascii="Corbel" w:hAnsi="Corbel"/>
              </w:rPr>
              <w:t>This</w:t>
            </w:r>
            <w:r w:rsidRPr="7A4F26F6">
              <w:rPr>
                <w:rFonts w:ascii="Corbel" w:hAnsi="Corbel"/>
                <w:spacing w:val="-4"/>
              </w:rPr>
              <w:t xml:space="preserve"> </w:t>
            </w:r>
            <w:r w:rsidRPr="7A4F26F6">
              <w:rPr>
                <w:rFonts w:ascii="Corbel" w:hAnsi="Corbel"/>
              </w:rPr>
              <w:t>action</w:t>
            </w:r>
            <w:r w:rsidRPr="7A4F26F6">
              <w:rPr>
                <w:rFonts w:ascii="Corbel" w:hAnsi="Corbel"/>
                <w:spacing w:val="-5"/>
              </w:rPr>
              <w:t xml:space="preserve"> </w:t>
            </w:r>
            <w:r w:rsidRPr="7A4F26F6">
              <w:rPr>
                <w:rFonts w:ascii="Corbel" w:hAnsi="Corbel"/>
              </w:rPr>
              <w:t>is</w:t>
            </w:r>
            <w:r w:rsidRPr="7A4F26F6">
              <w:rPr>
                <w:rFonts w:ascii="Corbel" w:hAnsi="Corbel"/>
                <w:spacing w:val="-4"/>
              </w:rPr>
              <w:t xml:space="preserve"> </w:t>
            </w:r>
            <w:r w:rsidRPr="7A4F26F6">
              <w:rPr>
                <w:rFonts w:ascii="Corbel" w:hAnsi="Corbel"/>
              </w:rPr>
              <w:t>designed</w:t>
            </w:r>
            <w:r w:rsidRPr="7A4F26F6">
              <w:rPr>
                <w:rFonts w:ascii="Corbel" w:hAnsi="Corbel"/>
                <w:spacing w:val="-5"/>
              </w:rPr>
              <w:t xml:space="preserve"> to:</w:t>
            </w:r>
          </w:p>
          <w:p w14:paraId="6253086A" w14:textId="44B80883" w:rsidR="00EB5419" w:rsidRPr="00756107" w:rsidRDefault="3568B76C" w:rsidP="00CA43FA">
            <w:pPr>
              <w:pStyle w:val="TableParagraph"/>
              <w:numPr>
                <w:ilvl w:val="0"/>
                <w:numId w:val="5"/>
              </w:numPr>
              <w:tabs>
                <w:tab w:val="left" w:pos="566"/>
                <w:tab w:val="left" w:pos="570"/>
              </w:tabs>
              <w:spacing w:before="1" w:line="248" w:lineRule="exact"/>
              <w:ind w:right="95"/>
              <w:rPr>
                <w:rFonts w:ascii="Corbel" w:hAnsi="Corbel"/>
                <w:spacing w:val="-2"/>
              </w:rPr>
            </w:pPr>
            <w:proofErr w:type="spellStart"/>
            <w:r w:rsidRPr="7A4F26F6">
              <w:rPr>
                <w:rFonts w:ascii="Corbel" w:hAnsi="Corbel"/>
              </w:rPr>
              <w:t>Utilise</w:t>
            </w:r>
            <w:proofErr w:type="spellEnd"/>
            <w:r w:rsidRPr="7A4F26F6">
              <w:rPr>
                <w:rFonts w:ascii="Corbel" w:hAnsi="Corbel"/>
              </w:rPr>
              <w:t xml:space="preserve"> evidence of the effectiveness of the</w:t>
            </w:r>
            <w:r w:rsidR="260C15E6" w:rsidRPr="7A4F26F6">
              <w:rPr>
                <w:rFonts w:ascii="Corbel" w:hAnsi="Corbel"/>
              </w:rPr>
              <w:t xml:space="preserve"> actions</w:t>
            </w:r>
            <w:r w:rsidRPr="7A4F26F6">
              <w:rPr>
                <w:rFonts w:ascii="Corbel" w:hAnsi="Corbel"/>
              </w:rPr>
              <w:t xml:space="preserve"> to inform continuous improvement of </w:t>
            </w:r>
            <w:r w:rsidR="2CE0A69F" w:rsidRPr="7A4F26F6">
              <w:rPr>
                <w:rFonts w:ascii="Corbel" w:hAnsi="Corbel"/>
              </w:rPr>
              <w:t xml:space="preserve">a new </w:t>
            </w:r>
            <w:r w:rsidRPr="7A4F26F6">
              <w:rPr>
                <w:rFonts w:ascii="Corbel" w:hAnsi="Corbel"/>
              </w:rPr>
              <w:t>workforce capability plan and adapt approaches</w:t>
            </w:r>
            <w:r w:rsidRPr="7A4F26F6">
              <w:rPr>
                <w:rFonts w:ascii="Corbel" w:hAnsi="Corbel"/>
                <w:spacing w:val="27"/>
              </w:rPr>
              <w:t xml:space="preserve"> </w:t>
            </w:r>
            <w:r w:rsidRPr="7A4F26F6">
              <w:rPr>
                <w:rFonts w:ascii="Corbel" w:hAnsi="Corbel"/>
              </w:rPr>
              <w:t>as</w:t>
            </w:r>
            <w:r w:rsidRPr="7A4F26F6">
              <w:rPr>
                <w:rFonts w:ascii="Corbel" w:hAnsi="Corbel"/>
                <w:spacing w:val="27"/>
              </w:rPr>
              <w:t xml:space="preserve"> </w:t>
            </w:r>
            <w:r w:rsidRPr="7A4F26F6">
              <w:rPr>
                <w:rFonts w:ascii="Corbel" w:hAnsi="Corbel"/>
              </w:rPr>
              <w:t>required</w:t>
            </w:r>
            <w:r w:rsidRPr="7A4F26F6">
              <w:rPr>
                <w:rFonts w:ascii="Corbel" w:hAnsi="Corbel"/>
                <w:spacing w:val="27"/>
              </w:rPr>
              <w:t xml:space="preserve"> </w:t>
            </w:r>
            <w:r w:rsidRPr="7A4F26F6">
              <w:rPr>
                <w:rFonts w:ascii="Corbel" w:hAnsi="Corbel"/>
              </w:rPr>
              <w:t>to</w:t>
            </w:r>
            <w:r w:rsidRPr="7A4F26F6">
              <w:rPr>
                <w:rFonts w:ascii="Corbel" w:hAnsi="Corbel"/>
                <w:spacing w:val="26"/>
              </w:rPr>
              <w:t xml:space="preserve"> </w:t>
            </w:r>
            <w:r w:rsidRPr="7A4F26F6">
              <w:rPr>
                <w:rFonts w:ascii="Corbel" w:hAnsi="Corbel"/>
              </w:rPr>
              <w:t>meet</w:t>
            </w:r>
            <w:r w:rsidRPr="7A4F26F6">
              <w:rPr>
                <w:rFonts w:ascii="Corbel" w:hAnsi="Corbel"/>
                <w:spacing w:val="28"/>
              </w:rPr>
              <w:t xml:space="preserve"> </w:t>
            </w:r>
            <w:r w:rsidRPr="7A4F26F6">
              <w:rPr>
                <w:rFonts w:ascii="Corbel" w:hAnsi="Corbel"/>
              </w:rPr>
              <w:t>the</w:t>
            </w:r>
            <w:r w:rsidRPr="7A4F26F6">
              <w:rPr>
                <w:rFonts w:ascii="Corbel" w:hAnsi="Corbel"/>
                <w:spacing w:val="28"/>
              </w:rPr>
              <w:t xml:space="preserve"> </w:t>
            </w:r>
            <w:r w:rsidRPr="7A4F26F6">
              <w:rPr>
                <w:rFonts w:ascii="Corbel" w:hAnsi="Corbel"/>
              </w:rPr>
              <w:t>needs</w:t>
            </w:r>
            <w:r w:rsidRPr="7A4F26F6">
              <w:rPr>
                <w:rFonts w:ascii="Corbel" w:hAnsi="Corbel"/>
                <w:spacing w:val="25"/>
              </w:rPr>
              <w:t xml:space="preserve"> </w:t>
            </w:r>
            <w:r w:rsidRPr="7A4F26F6">
              <w:rPr>
                <w:rFonts w:ascii="Corbel" w:hAnsi="Corbel"/>
              </w:rPr>
              <w:t>of</w:t>
            </w:r>
            <w:r w:rsidRPr="7A4F26F6">
              <w:rPr>
                <w:rFonts w:ascii="Corbel" w:hAnsi="Corbel"/>
                <w:spacing w:val="27"/>
              </w:rPr>
              <w:t xml:space="preserve"> </w:t>
            </w:r>
            <w:r w:rsidRPr="7A4F26F6">
              <w:rPr>
                <w:rFonts w:ascii="Corbel" w:hAnsi="Corbel"/>
              </w:rPr>
              <w:t>the</w:t>
            </w:r>
            <w:r w:rsidRPr="7A4F26F6">
              <w:rPr>
                <w:rFonts w:ascii="Corbel" w:hAnsi="Corbel"/>
                <w:spacing w:val="25"/>
              </w:rPr>
              <w:t xml:space="preserve"> </w:t>
            </w:r>
            <w:r w:rsidRPr="7A4F26F6">
              <w:rPr>
                <w:rFonts w:ascii="Corbel" w:hAnsi="Corbel"/>
              </w:rPr>
              <w:t>wider</w:t>
            </w:r>
            <w:r w:rsidRPr="7A4F26F6">
              <w:rPr>
                <w:rFonts w:ascii="Corbel" w:hAnsi="Corbel"/>
                <w:spacing w:val="28"/>
              </w:rPr>
              <w:t xml:space="preserve"> </w:t>
            </w:r>
            <w:r w:rsidRPr="7A4F26F6">
              <w:rPr>
                <w:rFonts w:ascii="Corbel" w:hAnsi="Corbel"/>
              </w:rPr>
              <w:t>CIT</w:t>
            </w:r>
            <w:r w:rsidRPr="7A4F26F6">
              <w:rPr>
                <w:rFonts w:ascii="Corbel" w:hAnsi="Corbel"/>
                <w:spacing w:val="27"/>
              </w:rPr>
              <w:t xml:space="preserve"> </w:t>
            </w:r>
            <w:r w:rsidRPr="7A4F26F6">
              <w:rPr>
                <w:rFonts w:ascii="Corbel" w:hAnsi="Corbel"/>
              </w:rPr>
              <w:t>teaching</w:t>
            </w:r>
            <w:r w:rsidR="5C1CA353" w:rsidRPr="7A4F26F6">
              <w:rPr>
                <w:rFonts w:ascii="Corbel" w:hAnsi="Corbel"/>
              </w:rPr>
              <w:t xml:space="preserve"> </w:t>
            </w:r>
            <w:r w:rsidRPr="7A4F26F6">
              <w:rPr>
                <w:rFonts w:ascii="Corbel" w:hAnsi="Corbel"/>
                <w:spacing w:val="-2"/>
              </w:rPr>
              <w:t>workforce.</w:t>
            </w:r>
          </w:p>
          <w:p w14:paraId="0D8E6BA3" w14:textId="21905031" w:rsidR="00EB5419" w:rsidRPr="00756107" w:rsidRDefault="3568B76C" w:rsidP="7A4F26F6">
            <w:pPr>
              <w:pStyle w:val="TableParagraph"/>
              <w:spacing w:line="248" w:lineRule="exact"/>
              <w:ind w:left="0"/>
              <w:rPr>
                <w:rFonts w:ascii="Corbel" w:hAnsi="Corbel"/>
                <w:spacing w:val="-2"/>
              </w:rPr>
            </w:pPr>
            <w:r w:rsidRPr="7A4F26F6">
              <w:rPr>
                <w:rFonts w:ascii="Corbel" w:hAnsi="Corbel"/>
              </w:rPr>
              <w:t>(c)</w:t>
            </w:r>
            <w:r w:rsidRPr="7A4F26F6">
              <w:rPr>
                <w:rFonts w:ascii="Corbel" w:hAnsi="Corbel"/>
                <w:spacing w:val="40"/>
              </w:rPr>
              <w:t xml:space="preserve"> </w:t>
            </w:r>
            <w:r w:rsidRPr="7A4F26F6">
              <w:rPr>
                <w:rFonts w:ascii="Corbel" w:hAnsi="Corbel"/>
              </w:rPr>
              <w:t xml:space="preserve">Equip CIT teachers with the capabilities required to </w:t>
            </w:r>
            <w:proofErr w:type="spellStart"/>
            <w:r w:rsidRPr="7A4F26F6">
              <w:rPr>
                <w:rFonts w:ascii="Corbel" w:hAnsi="Corbel"/>
              </w:rPr>
              <w:t>maximise</w:t>
            </w:r>
            <w:proofErr w:type="spellEnd"/>
            <w:r w:rsidRPr="7A4F26F6">
              <w:rPr>
                <w:rFonts w:ascii="Corbel" w:hAnsi="Corbel"/>
              </w:rPr>
              <w:t xml:space="preserve"> the educational potential of the Cloud Campus infrastructure.</w:t>
            </w:r>
            <w:r w:rsidR="554F1FD5" w:rsidRPr="7A4F26F6">
              <w:rPr>
                <w:rFonts w:ascii="Corbel" w:hAnsi="Corbel"/>
              </w:rPr>
              <w:t xml:space="preserve"> </w:t>
            </w:r>
            <w:r w:rsidRPr="7A4F26F6">
              <w:rPr>
                <w:rFonts w:ascii="Corbel" w:hAnsi="Corbel"/>
              </w:rPr>
              <w:t xml:space="preserve">The </w:t>
            </w:r>
            <w:r w:rsidR="5D6475A2" w:rsidRPr="7A4F26F6">
              <w:rPr>
                <w:rFonts w:ascii="Corbel" w:hAnsi="Corbel"/>
              </w:rPr>
              <w:t xml:space="preserve">Workforce Capability Plan </w:t>
            </w:r>
            <w:r w:rsidRPr="7A4F26F6">
              <w:rPr>
                <w:rFonts w:ascii="Corbel" w:hAnsi="Corbel"/>
              </w:rPr>
              <w:t>initial or pilot phase will focus on participants in the design phase of these initiatives, extending to the wider group of educators who will deliver training for priority industries and occupations</w:t>
            </w:r>
            <w:r w:rsidRPr="7A4F26F6">
              <w:rPr>
                <w:rFonts w:ascii="Corbel" w:hAnsi="Corbel"/>
                <w:spacing w:val="-13"/>
              </w:rPr>
              <w:t xml:space="preserve"> </w:t>
            </w:r>
            <w:r w:rsidRPr="7A4F26F6">
              <w:rPr>
                <w:rFonts w:ascii="Corbel" w:hAnsi="Corbel"/>
              </w:rPr>
              <w:t>as</w:t>
            </w:r>
            <w:r w:rsidRPr="7A4F26F6">
              <w:rPr>
                <w:rFonts w:ascii="Corbel" w:hAnsi="Corbel"/>
                <w:spacing w:val="-12"/>
              </w:rPr>
              <w:t xml:space="preserve"> </w:t>
            </w:r>
            <w:r w:rsidRPr="7A4F26F6">
              <w:rPr>
                <w:rFonts w:ascii="Corbel" w:hAnsi="Corbel"/>
              </w:rPr>
              <w:t>projects</w:t>
            </w:r>
            <w:r w:rsidRPr="7A4F26F6">
              <w:rPr>
                <w:rFonts w:ascii="Corbel" w:hAnsi="Corbel"/>
                <w:spacing w:val="-12"/>
              </w:rPr>
              <w:t xml:space="preserve"> </w:t>
            </w:r>
            <w:r w:rsidRPr="7A4F26F6">
              <w:rPr>
                <w:rFonts w:ascii="Corbel" w:hAnsi="Corbel"/>
              </w:rPr>
              <w:t>move</w:t>
            </w:r>
            <w:r w:rsidRPr="7A4F26F6">
              <w:rPr>
                <w:rFonts w:ascii="Corbel" w:hAnsi="Corbel"/>
                <w:spacing w:val="-11"/>
              </w:rPr>
              <w:t xml:space="preserve"> </w:t>
            </w:r>
            <w:r w:rsidRPr="7A4F26F6">
              <w:rPr>
                <w:rFonts w:ascii="Corbel" w:hAnsi="Corbel"/>
              </w:rPr>
              <w:t>from</w:t>
            </w:r>
            <w:r w:rsidRPr="7A4F26F6">
              <w:rPr>
                <w:rFonts w:ascii="Corbel" w:hAnsi="Corbel"/>
                <w:spacing w:val="-13"/>
              </w:rPr>
              <w:t xml:space="preserve"> </w:t>
            </w:r>
            <w:r w:rsidRPr="7A4F26F6">
              <w:rPr>
                <w:rFonts w:ascii="Corbel" w:hAnsi="Corbel"/>
              </w:rPr>
              <w:t>the</w:t>
            </w:r>
            <w:r w:rsidRPr="7A4F26F6">
              <w:rPr>
                <w:rFonts w:ascii="Corbel" w:hAnsi="Corbel"/>
                <w:spacing w:val="-12"/>
              </w:rPr>
              <w:t xml:space="preserve"> </w:t>
            </w:r>
            <w:r w:rsidRPr="7A4F26F6">
              <w:rPr>
                <w:rFonts w:ascii="Corbel" w:hAnsi="Corbel"/>
              </w:rPr>
              <w:t>design</w:t>
            </w:r>
            <w:r w:rsidRPr="7A4F26F6">
              <w:rPr>
                <w:rFonts w:ascii="Corbel" w:hAnsi="Corbel"/>
                <w:spacing w:val="-13"/>
              </w:rPr>
              <w:t xml:space="preserve"> </w:t>
            </w:r>
            <w:r w:rsidRPr="7A4F26F6">
              <w:rPr>
                <w:rFonts w:ascii="Corbel" w:hAnsi="Corbel"/>
              </w:rPr>
              <w:t>to</w:t>
            </w:r>
            <w:r w:rsidRPr="7A4F26F6">
              <w:rPr>
                <w:rFonts w:ascii="Corbel" w:hAnsi="Corbel"/>
                <w:spacing w:val="-11"/>
              </w:rPr>
              <w:t xml:space="preserve"> </w:t>
            </w:r>
            <w:r w:rsidRPr="7A4F26F6">
              <w:rPr>
                <w:rFonts w:ascii="Corbel" w:hAnsi="Corbel"/>
              </w:rPr>
              <w:t>delivery</w:t>
            </w:r>
            <w:r w:rsidRPr="7A4F26F6">
              <w:rPr>
                <w:rFonts w:ascii="Corbel" w:hAnsi="Corbel"/>
                <w:spacing w:val="-11"/>
              </w:rPr>
              <w:t xml:space="preserve"> </w:t>
            </w:r>
            <w:r w:rsidRPr="7A4F26F6">
              <w:rPr>
                <w:rFonts w:ascii="Corbel" w:hAnsi="Corbel"/>
              </w:rPr>
              <w:t>phase.</w:t>
            </w:r>
            <w:r w:rsidRPr="7A4F26F6">
              <w:rPr>
                <w:rFonts w:ascii="Corbel" w:hAnsi="Corbel"/>
                <w:spacing w:val="-13"/>
              </w:rPr>
              <w:t xml:space="preserve"> </w:t>
            </w:r>
            <w:r w:rsidRPr="7A4F26F6">
              <w:rPr>
                <w:rFonts w:ascii="Corbel" w:hAnsi="Corbel"/>
              </w:rPr>
              <w:t>Evaluation</w:t>
            </w:r>
            <w:r w:rsidRPr="7A4F26F6">
              <w:rPr>
                <w:rFonts w:ascii="Corbel" w:hAnsi="Corbel"/>
                <w:spacing w:val="-12"/>
              </w:rPr>
              <w:t xml:space="preserve"> </w:t>
            </w:r>
            <w:r w:rsidRPr="7A4F26F6">
              <w:rPr>
                <w:rFonts w:ascii="Corbel" w:hAnsi="Corbel"/>
              </w:rPr>
              <w:t>of these</w:t>
            </w:r>
            <w:r w:rsidRPr="7A4F26F6">
              <w:rPr>
                <w:rFonts w:ascii="Corbel" w:hAnsi="Corbel"/>
                <w:spacing w:val="-9"/>
              </w:rPr>
              <w:t xml:space="preserve"> </w:t>
            </w:r>
            <w:r w:rsidRPr="7A4F26F6">
              <w:rPr>
                <w:rFonts w:ascii="Corbel" w:hAnsi="Corbel"/>
              </w:rPr>
              <w:t>pilot</w:t>
            </w:r>
            <w:r w:rsidRPr="7A4F26F6">
              <w:rPr>
                <w:rFonts w:ascii="Corbel" w:hAnsi="Corbel"/>
                <w:spacing w:val="-9"/>
              </w:rPr>
              <w:t xml:space="preserve"> </w:t>
            </w:r>
            <w:r w:rsidRPr="7A4F26F6">
              <w:rPr>
                <w:rFonts w:ascii="Corbel" w:hAnsi="Corbel"/>
              </w:rPr>
              <w:t>capability</w:t>
            </w:r>
            <w:r w:rsidRPr="7A4F26F6">
              <w:rPr>
                <w:rFonts w:ascii="Corbel" w:hAnsi="Corbel"/>
                <w:spacing w:val="-9"/>
              </w:rPr>
              <w:t xml:space="preserve"> </w:t>
            </w:r>
            <w:r w:rsidRPr="7A4F26F6">
              <w:rPr>
                <w:rFonts w:ascii="Corbel" w:hAnsi="Corbel"/>
              </w:rPr>
              <w:t>development</w:t>
            </w:r>
            <w:r w:rsidRPr="7A4F26F6">
              <w:rPr>
                <w:rFonts w:ascii="Corbel" w:hAnsi="Corbel"/>
                <w:spacing w:val="-8"/>
              </w:rPr>
              <w:t xml:space="preserve"> </w:t>
            </w:r>
            <w:r w:rsidRPr="7A4F26F6">
              <w:rPr>
                <w:rFonts w:ascii="Corbel" w:hAnsi="Corbel"/>
              </w:rPr>
              <w:t>initiatives</w:t>
            </w:r>
            <w:r w:rsidRPr="7A4F26F6">
              <w:rPr>
                <w:rFonts w:ascii="Corbel" w:hAnsi="Corbel"/>
                <w:spacing w:val="-9"/>
              </w:rPr>
              <w:t xml:space="preserve"> </w:t>
            </w:r>
            <w:r w:rsidRPr="7A4F26F6">
              <w:rPr>
                <w:rFonts w:ascii="Corbel" w:hAnsi="Corbel"/>
              </w:rPr>
              <w:t>will</w:t>
            </w:r>
            <w:r w:rsidRPr="7A4F26F6">
              <w:rPr>
                <w:rFonts w:ascii="Corbel" w:hAnsi="Corbel"/>
                <w:spacing w:val="-9"/>
              </w:rPr>
              <w:t xml:space="preserve"> </w:t>
            </w:r>
            <w:r w:rsidRPr="7A4F26F6">
              <w:rPr>
                <w:rFonts w:ascii="Corbel" w:hAnsi="Corbel"/>
              </w:rPr>
              <w:t>be</w:t>
            </w:r>
            <w:r w:rsidRPr="7A4F26F6">
              <w:rPr>
                <w:rFonts w:ascii="Corbel" w:hAnsi="Corbel"/>
                <w:spacing w:val="-9"/>
              </w:rPr>
              <w:t xml:space="preserve"> </w:t>
            </w:r>
            <w:r w:rsidRPr="7A4F26F6">
              <w:rPr>
                <w:rFonts w:ascii="Corbel" w:hAnsi="Corbel"/>
              </w:rPr>
              <w:t>used</w:t>
            </w:r>
            <w:r w:rsidRPr="7A4F26F6">
              <w:rPr>
                <w:rFonts w:ascii="Corbel" w:hAnsi="Corbel"/>
                <w:spacing w:val="-9"/>
              </w:rPr>
              <w:t xml:space="preserve"> </w:t>
            </w:r>
            <w:r w:rsidRPr="7A4F26F6">
              <w:rPr>
                <w:rFonts w:ascii="Corbel" w:hAnsi="Corbel"/>
              </w:rPr>
              <w:t>to</w:t>
            </w:r>
            <w:r w:rsidRPr="7A4F26F6">
              <w:rPr>
                <w:rFonts w:ascii="Corbel" w:hAnsi="Corbel"/>
                <w:spacing w:val="-7"/>
              </w:rPr>
              <w:t xml:space="preserve"> </w:t>
            </w:r>
            <w:r w:rsidRPr="7A4F26F6">
              <w:rPr>
                <w:rFonts w:ascii="Corbel" w:hAnsi="Corbel"/>
              </w:rPr>
              <w:t>frame</w:t>
            </w:r>
            <w:r w:rsidRPr="7A4F26F6">
              <w:rPr>
                <w:rFonts w:ascii="Corbel" w:hAnsi="Corbel"/>
                <w:spacing w:val="-8"/>
              </w:rPr>
              <w:t xml:space="preserve"> </w:t>
            </w:r>
            <w:r w:rsidRPr="7A4F26F6">
              <w:rPr>
                <w:rFonts w:ascii="Corbel" w:hAnsi="Corbel"/>
              </w:rPr>
              <w:t>the</w:t>
            </w:r>
            <w:r w:rsidRPr="7A4F26F6">
              <w:rPr>
                <w:rFonts w:ascii="Corbel" w:hAnsi="Corbel"/>
                <w:spacing w:val="-8"/>
              </w:rPr>
              <w:t xml:space="preserve"> </w:t>
            </w:r>
            <w:r w:rsidRPr="7A4F26F6">
              <w:rPr>
                <w:rFonts w:ascii="Corbel" w:hAnsi="Corbel"/>
              </w:rPr>
              <w:t xml:space="preserve">design of approaches that can be implemented across the broader CIT teaching </w:t>
            </w:r>
            <w:r w:rsidRPr="7A4F26F6">
              <w:rPr>
                <w:rFonts w:ascii="Corbel" w:hAnsi="Corbel"/>
                <w:spacing w:val="-2"/>
              </w:rPr>
              <w:t>workforce.</w:t>
            </w:r>
          </w:p>
          <w:p w14:paraId="3C52B865" w14:textId="77777777" w:rsidR="003A21C9" w:rsidRPr="00756107" w:rsidRDefault="003A21C9" w:rsidP="7A4F26F6">
            <w:pPr>
              <w:pStyle w:val="TableParagraph"/>
              <w:spacing w:line="248" w:lineRule="exact"/>
              <w:ind w:left="0"/>
              <w:rPr>
                <w:rFonts w:ascii="Corbel" w:hAnsi="Corbel"/>
                <w:spacing w:val="-2"/>
              </w:rPr>
            </w:pPr>
          </w:p>
          <w:p w14:paraId="7C7C5AE0" w14:textId="29CFDDBA" w:rsidR="00224BB9" w:rsidRPr="00756107" w:rsidRDefault="43DD936F" w:rsidP="7A4F26F6">
            <w:pPr>
              <w:pStyle w:val="TableParagraph"/>
              <w:spacing w:line="248" w:lineRule="exact"/>
              <w:ind w:left="0"/>
              <w:rPr>
                <w:rFonts w:ascii="Corbel" w:hAnsi="Corbel"/>
                <w:spacing w:val="-2"/>
              </w:rPr>
            </w:pPr>
            <w:r w:rsidRPr="7A4F26F6">
              <w:rPr>
                <w:rFonts w:ascii="Corbel" w:hAnsi="Corbel"/>
                <w:spacing w:val="-2"/>
              </w:rPr>
              <w:t xml:space="preserve">This action seeks to </w:t>
            </w:r>
            <w:r w:rsidR="1C558957" w:rsidRPr="7A4F26F6">
              <w:rPr>
                <w:rFonts w:ascii="Corbel" w:hAnsi="Corbel"/>
                <w:spacing w:val="-2"/>
              </w:rPr>
              <w:t xml:space="preserve">meet opportunities identified within the VET Workforce Blueprint, </w:t>
            </w:r>
            <w:r w:rsidR="5060BC49" w:rsidRPr="7A4F26F6">
              <w:rPr>
                <w:rFonts w:ascii="Corbel" w:hAnsi="Corbel"/>
                <w:spacing w:val="-2"/>
              </w:rPr>
              <w:t>particularly</w:t>
            </w:r>
            <w:r w:rsidR="1C558957" w:rsidRPr="7A4F26F6">
              <w:rPr>
                <w:rFonts w:ascii="Corbel" w:hAnsi="Corbel"/>
                <w:spacing w:val="-2"/>
              </w:rPr>
              <w:t>:</w:t>
            </w:r>
          </w:p>
          <w:p w14:paraId="6E24C317" w14:textId="021F6664" w:rsidR="00224BB9" w:rsidRPr="00756107" w:rsidRDefault="1C558957" w:rsidP="00CA43FA">
            <w:pPr>
              <w:pStyle w:val="TableParagraph"/>
              <w:numPr>
                <w:ilvl w:val="0"/>
                <w:numId w:val="31"/>
              </w:numPr>
              <w:spacing w:line="248" w:lineRule="exact"/>
              <w:rPr>
                <w:rFonts w:ascii="Corbel" w:hAnsi="Corbel"/>
                <w:spacing w:val="-2"/>
              </w:rPr>
            </w:pPr>
            <w:r w:rsidRPr="7A4F26F6">
              <w:rPr>
                <w:rFonts w:ascii="Corbel" w:hAnsi="Corbel"/>
                <w:spacing w:val="-2"/>
              </w:rPr>
              <w:t>attracting people into the VET workforce, particularly teachers, trainers and assessors</w:t>
            </w:r>
            <w:r w:rsidR="5060BC49" w:rsidRPr="7A4F26F6">
              <w:rPr>
                <w:rFonts w:ascii="Corbel" w:hAnsi="Corbel"/>
                <w:spacing w:val="-2"/>
              </w:rPr>
              <w:t>, and</w:t>
            </w:r>
          </w:p>
          <w:p w14:paraId="2EE1BD6A" w14:textId="5D780F2D" w:rsidR="00E167B7" w:rsidRPr="00756107" w:rsidRDefault="1C558957" w:rsidP="00CA43FA">
            <w:pPr>
              <w:pStyle w:val="TableParagraph"/>
              <w:numPr>
                <w:ilvl w:val="0"/>
                <w:numId w:val="31"/>
              </w:numPr>
              <w:spacing w:line="248" w:lineRule="exact"/>
              <w:rPr>
                <w:rFonts w:ascii="Corbel" w:hAnsi="Corbel"/>
                <w:spacing w:val="-2"/>
              </w:rPr>
            </w:pPr>
            <w:r w:rsidRPr="7A4F26F6">
              <w:rPr>
                <w:rFonts w:ascii="Corbel" w:hAnsi="Corbel"/>
                <w:spacing w:val="-2"/>
              </w:rPr>
              <w:t>supporting professional learning, career progression and industry currency</w:t>
            </w:r>
            <w:r w:rsidR="5060BC49" w:rsidRPr="7A4F26F6">
              <w:rPr>
                <w:rFonts w:ascii="Corbel" w:hAnsi="Corbel"/>
                <w:spacing w:val="-2"/>
              </w:rPr>
              <w:t>.</w:t>
            </w:r>
          </w:p>
          <w:p w14:paraId="352C06B9" w14:textId="266C975F" w:rsidR="00CB6A67" w:rsidRPr="00756107" w:rsidRDefault="00CB6A67" w:rsidP="7A4F26F6">
            <w:pPr>
              <w:pStyle w:val="TableParagraph"/>
              <w:spacing w:line="248" w:lineRule="exact"/>
              <w:ind w:left="0"/>
              <w:rPr>
                <w:rFonts w:ascii="Corbel" w:hAnsi="Corbel"/>
              </w:rPr>
            </w:pPr>
          </w:p>
        </w:tc>
      </w:tr>
      <w:tr w:rsidR="00EB5419" w:rsidRPr="00756107" w14:paraId="38CA5078" w14:textId="77777777" w:rsidTr="3B1336E8">
        <w:trPr>
          <w:trHeight w:val="1125"/>
        </w:trPr>
        <w:tc>
          <w:tcPr>
            <w:tcW w:w="3521" w:type="dxa"/>
          </w:tcPr>
          <w:p w14:paraId="37100CE1" w14:textId="77777777" w:rsidR="00EB5419" w:rsidRPr="00756107" w:rsidRDefault="00EB5419" w:rsidP="00EB5419">
            <w:pPr>
              <w:pStyle w:val="TableParagraph"/>
              <w:spacing w:before="119"/>
              <w:rPr>
                <w:rFonts w:ascii="Corbel" w:hAnsi="Corbel"/>
                <w:b/>
              </w:rPr>
            </w:pPr>
            <w:r w:rsidRPr="00756107">
              <w:rPr>
                <w:rFonts w:ascii="Corbel" w:hAnsi="Corbel"/>
                <w:b/>
              </w:rPr>
              <w:t>Key</w:t>
            </w:r>
            <w:r w:rsidRPr="00756107">
              <w:rPr>
                <w:rFonts w:ascii="Corbel" w:hAnsi="Corbel"/>
                <w:b/>
                <w:spacing w:val="-7"/>
              </w:rPr>
              <w:t xml:space="preserve"> </w:t>
            </w:r>
            <w:r w:rsidRPr="00756107">
              <w:rPr>
                <w:rFonts w:ascii="Corbel" w:hAnsi="Corbel"/>
                <w:b/>
                <w:spacing w:val="-2"/>
              </w:rPr>
              <w:t>outputs</w:t>
            </w:r>
          </w:p>
          <w:p w14:paraId="6BF524DA" w14:textId="07E7B520" w:rsidR="00EB5419" w:rsidRPr="00756107" w:rsidRDefault="00EB5419" w:rsidP="00EB5419">
            <w:pPr>
              <w:pStyle w:val="TableParagraph"/>
              <w:spacing w:before="122"/>
              <w:rPr>
                <w:rFonts w:ascii="Corbel" w:hAnsi="Corbel"/>
                <w:b/>
              </w:rPr>
            </w:pPr>
          </w:p>
        </w:tc>
        <w:tc>
          <w:tcPr>
            <w:tcW w:w="6251" w:type="dxa"/>
          </w:tcPr>
          <w:p w14:paraId="3693A4B9" w14:textId="6B92AEB5" w:rsidR="00EB5419" w:rsidRPr="00756107" w:rsidRDefault="00EB5419" w:rsidP="00CA43FA">
            <w:pPr>
              <w:pStyle w:val="TableParagraph"/>
              <w:numPr>
                <w:ilvl w:val="0"/>
                <w:numId w:val="4"/>
              </w:numPr>
              <w:tabs>
                <w:tab w:val="left" w:pos="467"/>
              </w:tabs>
              <w:spacing w:line="280" w:lineRule="exact"/>
              <w:rPr>
                <w:rFonts w:ascii="Corbel" w:hAnsi="Corbel"/>
              </w:rPr>
            </w:pPr>
            <w:r w:rsidRPr="00756107">
              <w:rPr>
                <w:rFonts w:ascii="Corbel" w:hAnsi="Corbel"/>
              </w:rPr>
              <w:t>CIT</w:t>
            </w:r>
            <w:r w:rsidRPr="00756107">
              <w:rPr>
                <w:rFonts w:ascii="Corbel" w:hAnsi="Corbel"/>
                <w:spacing w:val="-8"/>
              </w:rPr>
              <w:t xml:space="preserve"> </w:t>
            </w:r>
            <w:r w:rsidRPr="00756107">
              <w:rPr>
                <w:rFonts w:ascii="Corbel" w:hAnsi="Corbel"/>
              </w:rPr>
              <w:t>Specific</w:t>
            </w:r>
            <w:r w:rsidRPr="00756107">
              <w:rPr>
                <w:rFonts w:ascii="Corbel" w:hAnsi="Corbel"/>
                <w:spacing w:val="-8"/>
              </w:rPr>
              <w:t xml:space="preserve"> </w:t>
            </w:r>
            <w:r w:rsidRPr="00756107">
              <w:rPr>
                <w:rFonts w:ascii="Corbel" w:hAnsi="Corbel"/>
              </w:rPr>
              <w:t>VET</w:t>
            </w:r>
            <w:r w:rsidRPr="00756107">
              <w:rPr>
                <w:rFonts w:ascii="Corbel" w:hAnsi="Corbel"/>
                <w:spacing w:val="-9"/>
              </w:rPr>
              <w:t xml:space="preserve"> </w:t>
            </w:r>
            <w:r w:rsidRPr="00756107">
              <w:rPr>
                <w:rFonts w:ascii="Corbel" w:hAnsi="Corbel"/>
              </w:rPr>
              <w:t>workforce</w:t>
            </w:r>
            <w:r w:rsidRPr="00756107">
              <w:rPr>
                <w:rFonts w:ascii="Corbel" w:hAnsi="Corbel"/>
                <w:spacing w:val="-10"/>
              </w:rPr>
              <w:t xml:space="preserve"> </w:t>
            </w:r>
            <w:r w:rsidRPr="00756107">
              <w:rPr>
                <w:rFonts w:ascii="Corbel" w:hAnsi="Corbel"/>
              </w:rPr>
              <w:t>capability</w:t>
            </w:r>
            <w:r w:rsidRPr="00756107">
              <w:rPr>
                <w:rFonts w:ascii="Corbel" w:hAnsi="Corbel"/>
                <w:spacing w:val="-7"/>
              </w:rPr>
              <w:t xml:space="preserve"> </w:t>
            </w:r>
            <w:r w:rsidRPr="00756107">
              <w:rPr>
                <w:rFonts w:ascii="Corbel" w:hAnsi="Corbel"/>
                <w:spacing w:val="-4"/>
              </w:rPr>
              <w:t>plan</w:t>
            </w:r>
            <w:r w:rsidR="001E25DF" w:rsidRPr="00756107">
              <w:rPr>
                <w:rFonts w:ascii="Corbel" w:hAnsi="Corbel"/>
                <w:spacing w:val="-4"/>
              </w:rPr>
              <w:t xml:space="preserve"> which will draw on key recommendations</w:t>
            </w:r>
            <w:r w:rsidR="001E47F2" w:rsidRPr="00756107">
              <w:rPr>
                <w:rFonts w:ascii="Corbel" w:hAnsi="Corbel"/>
                <w:spacing w:val="-4"/>
              </w:rPr>
              <w:t xml:space="preserve"> for the adoption of the Australian Digital Capability Framework</w:t>
            </w:r>
          </w:p>
          <w:p w14:paraId="59232BD7" w14:textId="77777777" w:rsidR="00EB5419" w:rsidRPr="00756107" w:rsidRDefault="00EB5419" w:rsidP="00CA43FA">
            <w:pPr>
              <w:pStyle w:val="TableParagraph"/>
              <w:numPr>
                <w:ilvl w:val="0"/>
                <w:numId w:val="4"/>
              </w:numPr>
              <w:tabs>
                <w:tab w:val="left" w:pos="467"/>
              </w:tabs>
              <w:rPr>
                <w:rFonts w:ascii="Corbel" w:hAnsi="Corbel"/>
              </w:rPr>
            </w:pPr>
            <w:r w:rsidRPr="00756107">
              <w:rPr>
                <w:rFonts w:ascii="Corbel" w:hAnsi="Corbel"/>
              </w:rPr>
              <w:t>Establish</w:t>
            </w:r>
            <w:r w:rsidRPr="00756107">
              <w:rPr>
                <w:rFonts w:ascii="Corbel" w:hAnsi="Corbel"/>
                <w:spacing w:val="-8"/>
              </w:rPr>
              <w:t xml:space="preserve"> </w:t>
            </w:r>
            <w:r w:rsidRPr="00756107">
              <w:rPr>
                <w:rFonts w:ascii="Corbel" w:hAnsi="Corbel"/>
              </w:rPr>
              <w:t>CIT</w:t>
            </w:r>
            <w:r w:rsidRPr="00756107">
              <w:rPr>
                <w:rFonts w:ascii="Corbel" w:hAnsi="Corbel"/>
                <w:spacing w:val="-10"/>
              </w:rPr>
              <w:t xml:space="preserve"> </w:t>
            </w:r>
            <w:r w:rsidRPr="00756107">
              <w:rPr>
                <w:rFonts w:ascii="Corbel" w:hAnsi="Corbel"/>
              </w:rPr>
              <w:t>Workforce</w:t>
            </w:r>
            <w:r w:rsidRPr="00756107">
              <w:rPr>
                <w:rFonts w:ascii="Corbel" w:hAnsi="Corbel"/>
                <w:spacing w:val="-9"/>
              </w:rPr>
              <w:t xml:space="preserve"> </w:t>
            </w:r>
            <w:r w:rsidRPr="00756107">
              <w:rPr>
                <w:rFonts w:ascii="Corbel" w:hAnsi="Corbel"/>
              </w:rPr>
              <w:t>Data</w:t>
            </w:r>
            <w:r w:rsidRPr="00756107">
              <w:rPr>
                <w:rFonts w:ascii="Corbel" w:hAnsi="Corbel"/>
                <w:spacing w:val="-8"/>
              </w:rPr>
              <w:t xml:space="preserve"> </w:t>
            </w:r>
            <w:r w:rsidRPr="00756107">
              <w:rPr>
                <w:rFonts w:ascii="Corbel" w:hAnsi="Corbel"/>
              </w:rPr>
              <w:t>Analytics'</w:t>
            </w:r>
            <w:r w:rsidRPr="00756107">
              <w:rPr>
                <w:rFonts w:ascii="Corbel" w:hAnsi="Corbel"/>
                <w:spacing w:val="-8"/>
              </w:rPr>
              <w:t xml:space="preserve"> </w:t>
            </w:r>
            <w:r w:rsidRPr="00756107">
              <w:rPr>
                <w:rFonts w:ascii="Corbel" w:hAnsi="Corbel"/>
              </w:rPr>
              <w:t>and</w:t>
            </w:r>
            <w:r w:rsidRPr="00756107">
              <w:rPr>
                <w:rFonts w:ascii="Corbel" w:hAnsi="Corbel"/>
                <w:spacing w:val="-9"/>
              </w:rPr>
              <w:t xml:space="preserve"> </w:t>
            </w:r>
            <w:r w:rsidRPr="00756107">
              <w:rPr>
                <w:rFonts w:ascii="Corbel" w:hAnsi="Corbel"/>
                <w:spacing w:val="-2"/>
              </w:rPr>
              <w:t>Reports</w:t>
            </w:r>
          </w:p>
          <w:p w14:paraId="3555C0C1" w14:textId="77777777" w:rsidR="00EB5419" w:rsidRPr="00756107" w:rsidRDefault="00EB5419" w:rsidP="00CA43FA">
            <w:pPr>
              <w:pStyle w:val="TableParagraph"/>
              <w:numPr>
                <w:ilvl w:val="0"/>
                <w:numId w:val="4"/>
              </w:numPr>
              <w:tabs>
                <w:tab w:val="left" w:pos="467"/>
              </w:tabs>
              <w:spacing w:before="1" w:line="279" w:lineRule="exact"/>
              <w:rPr>
                <w:rFonts w:ascii="Corbel" w:hAnsi="Corbel"/>
              </w:rPr>
            </w:pPr>
            <w:r w:rsidRPr="00756107">
              <w:rPr>
                <w:rFonts w:ascii="Corbel" w:hAnsi="Corbel"/>
              </w:rPr>
              <w:t>Creation</w:t>
            </w:r>
            <w:r w:rsidRPr="00756107">
              <w:rPr>
                <w:rFonts w:ascii="Corbel" w:hAnsi="Corbel"/>
                <w:spacing w:val="-7"/>
              </w:rPr>
              <w:t xml:space="preserve"> </w:t>
            </w:r>
            <w:r w:rsidRPr="00756107">
              <w:rPr>
                <w:rFonts w:ascii="Corbel" w:hAnsi="Corbel"/>
              </w:rPr>
              <w:t>of</w:t>
            </w:r>
            <w:r w:rsidRPr="00756107">
              <w:rPr>
                <w:rFonts w:ascii="Corbel" w:hAnsi="Corbel"/>
                <w:spacing w:val="-5"/>
              </w:rPr>
              <w:t xml:space="preserve"> </w:t>
            </w:r>
            <w:r w:rsidRPr="00756107">
              <w:rPr>
                <w:rFonts w:ascii="Corbel" w:hAnsi="Corbel"/>
              </w:rPr>
              <w:t>CIT</w:t>
            </w:r>
            <w:r w:rsidRPr="00756107">
              <w:rPr>
                <w:rFonts w:ascii="Corbel" w:hAnsi="Corbel"/>
                <w:spacing w:val="-5"/>
              </w:rPr>
              <w:t xml:space="preserve"> </w:t>
            </w:r>
            <w:r w:rsidRPr="00756107">
              <w:rPr>
                <w:rFonts w:ascii="Corbel" w:hAnsi="Corbel"/>
              </w:rPr>
              <w:t>Job</w:t>
            </w:r>
            <w:r w:rsidRPr="00756107">
              <w:rPr>
                <w:rFonts w:ascii="Corbel" w:hAnsi="Corbel"/>
                <w:spacing w:val="-9"/>
              </w:rPr>
              <w:t xml:space="preserve"> </w:t>
            </w:r>
            <w:r w:rsidRPr="00756107">
              <w:rPr>
                <w:rFonts w:ascii="Corbel" w:hAnsi="Corbel"/>
              </w:rPr>
              <w:t>Role</w:t>
            </w:r>
            <w:r w:rsidRPr="00756107">
              <w:rPr>
                <w:rFonts w:ascii="Corbel" w:hAnsi="Corbel"/>
                <w:spacing w:val="-5"/>
              </w:rPr>
              <w:t xml:space="preserve"> </w:t>
            </w:r>
            <w:r w:rsidRPr="00756107">
              <w:rPr>
                <w:rFonts w:ascii="Corbel" w:hAnsi="Corbel"/>
              </w:rPr>
              <w:t>Families</w:t>
            </w:r>
            <w:r w:rsidRPr="00756107">
              <w:rPr>
                <w:rFonts w:ascii="Corbel" w:hAnsi="Corbel"/>
                <w:spacing w:val="-5"/>
              </w:rPr>
              <w:t xml:space="preserve"> </w:t>
            </w:r>
            <w:r w:rsidRPr="00756107">
              <w:rPr>
                <w:rFonts w:ascii="Corbel" w:hAnsi="Corbel"/>
              </w:rPr>
              <w:t>and</w:t>
            </w:r>
            <w:r w:rsidRPr="00756107">
              <w:rPr>
                <w:rFonts w:ascii="Corbel" w:hAnsi="Corbel"/>
                <w:spacing w:val="-6"/>
              </w:rPr>
              <w:t xml:space="preserve"> </w:t>
            </w:r>
            <w:r w:rsidRPr="00756107">
              <w:rPr>
                <w:rFonts w:ascii="Corbel" w:hAnsi="Corbel"/>
              </w:rPr>
              <w:t>Job</w:t>
            </w:r>
            <w:r w:rsidRPr="00756107">
              <w:rPr>
                <w:rFonts w:ascii="Corbel" w:hAnsi="Corbel"/>
                <w:spacing w:val="-6"/>
              </w:rPr>
              <w:t xml:space="preserve"> </w:t>
            </w:r>
            <w:r w:rsidRPr="00756107">
              <w:rPr>
                <w:rFonts w:ascii="Corbel" w:hAnsi="Corbel"/>
              </w:rPr>
              <w:t>Role</w:t>
            </w:r>
            <w:r w:rsidRPr="00756107">
              <w:rPr>
                <w:rFonts w:ascii="Corbel" w:hAnsi="Corbel"/>
                <w:spacing w:val="-7"/>
              </w:rPr>
              <w:t xml:space="preserve"> </w:t>
            </w:r>
            <w:r w:rsidRPr="00756107">
              <w:rPr>
                <w:rFonts w:ascii="Corbel" w:hAnsi="Corbel"/>
                <w:spacing w:val="-2"/>
              </w:rPr>
              <w:t>Profiles</w:t>
            </w:r>
          </w:p>
          <w:p w14:paraId="35D08A4D" w14:textId="77777777" w:rsidR="00EB5419" w:rsidRPr="00756107" w:rsidRDefault="00EB5419" w:rsidP="00CA43FA">
            <w:pPr>
              <w:pStyle w:val="TableParagraph"/>
              <w:numPr>
                <w:ilvl w:val="0"/>
                <w:numId w:val="4"/>
              </w:numPr>
              <w:tabs>
                <w:tab w:val="left" w:pos="467"/>
              </w:tabs>
              <w:spacing w:line="279" w:lineRule="exact"/>
              <w:rPr>
                <w:rFonts w:ascii="Corbel" w:hAnsi="Corbel"/>
              </w:rPr>
            </w:pPr>
            <w:r w:rsidRPr="00756107">
              <w:rPr>
                <w:rFonts w:ascii="Corbel" w:hAnsi="Corbel"/>
              </w:rPr>
              <w:t>Assessment</w:t>
            </w:r>
            <w:r w:rsidRPr="00756107">
              <w:rPr>
                <w:rFonts w:ascii="Corbel" w:hAnsi="Corbel"/>
                <w:spacing w:val="-10"/>
              </w:rPr>
              <w:t xml:space="preserve"> </w:t>
            </w:r>
            <w:r w:rsidRPr="00756107">
              <w:rPr>
                <w:rFonts w:ascii="Corbel" w:hAnsi="Corbel"/>
              </w:rPr>
              <w:t>of</w:t>
            </w:r>
            <w:r w:rsidRPr="00756107">
              <w:rPr>
                <w:rFonts w:ascii="Corbel" w:hAnsi="Corbel"/>
                <w:spacing w:val="-8"/>
              </w:rPr>
              <w:t xml:space="preserve"> </w:t>
            </w:r>
            <w:r w:rsidRPr="00756107">
              <w:rPr>
                <w:rFonts w:ascii="Corbel" w:hAnsi="Corbel"/>
              </w:rPr>
              <w:t>digital</w:t>
            </w:r>
            <w:r w:rsidRPr="00756107">
              <w:rPr>
                <w:rFonts w:ascii="Corbel" w:hAnsi="Corbel"/>
                <w:spacing w:val="-10"/>
              </w:rPr>
              <w:t xml:space="preserve"> </w:t>
            </w:r>
            <w:r w:rsidRPr="00756107">
              <w:rPr>
                <w:rFonts w:ascii="Corbel" w:hAnsi="Corbel"/>
              </w:rPr>
              <w:t>maturity</w:t>
            </w:r>
            <w:r w:rsidRPr="00756107">
              <w:rPr>
                <w:rFonts w:ascii="Corbel" w:hAnsi="Corbel"/>
                <w:spacing w:val="-7"/>
              </w:rPr>
              <w:t xml:space="preserve"> </w:t>
            </w:r>
            <w:r w:rsidRPr="00756107">
              <w:rPr>
                <w:rFonts w:ascii="Corbel" w:hAnsi="Corbel"/>
              </w:rPr>
              <w:t>and</w:t>
            </w:r>
            <w:r w:rsidRPr="00756107">
              <w:rPr>
                <w:rFonts w:ascii="Corbel" w:hAnsi="Corbel"/>
                <w:spacing w:val="-9"/>
              </w:rPr>
              <w:t xml:space="preserve"> </w:t>
            </w:r>
            <w:r w:rsidRPr="00756107">
              <w:rPr>
                <w:rFonts w:ascii="Corbel" w:hAnsi="Corbel"/>
              </w:rPr>
              <w:t>the</w:t>
            </w:r>
            <w:r w:rsidRPr="00756107">
              <w:rPr>
                <w:rFonts w:ascii="Corbel" w:hAnsi="Corbel"/>
                <w:spacing w:val="-8"/>
              </w:rPr>
              <w:t xml:space="preserve"> </w:t>
            </w:r>
            <w:r w:rsidRPr="00756107">
              <w:rPr>
                <w:rFonts w:ascii="Corbel" w:hAnsi="Corbel"/>
              </w:rPr>
              <w:t>workforce’s</w:t>
            </w:r>
            <w:r w:rsidRPr="00756107">
              <w:rPr>
                <w:rFonts w:ascii="Corbel" w:hAnsi="Corbel"/>
                <w:spacing w:val="-8"/>
              </w:rPr>
              <w:t xml:space="preserve"> </w:t>
            </w:r>
            <w:r w:rsidRPr="00756107">
              <w:rPr>
                <w:rFonts w:ascii="Corbel" w:hAnsi="Corbel"/>
              </w:rPr>
              <w:t>digital</w:t>
            </w:r>
            <w:r w:rsidRPr="00756107">
              <w:rPr>
                <w:rFonts w:ascii="Corbel" w:hAnsi="Corbel"/>
                <w:spacing w:val="-7"/>
              </w:rPr>
              <w:t xml:space="preserve"> </w:t>
            </w:r>
            <w:r w:rsidRPr="00756107">
              <w:rPr>
                <w:rFonts w:ascii="Corbel" w:hAnsi="Corbel"/>
                <w:spacing w:val="-2"/>
              </w:rPr>
              <w:t>capability</w:t>
            </w:r>
          </w:p>
          <w:p w14:paraId="1C566BD0" w14:textId="679E18A5" w:rsidR="00EB5419" w:rsidRPr="00756107" w:rsidRDefault="00EB5419" w:rsidP="00CA43FA">
            <w:pPr>
              <w:pStyle w:val="TableParagraph"/>
              <w:numPr>
                <w:ilvl w:val="0"/>
                <w:numId w:val="4"/>
              </w:numPr>
              <w:tabs>
                <w:tab w:val="left" w:pos="467"/>
              </w:tabs>
              <w:spacing w:before="1"/>
              <w:ind w:right="98"/>
              <w:rPr>
                <w:rFonts w:ascii="Corbel" w:hAnsi="Corbel"/>
              </w:rPr>
            </w:pPr>
            <w:r w:rsidRPr="00756107">
              <w:rPr>
                <w:rFonts w:ascii="Corbel" w:hAnsi="Corbel"/>
              </w:rPr>
              <w:t xml:space="preserve">Delivery of digital upskilling through blended training (aligned to digital </w:t>
            </w:r>
            <w:r w:rsidRPr="00756107">
              <w:rPr>
                <w:rFonts w:ascii="Corbel" w:hAnsi="Corbel"/>
                <w:spacing w:val="-2"/>
              </w:rPr>
              <w:t>competencies)</w:t>
            </w:r>
            <w:r w:rsidR="00476B4D" w:rsidRPr="00756107">
              <w:rPr>
                <w:rFonts w:ascii="Corbel" w:hAnsi="Corbel"/>
                <w:spacing w:val="-2"/>
              </w:rPr>
              <w:t>, to provide a digitally enabled experience for educators and students.</w:t>
            </w:r>
          </w:p>
          <w:p w14:paraId="3A72DB1C" w14:textId="77777777" w:rsidR="00EB5419" w:rsidRPr="00756107" w:rsidRDefault="00EB5419" w:rsidP="00CA43FA">
            <w:pPr>
              <w:pStyle w:val="TableParagraph"/>
              <w:numPr>
                <w:ilvl w:val="0"/>
                <w:numId w:val="4"/>
              </w:numPr>
              <w:tabs>
                <w:tab w:val="left" w:pos="467"/>
              </w:tabs>
              <w:spacing w:before="1"/>
              <w:ind w:right="95"/>
              <w:rPr>
                <w:rFonts w:ascii="Corbel" w:hAnsi="Corbel"/>
              </w:rPr>
            </w:pPr>
            <w:r w:rsidRPr="00756107">
              <w:rPr>
                <w:rFonts w:ascii="Corbel" w:hAnsi="Corbel"/>
              </w:rPr>
              <w:t xml:space="preserve">Ongoing partnerships established with TDA Network and other TAFEs through various network forums. Including maintaining linkages with Industry, Peak Bodies and JSC’s to inform strategic future workforce </w:t>
            </w:r>
            <w:r w:rsidRPr="00756107">
              <w:rPr>
                <w:rFonts w:ascii="Corbel" w:hAnsi="Corbel"/>
                <w:spacing w:val="-2"/>
              </w:rPr>
              <w:t>needs.</w:t>
            </w:r>
          </w:p>
          <w:p w14:paraId="634CA520" w14:textId="5335E842" w:rsidR="00EB5419" w:rsidRPr="00756107" w:rsidRDefault="00EB5419" w:rsidP="00CA43FA">
            <w:pPr>
              <w:pStyle w:val="TableParagraph"/>
              <w:numPr>
                <w:ilvl w:val="0"/>
                <w:numId w:val="4"/>
              </w:numPr>
              <w:tabs>
                <w:tab w:val="left" w:pos="467"/>
              </w:tabs>
              <w:ind w:right="100"/>
              <w:rPr>
                <w:rFonts w:ascii="Corbel" w:hAnsi="Corbel"/>
              </w:rPr>
            </w:pPr>
            <w:r w:rsidRPr="00756107">
              <w:rPr>
                <w:rFonts w:ascii="Corbel" w:hAnsi="Corbel"/>
              </w:rPr>
              <w:t xml:space="preserve">Reviewing New Attraction, Retention and Engagement Programs </w:t>
            </w:r>
            <w:r w:rsidR="00B02CEA" w:rsidRPr="00756107">
              <w:rPr>
                <w:rFonts w:ascii="Corbel" w:hAnsi="Corbel"/>
              </w:rPr>
              <w:t>and initiatives</w:t>
            </w:r>
            <w:r w:rsidRPr="00756107">
              <w:rPr>
                <w:rFonts w:ascii="Corbel" w:hAnsi="Corbel"/>
              </w:rPr>
              <w:t xml:space="preserve"> to attract new talent to CIT.</w:t>
            </w:r>
          </w:p>
          <w:p w14:paraId="6B4D928D" w14:textId="77777777" w:rsidR="00480055" w:rsidRPr="00756107" w:rsidRDefault="00480055" w:rsidP="00480055">
            <w:pPr>
              <w:pStyle w:val="TableParagraph"/>
              <w:tabs>
                <w:tab w:val="left" w:pos="467"/>
              </w:tabs>
              <w:ind w:right="100"/>
              <w:rPr>
                <w:rFonts w:ascii="Corbel" w:hAnsi="Corbel"/>
              </w:rPr>
            </w:pPr>
          </w:p>
          <w:p w14:paraId="0748E138" w14:textId="77777777" w:rsidR="00091B2C" w:rsidRPr="00756107" w:rsidRDefault="001E20E0" w:rsidP="001E20E0">
            <w:pPr>
              <w:pStyle w:val="TableParagraph"/>
              <w:tabs>
                <w:tab w:val="left" w:pos="467"/>
              </w:tabs>
              <w:ind w:left="0" w:right="100"/>
              <w:rPr>
                <w:rFonts w:ascii="Corbel" w:hAnsi="Corbel"/>
                <w:lang w:val="en-AU"/>
              </w:rPr>
            </w:pPr>
            <w:r w:rsidRPr="00756107">
              <w:rPr>
                <w:rFonts w:ascii="Corbel" w:hAnsi="Corbel"/>
                <w:lang w:val="en-AU"/>
              </w:rPr>
              <w:t>Maturing CIT’s workforce capability encompasses pedagogical, technological, and organisational skills development, and is informed by our strategic directions, national priorities, and research exploring the impact of digital transformation across the workforce and the implications for professional development.</w:t>
            </w:r>
          </w:p>
          <w:p w14:paraId="25B022FE" w14:textId="77777777" w:rsidR="00091B2C" w:rsidRPr="00756107" w:rsidRDefault="00091B2C" w:rsidP="001E20E0">
            <w:pPr>
              <w:pStyle w:val="TableParagraph"/>
              <w:tabs>
                <w:tab w:val="left" w:pos="467"/>
              </w:tabs>
              <w:ind w:left="0" w:right="100"/>
              <w:rPr>
                <w:rFonts w:ascii="Corbel" w:hAnsi="Corbel"/>
                <w:lang w:val="en-AU"/>
              </w:rPr>
            </w:pPr>
          </w:p>
          <w:p w14:paraId="3C6B3A1A" w14:textId="6167744B" w:rsidR="00480055" w:rsidRPr="00756107" w:rsidRDefault="001E20E0" w:rsidP="001E20E0">
            <w:pPr>
              <w:pStyle w:val="TableParagraph"/>
              <w:tabs>
                <w:tab w:val="left" w:pos="467"/>
              </w:tabs>
              <w:ind w:left="0" w:right="100"/>
              <w:rPr>
                <w:rFonts w:ascii="Corbel" w:hAnsi="Corbel"/>
                <w:lang w:val="en-AU"/>
              </w:rPr>
            </w:pPr>
            <w:r w:rsidRPr="00756107">
              <w:rPr>
                <w:rFonts w:ascii="Corbel" w:hAnsi="Corbel"/>
                <w:lang w:val="en-AU"/>
              </w:rPr>
              <w:t xml:space="preserve">CIT is committed to VET workforce development through the implementation of a CIT VET Workforce Capability Plan prioritising </w:t>
            </w:r>
            <w:r w:rsidRPr="00756107">
              <w:rPr>
                <w:rFonts w:ascii="Corbel" w:hAnsi="Corbel"/>
                <w:lang w:val="en-AU"/>
              </w:rPr>
              <w:lastRenderedPageBreak/>
              <w:t xml:space="preserve">our digital skills uplift to build a future ready workforce. </w:t>
            </w:r>
            <w:r w:rsidR="00480055" w:rsidRPr="00756107">
              <w:rPr>
                <w:rFonts w:ascii="Corbel" w:hAnsi="Corbel"/>
                <w:lang w:val="en-AU"/>
              </w:rPr>
              <w:t xml:space="preserve">The approach will be in alignment with the overarching goals of the VET Workforce Blueprint, focusing on growing, retaining, developing and understanding our workforce, delivering a response to the actions in the Blueprint at both the national and local levels. The VET sector makes a significant national contribution, ensuring employers have the skilled employees they need. </w:t>
            </w:r>
          </w:p>
          <w:p w14:paraId="0E67A24E" w14:textId="6ECDF6D5" w:rsidR="00EB5419" w:rsidRPr="00756107" w:rsidRDefault="00EB5419" w:rsidP="00EB5419">
            <w:pPr>
              <w:pStyle w:val="TableParagraph"/>
              <w:spacing w:before="122"/>
              <w:rPr>
                <w:rFonts w:ascii="Corbel" w:hAnsi="Corbel"/>
              </w:rPr>
            </w:pPr>
          </w:p>
        </w:tc>
      </w:tr>
    </w:tbl>
    <w:p w14:paraId="447DE608" w14:textId="77777777" w:rsidR="00EB5419" w:rsidRPr="00756107" w:rsidRDefault="00EB5419" w:rsidP="00EB5419">
      <w:pPr>
        <w:rPr>
          <w:rFonts w:ascii="Corbel" w:hAnsi="Corbel"/>
        </w:rPr>
      </w:pPr>
    </w:p>
    <w:tbl>
      <w:tblPr>
        <w:tblW w:w="9782" w:type="dxa"/>
        <w:tblInd w:w="-289" w:type="dxa"/>
        <w:tblCellMar>
          <w:left w:w="0" w:type="dxa"/>
          <w:right w:w="0" w:type="dxa"/>
        </w:tblCellMar>
        <w:tblLook w:val="04A0" w:firstRow="1" w:lastRow="0" w:firstColumn="1" w:lastColumn="0" w:noHBand="0" w:noVBand="1"/>
      </w:tblPr>
      <w:tblGrid>
        <w:gridCol w:w="2445"/>
        <w:gridCol w:w="2446"/>
        <w:gridCol w:w="2445"/>
        <w:gridCol w:w="2446"/>
      </w:tblGrid>
      <w:tr w:rsidR="008A2DCF" w:rsidRPr="00756107" w14:paraId="5C13246F" w14:textId="77777777" w:rsidTr="002B67C0">
        <w:trPr>
          <w:trHeight w:val="490"/>
        </w:trPr>
        <w:tc>
          <w:tcPr>
            <w:tcW w:w="2445"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bottom"/>
            <w:hideMark/>
          </w:tcPr>
          <w:p w14:paraId="3067D408" w14:textId="77777777" w:rsidR="008A2DCF" w:rsidRPr="00756107" w:rsidRDefault="008A2DCF" w:rsidP="008A2DCF">
            <w:pPr>
              <w:rPr>
                <w:rFonts w:ascii="Corbel" w:hAnsi="Corbel"/>
                <w:b/>
                <w:bCs/>
              </w:rPr>
            </w:pPr>
            <w:r w:rsidRPr="00756107">
              <w:rPr>
                <w:rFonts w:ascii="Corbel" w:hAnsi="Corbel"/>
                <w:b/>
                <w:bCs/>
              </w:rPr>
              <w:t>Commonwealth Investment ($)</w:t>
            </w:r>
          </w:p>
        </w:tc>
        <w:tc>
          <w:tcPr>
            <w:tcW w:w="24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bottom"/>
            <w:hideMark/>
          </w:tcPr>
          <w:p w14:paraId="1A3DFDF1" w14:textId="77777777" w:rsidR="008A2DCF" w:rsidRPr="00756107" w:rsidRDefault="008A2DCF" w:rsidP="008A2DCF">
            <w:pPr>
              <w:rPr>
                <w:rFonts w:ascii="Corbel" w:hAnsi="Corbel"/>
                <w:b/>
                <w:bCs/>
              </w:rPr>
            </w:pPr>
            <w:r w:rsidRPr="00756107">
              <w:rPr>
                <w:rFonts w:ascii="Corbel" w:hAnsi="Corbel"/>
                <w:b/>
                <w:bCs/>
              </w:rPr>
              <w:t>State Investment ($)</w:t>
            </w:r>
          </w:p>
        </w:tc>
        <w:tc>
          <w:tcPr>
            <w:tcW w:w="2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743C185" w14:textId="77777777" w:rsidR="008A2DCF" w:rsidRPr="00756107" w:rsidRDefault="008A2DCF" w:rsidP="008A2DCF">
            <w:pPr>
              <w:rPr>
                <w:rFonts w:ascii="Corbel" w:hAnsi="Corbel"/>
                <w:b/>
                <w:bCs/>
              </w:rPr>
            </w:pPr>
            <w:r w:rsidRPr="00756107">
              <w:rPr>
                <w:rFonts w:ascii="Corbel" w:hAnsi="Corbel"/>
                <w:b/>
                <w:bCs/>
              </w:rPr>
              <w:t>Planned Start Date</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D63E348" w14:textId="77777777" w:rsidR="008A2DCF" w:rsidRPr="00756107" w:rsidRDefault="008A2DCF" w:rsidP="008A2DCF">
            <w:pPr>
              <w:rPr>
                <w:rFonts w:ascii="Corbel" w:hAnsi="Corbel"/>
                <w:b/>
                <w:bCs/>
              </w:rPr>
            </w:pPr>
            <w:r w:rsidRPr="00756107">
              <w:rPr>
                <w:rFonts w:ascii="Corbel" w:hAnsi="Corbel"/>
                <w:b/>
                <w:bCs/>
              </w:rPr>
              <w:t>Planned End Date</w:t>
            </w:r>
          </w:p>
        </w:tc>
      </w:tr>
      <w:tr w:rsidR="008A2DCF" w:rsidRPr="00756107" w14:paraId="7E516E9B" w14:textId="77777777" w:rsidTr="002B67C0">
        <w:tc>
          <w:tcPr>
            <w:tcW w:w="2445"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C2050" w14:textId="77777777" w:rsidR="008A2DCF" w:rsidRPr="00756107" w:rsidRDefault="008A2DCF" w:rsidP="008A2DCF">
            <w:pPr>
              <w:rPr>
                <w:rFonts w:ascii="Corbel" w:hAnsi="Corbel"/>
              </w:rPr>
            </w:pPr>
            <w:r w:rsidRPr="00756107">
              <w:rPr>
                <w:rFonts w:ascii="Corbel" w:hAnsi="Corbel"/>
              </w:rPr>
              <w:t>$720,000</w:t>
            </w:r>
          </w:p>
        </w:tc>
        <w:tc>
          <w:tcPr>
            <w:tcW w:w="244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3607421" w14:textId="77777777" w:rsidR="008A2DCF" w:rsidRPr="00756107" w:rsidRDefault="008A2DCF" w:rsidP="008A2DCF">
            <w:pPr>
              <w:rPr>
                <w:rFonts w:ascii="Corbel" w:hAnsi="Corbel"/>
              </w:rPr>
            </w:pPr>
            <w:r w:rsidRPr="00756107">
              <w:rPr>
                <w:rFonts w:ascii="Corbel" w:hAnsi="Corbel"/>
              </w:rPr>
              <w:t>$720,000</w:t>
            </w:r>
          </w:p>
        </w:tc>
        <w:tc>
          <w:tcPr>
            <w:tcW w:w="2445" w:type="dxa"/>
            <w:tcBorders>
              <w:top w:val="nil"/>
              <w:left w:val="nil"/>
              <w:bottom w:val="single" w:sz="8" w:space="0" w:color="auto"/>
              <w:right w:val="single" w:sz="8" w:space="0" w:color="auto"/>
            </w:tcBorders>
            <w:tcMar>
              <w:top w:w="0" w:type="dxa"/>
              <w:left w:w="108" w:type="dxa"/>
              <w:bottom w:w="0" w:type="dxa"/>
              <w:right w:w="108" w:type="dxa"/>
            </w:tcMar>
            <w:hideMark/>
          </w:tcPr>
          <w:p w14:paraId="0653F261" w14:textId="318E7264" w:rsidR="008A2DCF" w:rsidRPr="00756107" w:rsidRDefault="00B203E2" w:rsidP="008A2DCF">
            <w:pPr>
              <w:rPr>
                <w:rFonts w:ascii="Corbel" w:hAnsi="Corbel"/>
              </w:rPr>
            </w:pPr>
            <w:r>
              <w:rPr>
                <w:rFonts w:ascii="Corbel" w:hAnsi="Corbel"/>
              </w:rPr>
              <w:t xml:space="preserve">1 </w:t>
            </w:r>
            <w:r w:rsidR="008A2DCF" w:rsidRPr="00756107">
              <w:rPr>
                <w:rFonts w:ascii="Corbel" w:hAnsi="Corbel"/>
              </w:rPr>
              <w:t>July 2025</w:t>
            </w: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5D86254A" w14:textId="2C277083" w:rsidR="008A2DCF" w:rsidRPr="00756107" w:rsidRDefault="00B203E2" w:rsidP="008A2DCF">
            <w:pPr>
              <w:rPr>
                <w:rFonts w:ascii="Corbel" w:hAnsi="Corbel"/>
              </w:rPr>
            </w:pPr>
            <w:r>
              <w:rPr>
                <w:rFonts w:ascii="Corbel" w:hAnsi="Corbel"/>
              </w:rPr>
              <w:t xml:space="preserve">30 </w:t>
            </w:r>
            <w:r w:rsidR="008A2DCF" w:rsidRPr="00756107">
              <w:rPr>
                <w:rFonts w:ascii="Corbel" w:hAnsi="Corbel"/>
              </w:rPr>
              <w:t>June 2028</w:t>
            </w:r>
          </w:p>
        </w:tc>
      </w:tr>
    </w:tbl>
    <w:p w14:paraId="0012B1D2" w14:textId="77777777" w:rsidR="008A2DCF" w:rsidRPr="00756107" w:rsidRDefault="008A2DCF" w:rsidP="00EB5419">
      <w:pPr>
        <w:rPr>
          <w:rFonts w:ascii="Corbel" w:hAnsi="Corbel"/>
        </w:rPr>
      </w:pPr>
    </w:p>
    <w:p w14:paraId="6B52CC29" w14:textId="77777777" w:rsidR="008A2DCF" w:rsidRPr="00756107" w:rsidRDefault="008A2DCF" w:rsidP="00EB5419">
      <w:pPr>
        <w:rPr>
          <w:rFonts w:ascii="Corbel" w:hAnsi="Corbel"/>
        </w:rPr>
      </w:pPr>
    </w:p>
    <w:p w14:paraId="2CEEA3F7" w14:textId="275CBE18" w:rsidR="00EB5419" w:rsidRPr="00756107" w:rsidRDefault="00EB5419" w:rsidP="00EB5419">
      <w:pPr>
        <w:pStyle w:val="BodyText"/>
        <w:spacing w:before="210"/>
        <w:rPr>
          <w:rFonts w:ascii="Corbel" w:eastAsia="Corbel" w:hAnsi="Corbel" w:cs="Corbel"/>
          <w:b/>
          <w:bCs/>
          <w:caps/>
          <w:color w:val="980033"/>
          <w:kern w:val="2"/>
          <w:lang w:val="en-AU" w:eastAsia="ja-JP"/>
          <w14:ligatures w14:val="standardContextual"/>
        </w:rPr>
      </w:pPr>
      <w:r w:rsidRPr="00756107">
        <w:rPr>
          <w:rFonts w:ascii="Corbel" w:eastAsia="Corbel" w:hAnsi="Corbel" w:cs="Corbel"/>
          <w:b/>
          <w:bCs/>
          <w:caps/>
          <w:color w:val="980033"/>
          <w:kern w:val="2"/>
          <w:lang w:val="en-AU" w:eastAsia="ja-JP"/>
          <w14:ligatures w14:val="standardContextual"/>
        </w:rPr>
        <w:t>Overview of Action 2</w:t>
      </w:r>
      <w:r w:rsidR="00186939" w:rsidRPr="00756107">
        <w:rPr>
          <w:rFonts w:ascii="Corbel" w:eastAsia="Corbel" w:hAnsi="Corbel" w:cs="Corbel"/>
          <w:b/>
          <w:bCs/>
          <w:caps/>
          <w:color w:val="980033"/>
          <w:kern w:val="2"/>
          <w:lang w:val="en-AU" w:eastAsia="ja-JP"/>
          <w14:ligatures w14:val="standardContextual"/>
        </w:rPr>
        <w:t xml:space="preserve"> - CIT Workforce Capability Development</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1"/>
        <w:gridCol w:w="6251"/>
      </w:tblGrid>
      <w:tr w:rsidR="00EB5419" w:rsidRPr="00756107" w14:paraId="34D30246" w14:textId="77777777" w:rsidTr="43E2B605">
        <w:trPr>
          <w:trHeight w:val="777"/>
        </w:trPr>
        <w:tc>
          <w:tcPr>
            <w:tcW w:w="3531" w:type="dxa"/>
          </w:tcPr>
          <w:p w14:paraId="5A14F326" w14:textId="77777777" w:rsidR="00EB5419" w:rsidRPr="00756107" w:rsidRDefault="407964EC" w:rsidP="43E2B605">
            <w:pPr>
              <w:pStyle w:val="TableParagraph"/>
              <w:spacing w:before="119"/>
              <w:ind w:right="557"/>
              <w:rPr>
                <w:rFonts w:ascii="Corbel" w:hAnsi="Corbel"/>
                <w:b/>
                <w:bCs/>
              </w:rPr>
            </w:pPr>
            <w:r w:rsidRPr="00756107">
              <w:rPr>
                <w:rFonts w:ascii="Corbel" w:hAnsi="Corbel"/>
                <w:b/>
                <w:bCs/>
              </w:rPr>
              <w:t>Action 2: CIT</w:t>
            </w:r>
            <w:r w:rsidRPr="00756107">
              <w:rPr>
                <w:rFonts w:ascii="Corbel" w:hAnsi="Corbel"/>
                <w:b/>
                <w:bCs/>
                <w:spacing w:val="-3"/>
              </w:rPr>
              <w:t xml:space="preserve"> </w:t>
            </w:r>
            <w:r w:rsidRPr="00756107">
              <w:rPr>
                <w:rFonts w:ascii="Corbel" w:hAnsi="Corbel"/>
                <w:b/>
                <w:bCs/>
              </w:rPr>
              <w:t>Workforce Capability</w:t>
            </w:r>
            <w:r w:rsidRPr="00756107">
              <w:rPr>
                <w:rFonts w:ascii="Corbel" w:hAnsi="Corbel"/>
                <w:b/>
                <w:bCs/>
                <w:spacing w:val="-12"/>
              </w:rPr>
              <w:t xml:space="preserve"> </w:t>
            </w:r>
            <w:r w:rsidRPr="00756107">
              <w:rPr>
                <w:rFonts w:ascii="Corbel" w:hAnsi="Corbel"/>
                <w:b/>
                <w:bCs/>
              </w:rPr>
              <w:t>Development</w:t>
            </w:r>
          </w:p>
        </w:tc>
        <w:tc>
          <w:tcPr>
            <w:tcW w:w="6251" w:type="dxa"/>
          </w:tcPr>
          <w:p w14:paraId="70C0F063" w14:textId="77777777" w:rsidR="00EB5419" w:rsidRPr="00756107" w:rsidRDefault="00EB5419" w:rsidP="00EB5419">
            <w:pPr>
              <w:pStyle w:val="TableParagraph"/>
              <w:spacing w:before="119"/>
              <w:rPr>
                <w:rFonts w:ascii="Corbel" w:hAnsi="Corbel"/>
                <w:i/>
              </w:rPr>
            </w:pPr>
            <w:r w:rsidRPr="00756107">
              <w:rPr>
                <w:rFonts w:ascii="Corbel" w:hAnsi="Corbel"/>
              </w:rPr>
              <w:t xml:space="preserve">Use the transition to the </w:t>
            </w:r>
            <w:proofErr w:type="spellStart"/>
            <w:r w:rsidRPr="00756107">
              <w:rPr>
                <w:rFonts w:ascii="Corbel" w:hAnsi="Corbel"/>
              </w:rPr>
              <w:t>Woden</w:t>
            </w:r>
            <w:proofErr w:type="spellEnd"/>
            <w:r w:rsidRPr="00756107">
              <w:rPr>
                <w:rFonts w:ascii="Corbel" w:hAnsi="Corbel"/>
              </w:rPr>
              <w:t xml:space="preserve"> Campus and the broader campus renewal program as an opportunity to build a future ready workforce.</w:t>
            </w:r>
          </w:p>
        </w:tc>
      </w:tr>
      <w:tr w:rsidR="00EB5419" w:rsidRPr="00756107" w14:paraId="2B557F0D" w14:textId="77777777" w:rsidTr="43E2B605">
        <w:trPr>
          <w:trHeight w:val="2416"/>
        </w:trPr>
        <w:tc>
          <w:tcPr>
            <w:tcW w:w="3531" w:type="dxa"/>
          </w:tcPr>
          <w:p w14:paraId="1E0AF818" w14:textId="77777777" w:rsidR="00EB5419" w:rsidRPr="00756107" w:rsidRDefault="00EB5419" w:rsidP="00EB5419">
            <w:pPr>
              <w:pStyle w:val="TableParagraph"/>
              <w:spacing w:before="119"/>
              <w:rPr>
                <w:rFonts w:ascii="Corbel" w:hAnsi="Corbel"/>
                <w:b/>
              </w:rPr>
            </w:pPr>
            <w:r w:rsidRPr="00756107">
              <w:rPr>
                <w:rFonts w:ascii="Corbel" w:hAnsi="Corbel"/>
                <w:b/>
                <w:spacing w:val="-2"/>
              </w:rPr>
              <w:t>Objective</w:t>
            </w:r>
          </w:p>
        </w:tc>
        <w:tc>
          <w:tcPr>
            <w:tcW w:w="6251" w:type="dxa"/>
          </w:tcPr>
          <w:p w14:paraId="25DC8132" w14:textId="77777777" w:rsidR="00EB5419" w:rsidRPr="00756107" w:rsidRDefault="00EB5419" w:rsidP="00CA43FA">
            <w:pPr>
              <w:pStyle w:val="TableParagraph"/>
              <w:numPr>
                <w:ilvl w:val="0"/>
                <w:numId w:val="7"/>
              </w:numPr>
              <w:tabs>
                <w:tab w:val="left" w:pos="464"/>
                <w:tab w:val="left" w:pos="467"/>
              </w:tabs>
              <w:ind w:right="95"/>
              <w:rPr>
                <w:rFonts w:ascii="Corbel" w:hAnsi="Corbel"/>
              </w:rPr>
            </w:pPr>
            <w:r w:rsidRPr="00756107">
              <w:rPr>
                <w:rFonts w:ascii="Corbel" w:hAnsi="Corbel"/>
              </w:rPr>
              <w:t xml:space="preserve">To ensure that the move to </w:t>
            </w:r>
            <w:proofErr w:type="spellStart"/>
            <w:r w:rsidRPr="00756107">
              <w:rPr>
                <w:rFonts w:ascii="Corbel" w:hAnsi="Corbel"/>
              </w:rPr>
              <w:t>Woden</w:t>
            </w:r>
            <w:proofErr w:type="spellEnd"/>
            <w:r w:rsidRPr="00756107">
              <w:rPr>
                <w:rFonts w:ascii="Corbel" w:hAnsi="Corbel"/>
              </w:rPr>
              <w:t xml:space="preserve"> Campus is undertaken with the full engagement of staff and an orientation to future oriented skills </w:t>
            </w:r>
            <w:r w:rsidRPr="00756107">
              <w:rPr>
                <w:rFonts w:ascii="Corbel" w:hAnsi="Corbel"/>
                <w:spacing w:val="-2"/>
              </w:rPr>
              <w:t>development.</w:t>
            </w:r>
          </w:p>
          <w:p w14:paraId="175511CA" w14:textId="6F241261" w:rsidR="00EB5419" w:rsidRPr="00756107" w:rsidRDefault="00EB5419" w:rsidP="00CA43FA">
            <w:pPr>
              <w:pStyle w:val="TableParagraph"/>
              <w:numPr>
                <w:ilvl w:val="0"/>
                <w:numId w:val="7"/>
              </w:numPr>
              <w:tabs>
                <w:tab w:val="left" w:pos="464"/>
                <w:tab w:val="left" w:pos="467"/>
              </w:tabs>
              <w:ind w:right="96"/>
              <w:rPr>
                <w:rFonts w:ascii="Corbel" w:hAnsi="Corbel"/>
              </w:rPr>
            </w:pPr>
            <w:r w:rsidRPr="00756107">
              <w:rPr>
                <w:rFonts w:ascii="Corbel" w:hAnsi="Corbel"/>
              </w:rPr>
              <w:t>To</w:t>
            </w:r>
            <w:r w:rsidRPr="00756107">
              <w:rPr>
                <w:rFonts w:ascii="Corbel" w:hAnsi="Corbel"/>
                <w:spacing w:val="-4"/>
              </w:rPr>
              <w:t xml:space="preserve"> </w:t>
            </w:r>
            <w:r w:rsidRPr="00756107">
              <w:rPr>
                <w:rFonts w:ascii="Corbel" w:hAnsi="Corbel"/>
              </w:rPr>
              <w:t>use</w:t>
            </w:r>
            <w:r w:rsidRPr="00756107">
              <w:rPr>
                <w:rFonts w:ascii="Corbel" w:hAnsi="Corbel"/>
                <w:spacing w:val="-4"/>
              </w:rPr>
              <w:t xml:space="preserve"> </w:t>
            </w:r>
            <w:r w:rsidRPr="00756107">
              <w:rPr>
                <w:rFonts w:ascii="Corbel" w:hAnsi="Corbel"/>
              </w:rPr>
              <w:t>the</w:t>
            </w:r>
            <w:r w:rsidRPr="00756107">
              <w:rPr>
                <w:rFonts w:ascii="Corbel" w:hAnsi="Corbel"/>
                <w:spacing w:val="-6"/>
              </w:rPr>
              <w:t xml:space="preserve"> </w:t>
            </w:r>
            <w:r w:rsidRPr="00756107">
              <w:rPr>
                <w:rFonts w:ascii="Corbel" w:hAnsi="Corbel"/>
              </w:rPr>
              <w:t>educational</w:t>
            </w:r>
            <w:r w:rsidRPr="00756107">
              <w:rPr>
                <w:rFonts w:ascii="Corbel" w:hAnsi="Corbel"/>
                <w:spacing w:val="-5"/>
              </w:rPr>
              <w:t xml:space="preserve"> </w:t>
            </w:r>
            <w:r w:rsidRPr="00756107">
              <w:rPr>
                <w:rFonts w:ascii="Corbel" w:hAnsi="Corbel"/>
              </w:rPr>
              <w:t>and</w:t>
            </w:r>
            <w:r w:rsidRPr="00756107">
              <w:rPr>
                <w:rFonts w:ascii="Corbel" w:hAnsi="Corbel"/>
                <w:spacing w:val="-5"/>
              </w:rPr>
              <w:t xml:space="preserve"> </w:t>
            </w:r>
            <w:r w:rsidRPr="00756107">
              <w:rPr>
                <w:rFonts w:ascii="Corbel" w:hAnsi="Corbel"/>
              </w:rPr>
              <w:t>digital</w:t>
            </w:r>
            <w:r w:rsidRPr="00756107">
              <w:rPr>
                <w:rFonts w:ascii="Corbel" w:hAnsi="Corbel"/>
                <w:spacing w:val="-4"/>
              </w:rPr>
              <w:t xml:space="preserve"> </w:t>
            </w:r>
            <w:r w:rsidRPr="00756107">
              <w:rPr>
                <w:rFonts w:ascii="Corbel" w:hAnsi="Corbel"/>
              </w:rPr>
              <w:t>affordances</w:t>
            </w:r>
            <w:r w:rsidRPr="00756107">
              <w:rPr>
                <w:rFonts w:ascii="Corbel" w:hAnsi="Corbel"/>
                <w:spacing w:val="-4"/>
              </w:rPr>
              <w:t xml:space="preserve"> </w:t>
            </w:r>
            <w:r w:rsidRPr="00756107">
              <w:rPr>
                <w:rFonts w:ascii="Corbel" w:hAnsi="Corbel"/>
              </w:rPr>
              <w:t>of</w:t>
            </w:r>
            <w:r w:rsidRPr="00756107">
              <w:rPr>
                <w:rFonts w:ascii="Corbel" w:hAnsi="Corbel"/>
                <w:spacing w:val="-7"/>
              </w:rPr>
              <w:t xml:space="preserve"> </w:t>
            </w:r>
            <w:r w:rsidRPr="00756107">
              <w:rPr>
                <w:rFonts w:ascii="Corbel" w:hAnsi="Corbel"/>
              </w:rPr>
              <w:t>the</w:t>
            </w:r>
            <w:r w:rsidRPr="00756107">
              <w:rPr>
                <w:rFonts w:ascii="Corbel" w:hAnsi="Corbel"/>
                <w:spacing w:val="-7"/>
              </w:rPr>
              <w:t xml:space="preserve"> </w:t>
            </w:r>
            <w:proofErr w:type="spellStart"/>
            <w:r w:rsidRPr="00756107">
              <w:rPr>
                <w:rFonts w:ascii="Corbel" w:hAnsi="Corbel"/>
              </w:rPr>
              <w:t>Woden</w:t>
            </w:r>
            <w:proofErr w:type="spellEnd"/>
            <w:r w:rsidRPr="00756107">
              <w:rPr>
                <w:rFonts w:ascii="Corbel" w:hAnsi="Corbel"/>
                <w:spacing w:val="-5"/>
              </w:rPr>
              <w:t xml:space="preserve"> </w:t>
            </w:r>
            <w:r w:rsidRPr="00756107">
              <w:rPr>
                <w:rFonts w:ascii="Corbel" w:hAnsi="Corbel"/>
              </w:rPr>
              <w:t>campus</w:t>
            </w:r>
            <w:r w:rsidRPr="00756107">
              <w:rPr>
                <w:rFonts w:ascii="Corbel" w:hAnsi="Corbel"/>
                <w:spacing w:val="-5"/>
              </w:rPr>
              <w:t xml:space="preserve"> </w:t>
            </w:r>
            <w:r w:rsidRPr="00756107">
              <w:rPr>
                <w:rFonts w:ascii="Corbel" w:hAnsi="Corbel"/>
              </w:rPr>
              <w:t>as a</w:t>
            </w:r>
            <w:r w:rsidRPr="00756107">
              <w:rPr>
                <w:rFonts w:ascii="Corbel" w:hAnsi="Corbel"/>
                <w:spacing w:val="-13"/>
              </w:rPr>
              <w:t xml:space="preserve"> </w:t>
            </w:r>
            <w:r w:rsidRPr="00756107">
              <w:rPr>
                <w:rFonts w:ascii="Corbel" w:hAnsi="Corbel"/>
              </w:rPr>
              <w:t>catalyst</w:t>
            </w:r>
            <w:r w:rsidRPr="00756107">
              <w:rPr>
                <w:rFonts w:ascii="Corbel" w:hAnsi="Corbel"/>
                <w:spacing w:val="-12"/>
              </w:rPr>
              <w:t xml:space="preserve"> </w:t>
            </w:r>
            <w:r w:rsidR="000F0B59" w:rsidRPr="00756107">
              <w:rPr>
                <w:rFonts w:ascii="Corbel" w:hAnsi="Corbel"/>
              </w:rPr>
              <w:t>to explore</w:t>
            </w:r>
            <w:r w:rsidRPr="00756107">
              <w:rPr>
                <w:rFonts w:ascii="Corbel" w:hAnsi="Corbel"/>
                <w:spacing w:val="-13"/>
              </w:rPr>
              <w:t xml:space="preserve"> </w:t>
            </w:r>
            <w:r w:rsidRPr="00756107">
              <w:rPr>
                <w:rFonts w:ascii="Corbel" w:hAnsi="Corbel"/>
              </w:rPr>
              <w:t>opportunities</w:t>
            </w:r>
            <w:r w:rsidRPr="00756107">
              <w:rPr>
                <w:rFonts w:ascii="Corbel" w:hAnsi="Corbel"/>
                <w:spacing w:val="-12"/>
              </w:rPr>
              <w:t xml:space="preserve"> </w:t>
            </w:r>
            <w:r w:rsidRPr="00756107">
              <w:rPr>
                <w:rFonts w:ascii="Corbel" w:hAnsi="Corbel"/>
              </w:rPr>
              <w:t>to</w:t>
            </w:r>
            <w:r w:rsidRPr="00756107">
              <w:rPr>
                <w:rFonts w:ascii="Corbel" w:hAnsi="Corbel"/>
                <w:spacing w:val="-13"/>
              </w:rPr>
              <w:t xml:space="preserve"> </w:t>
            </w:r>
            <w:r w:rsidRPr="00756107">
              <w:rPr>
                <w:rFonts w:ascii="Corbel" w:hAnsi="Corbel"/>
              </w:rPr>
              <w:t>design</w:t>
            </w:r>
            <w:r w:rsidRPr="00756107">
              <w:rPr>
                <w:rFonts w:ascii="Corbel" w:hAnsi="Corbel"/>
                <w:spacing w:val="-12"/>
              </w:rPr>
              <w:t xml:space="preserve"> </w:t>
            </w:r>
            <w:r w:rsidRPr="00756107">
              <w:rPr>
                <w:rFonts w:ascii="Corbel" w:hAnsi="Corbel"/>
              </w:rPr>
              <w:t>programs,</w:t>
            </w:r>
            <w:r w:rsidRPr="00756107">
              <w:rPr>
                <w:rFonts w:ascii="Corbel" w:hAnsi="Corbel"/>
                <w:spacing w:val="-12"/>
              </w:rPr>
              <w:t xml:space="preserve"> </w:t>
            </w:r>
            <w:r w:rsidRPr="00756107">
              <w:rPr>
                <w:rFonts w:ascii="Corbel" w:hAnsi="Corbel"/>
              </w:rPr>
              <w:t>resources and modes of training delivery suited to multiple student cohorts (including school leavers, workers seeking advanced skills training, adults seeking to enter/re-enter the workforce, and those needing to</w:t>
            </w:r>
          </w:p>
          <w:p w14:paraId="476D7B0B" w14:textId="77777777" w:rsidR="00EB5419" w:rsidRPr="00756107" w:rsidRDefault="00EB5419" w:rsidP="00EB5419">
            <w:pPr>
              <w:pStyle w:val="TableParagraph"/>
              <w:spacing w:line="249" w:lineRule="exact"/>
              <w:ind w:left="467"/>
              <w:rPr>
                <w:rFonts w:ascii="Corbel" w:hAnsi="Corbel"/>
                <w:spacing w:val="-2"/>
              </w:rPr>
            </w:pPr>
            <w:r w:rsidRPr="00756107">
              <w:rPr>
                <w:rFonts w:ascii="Corbel" w:hAnsi="Corbel"/>
              </w:rPr>
              <w:t>build</w:t>
            </w:r>
            <w:r w:rsidRPr="00756107">
              <w:rPr>
                <w:rFonts w:ascii="Corbel" w:hAnsi="Corbel"/>
                <w:spacing w:val="-7"/>
              </w:rPr>
              <w:t xml:space="preserve"> </w:t>
            </w:r>
            <w:r w:rsidRPr="00756107">
              <w:rPr>
                <w:rFonts w:ascii="Corbel" w:hAnsi="Corbel"/>
              </w:rPr>
              <w:t>foundation</w:t>
            </w:r>
            <w:r w:rsidRPr="00756107">
              <w:rPr>
                <w:rFonts w:ascii="Corbel" w:hAnsi="Corbel"/>
                <w:spacing w:val="-5"/>
              </w:rPr>
              <w:t xml:space="preserve"> </w:t>
            </w:r>
            <w:r w:rsidRPr="00756107">
              <w:rPr>
                <w:rFonts w:ascii="Corbel" w:hAnsi="Corbel"/>
              </w:rPr>
              <w:t>skills)</w:t>
            </w:r>
            <w:r w:rsidRPr="00756107">
              <w:rPr>
                <w:rFonts w:ascii="Corbel" w:hAnsi="Corbel"/>
                <w:spacing w:val="-8"/>
              </w:rPr>
              <w:t xml:space="preserve"> </w:t>
            </w:r>
            <w:r w:rsidRPr="00756107">
              <w:rPr>
                <w:rFonts w:ascii="Corbel" w:hAnsi="Corbel"/>
              </w:rPr>
              <w:t>and</w:t>
            </w:r>
            <w:r w:rsidRPr="00756107">
              <w:rPr>
                <w:rFonts w:ascii="Corbel" w:hAnsi="Corbel"/>
                <w:spacing w:val="-6"/>
              </w:rPr>
              <w:t xml:space="preserve"> </w:t>
            </w:r>
            <w:r w:rsidRPr="00756107">
              <w:rPr>
                <w:rFonts w:ascii="Corbel" w:hAnsi="Corbel"/>
              </w:rPr>
              <w:t>to</w:t>
            </w:r>
            <w:r w:rsidRPr="00756107">
              <w:rPr>
                <w:rFonts w:ascii="Corbel" w:hAnsi="Corbel"/>
                <w:spacing w:val="-6"/>
              </w:rPr>
              <w:t xml:space="preserve"> </w:t>
            </w:r>
            <w:r w:rsidRPr="00756107">
              <w:rPr>
                <w:rFonts w:ascii="Corbel" w:hAnsi="Corbel"/>
              </w:rPr>
              <w:t>the</w:t>
            </w:r>
            <w:r w:rsidRPr="00756107">
              <w:rPr>
                <w:rFonts w:ascii="Corbel" w:hAnsi="Corbel"/>
                <w:spacing w:val="-6"/>
              </w:rPr>
              <w:t xml:space="preserve"> </w:t>
            </w:r>
            <w:r w:rsidRPr="00756107">
              <w:rPr>
                <w:rFonts w:ascii="Corbel" w:hAnsi="Corbel"/>
              </w:rPr>
              <w:t>acquisition</w:t>
            </w:r>
            <w:r w:rsidRPr="00756107">
              <w:rPr>
                <w:rFonts w:ascii="Corbel" w:hAnsi="Corbel"/>
                <w:spacing w:val="-7"/>
              </w:rPr>
              <w:t xml:space="preserve"> </w:t>
            </w:r>
            <w:r w:rsidRPr="00756107">
              <w:rPr>
                <w:rFonts w:ascii="Corbel" w:hAnsi="Corbel"/>
              </w:rPr>
              <w:t>of</w:t>
            </w:r>
            <w:r w:rsidRPr="00756107">
              <w:rPr>
                <w:rFonts w:ascii="Corbel" w:hAnsi="Corbel"/>
                <w:spacing w:val="-5"/>
              </w:rPr>
              <w:t xml:space="preserve"> </w:t>
            </w:r>
            <w:r w:rsidRPr="00756107">
              <w:rPr>
                <w:rFonts w:ascii="Corbel" w:hAnsi="Corbel"/>
              </w:rPr>
              <w:t>future</w:t>
            </w:r>
            <w:r w:rsidRPr="00756107">
              <w:rPr>
                <w:rFonts w:ascii="Corbel" w:hAnsi="Corbel"/>
                <w:spacing w:val="-8"/>
              </w:rPr>
              <w:t xml:space="preserve"> </w:t>
            </w:r>
            <w:r w:rsidRPr="00756107">
              <w:rPr>
                <w:rFonts w:ascii="Corbel" w:hAnsi="Corbel"/>
                <w:spacing w:val="-2"/>
              </w:rPr>
              <w:t>skills.</w:t>
            </w:r>
          </w:p>
          <w:p w14:paraId="3D08531A" w14:textId="77777777" w:rsidR="00802000" w:rsidRPr="00756107" w:rsidRDefault="00802000" w:rsidP="00EB5419">
            <w:pPr>
              <w:pStyle w:val="TableParagraph"/>
              <w:spacing w:line="249" w:lineRule="exact"/>
              <w:ind w:left="467"/>
              <w:rPr>
                <w:rFonts w:ascii="Corbel" w:hAnsi="Corbel"/>
                <w:spacing w:val="-2"/>
              </w:rPr>
            </w:pPr>
          </w:p>
          <w:p w14:paraId="616E01D2" w14:textId="77777777" w:rsidR="00802000" w:rsidRPr="00756107" w:rsidRDefault="00F608FA" w:rsidP="00A41A43">
            <w:pPr>
              <w:pStyle w:val="TableParagraph"/>
              <w:spacing w:line="249" w:lineRule="exact"/>
              <w:rPr>
                <w:rFonts w:ascii="Corbel" w:hAnsi="Corbel"/>
                <w:spacing w:val="-2"/>
              </w:rPr>
            </w:pPr>
            <w:r w:rsidRPr="00756107">
              <w:rPr>
                <w:rFonts w:ascii="Corbel" w:hAnsi="Corbel"/>
                <w:spacing w:val="-2"/>
              </w:rPr>
              <w:t xml:space="preserve">This </w:t>
            </w:r>
            <w:r w:rsidR="00A41A43" w:rsidRPr="00756107">
              <w:rPr>
                <w:rFonts w:ascii="Corbel" w:hAnsi="Corbel"/>
                <w:spacing w:val="-2"/>
              </w:rPr>
              <w:t xml:space="preserve">closely supports VET Workforce Blueprint Action 11, “Implement targeted professional learning to address key industry and pedagogical priorities, including embedding best practice in inclusivity, respect and gender issues into training delivery and VET workforce culture. </w:t>
            </w:r>
            <w:r w:rsidRPr="00756107">
              <w:rPr>
                <w:rFonts w:ascii="Corbel" w:hAnsi="Corbel"/>
                <w:spacing w:val="-2"/>
              </w:rPr>
              <w:t xml:space="preserve"> </w:t>
            </w:r>
          </w:p>
          <w:p w14:paraId="359835D2" w14:textId="39B4D079" w:rsidR="002F4BE8" w:rsidRPr="00756107" w:rsidRDefault="002F4BE8" w:rsidP="00A41A43">
            <w:pPr>
              <w:pStyle w:val="TableParagraph"/>
              <w:spacing w:line="249" w:lineRule="exact"/>
              <w:rPr>
                <w:rFonts w:ascii="Corbel" w:hAnsi="Corbel"/>
              </w:rPr>
            </w:pPr>
          </w:p>
        </w:tc>
      </w:tr>
      <w:tr w:rsidR="00EB5419" w:rsidRPr="00756107" w14:paraId="6619ECE7" w14:textId="77777777" w:rsidTr="43E2B605">
        <w:trPr>
          <w:trHeight w:val="508"/>
        </w:trPr>
        <w:tc>
          <w:tcPr>
            <w:tcW w:w="3531" w:type="dxa"/>
          </w:tcPr>
          <w:p w14:paraId="09F7CD53" w14:textId="32ABCAC1" w:rsidR="00EB5419" w:rsidRPr="00756107" w:rsidRDefault="006B4F75" w:rsidP="00EB5419">
            <w:pPr>
              <w:pStyle w:val="TableParagraph"/>
              <w:spacing w:before="119"/>
              <w:rPr>
                <w:rFonts w:ascii="Corbel" w:hAnsi="Corbel"/>
                <w:b/>
              </w:rPr>
            </w:pPr>
            <w:r w:rsidRPr="00756107">
              <w:rPr>
                <w:rFonts w:ascii="Corbel" w:hAnsi="Corbel"/>
                <w:b/>
              </w:rPr>
              <w:t>Implementation</w:t>
            </w:r>
          </w:p>
        </w:tc>
        <w:tc>
          <w:tcPr>
            <w:tcW w:w="6251" w:type="dxa"/>
          </w:tcPr>
          <w:p w14:paraId="300CA395" w14:textId="3E00E6FF" w:rsidR="00B553DE" w:rsidRPr="00756107" w:rsidRDefault="0077192E" w:rsidP="00B553DE">
            <w:pPr>
              <w:pStyle w:val="Default"/>
              <w:rPr>
                <w:rFonts w:ascii="Corbel" w:eastAsia="Calibri" w:hAnsi="Corbel"/>
                <w:b/>
                <w:bCs/>
                <w:color w:val="auto"/>
                <w:sz w:val="22"/>
                <w:szCs w:val="22"/>
                <w:lang w:val="en-US"/>
                <w14:ligatures w14:val="none"/>
              </w:rPr>
            </w:pPr>
            <w:r w:rsidRPr="00756107">
              <w:rPr>
                <w:rFonts w:ascii="Corbel" w:eastAsia="Calibri" w:hAnsi="Corbel"/>
                <w:b/>
                <w:bCs/>
                <w:color w:val="auto"/>
                <w:sz w:val="22"/>
                <w:szCs w:val="22"/>
                <w:lang w:val="en-US"/>
                <w14:ligatures w14:val="none"/>
              </w:rPr>
              <w:t xml:space="preserve">Action </w:t>
            </w:r>
            <w:r w:rsidR="009A0225" w:rsidRPr="00756107">
              <w:rPr>
                <w:rFonts w:ascii="Corbel" w:eastAsia="Calibri" w:hAnsi="Corbel"/>
                <w:b/>
                <w:bCs/>
                <w:color w:val="auto"/>
                <w:sz w:val="22"/>
                <w:szCs w:val="22"/>
                <w:lang w:val="en-US"/>
                <w14:ligatures w14:val="none"/>
              </w:rPr>
              <w:t>2</w:t>
            </w:r>
            <w:r w:rsidRPr="00756107">
              <w:rPr>
                <w:rFonts w:ascii="Corbel" w:eastAsia="Calibri" w:hAnsi="Corbel"/>
                <w:b/>
                <w:bCs/>
                <w:color w:val="auto"/>
                <w:sz w:val="22"/>
                <w:szCs w:val="22"/>
                <w:lang w:val="en-US"/>
                <w14:ligatures w14:val="none"/>
              </w:rPr>
              <w:t>.1: Design and implement new CIT Capability Framework</w:t>
            </w:r>
          </w:p>
          <w:p w14:paraId="01B9B13F" w14:textId="3A68A91C" w:rsidR="0077192E" w:rsidRPr="00756107" w:rsidRDefault="000C3ED4" w:rsidP="00CA43FA">
            <w:pPr>
              <w:pStyle w:val="Default"/>
              <w:numPr>
                <w:ilvl w:val="0"/>
                <w:numId w:val="23"/>
              </w:numPr>
              <w:rPr>
                <w:rFonts w:ascii="Corbel" w:eastAsia="Calibri" w:hAnsi="Corbel"/>
                <w:color w:val="auto"/>
                <w:sz w:val="22"/>
                <w:szCs w:val="22"/>
                <w:lang w:val="en-US"/>
                <w14:ligatures w14:val="none"/>
              </w:rPr>
            </w:pPr>
            <w:proofErr w:type="gramStart"/>
            <w:r w:rsidRPr="00756107">
              <w:rPr>
                <w:rFonts w:ascii="Corbel" w:eastAsia="Calibri" w:hAnsi="Corbel"/>
                <w:color w:val="auto"/>
                <w:sz w:val="22"/>
                <w:szCs w:val="22"/>
                <w:lang w:val="en-US"/>
                <w14:ligatures w14:val="none"/>
              </w:rPr>
              <w:t>Continuing on</w:t>
            </w:r>
            <w:proofErr w:type="gramEnd"/>
            <w:r w:rsidRPr="00756107">
              <w:rPr>
                <w:rFonts w:ascii="Corbel" w:eastAsia="Calibri" w:hAnsi="Corbel"/>
                <w:color w:val="auto"/>
                <w:sz w:val="22"/>
                <w:szCs w:val="22"/>
                <w:lang w:val="en-US"/>
                <w14:ligatures w14:val="none"/>
              </w:rPr>
              <w:t xml:space="preserve"> from the Workforce Capability Plan, a</w:t>
            </w:r>
            <w:r w:rsidR="009A0225" w:rsidRPr="00756107">
              <w:rPr>
                <w:rFonts w:ascii="Corbel" w:eastAsia="Calibri" w:hAnsi="Corbel"/>
                <w:color w:val="auto"/>
                <w:sz w:val="22"/>
                <w:szCs w:val="22"/>
                <w:lang w:val="en-US"/>
                <w14:ligatures w14:val="none"/>
              </w:rPr>
              <w:t xml:space="preserve"> new </w:t>
            </w:r>
            <w:r w:rsidRPr="00756107">
              <w:rPr>
                <w:rFonts w:ascii="Corbel" w:eastAsia="Calibri" w:hAnsi="Corbel"/>
                <w:color w:val="auto"/>
                <w:sz w:val="22"/>
                <w:szCs w:val="22"/>
                <w:lang w:val="en-US"/>
                <w14:ligatures w14:val="none"/>
              </w:rPr>
              <w:t xml:space="preserve">CIT Capability Framework </w:t>
            </w:r>
            <w:r w:rsidR="009A0225" w:rsidRPr="00756107">
              <w:rPr>
                <w:rFonts w:ascii="Corbel" w:eastAsia="Calibri" w:hAnsi="Corbel"/>
                <w:color w:val="auto"/>
                <w:sz w:val="22"/>
                <w:szCs w:val="22"/>
                <w:lang w:val="en-US"/>
                <w14:ligatures w14:val="none"/>
              </w:rPr>
              <w:t>will be designed with a</w:t>
            </w:r>
            <w:r w:rsidR="0077192E" w:rsidRPr="00756107">
              <w:rPr>
                <w:rFonts w:ascii="Corbel" w:eastAsia="Calibri" w:hAnsi="Corbel"/>
                <w:color w:val="auto"/>
                <w:sz w:val="22"/>
                <w:szCs w:val="22"/>
                <w:lang w:val="en-US"/>
                <w14:ligatures w14:val="none"/>
              </w:rPr>
              <w:t>lignment to CIT Job Role Families and Job Role Profiles, future skills, F</w:t>
            </w:r>
            <w:r w:rsidR="00A22489" w:rsidRPr="00756107">
              <w:rPr>
                <w:rFonts w:ascii="Corbel" w:eastAsia="Calibri" w:hAnsi="Corbel"/>
                <w:color w:val="auto"/>
                <w:sz w:val="22"/>
                <w:szCs w:val="22"/>
                <w:lang w:val="en-US"/>
                <w14:ligatures w14:val="none"/>
              </w:rPr>
              <w:t xml:space="preserve">uture Skills </w:t>
            </w:r>
            <w:proofErr w:type="spellStart"/>
            <w:r w:rsidR="00A22489" w:rsidRPr="00756107">
              <w:rPr>
                <w:rFonts w:ascii="Corbel" w:eastAsia="Calibri" w:hAnsi="Corbel"/>
                <w:color w:val="auto"/>
                <w:sz w:val="22"/>
                <w:szCs w:val="22"/>
                <w:lang w:val="en-US"/>
                <w14:ligatures w14:val="none"/>
              </w:rPr>
              <w:t>Organisation</w:t>
            </w:r>
            <w:proofErr w:type="spellEnd"/>
            <w:r w:rsidR="00A22489" w:rsidRPr="00756107">
              <w:rPr>
                <w:rFonts w:ascii="Corbel" w:eastAsia="Calibri" w:hAnsi="Corbel"/>
                <w:color w:val="auto"/>
                <w:sz w:val="22"/>
                <w:szCs w:val="22"/>
                <w:lang w:val="en-US"/>
                <w14:ligatures w14:val="none"/>
              </w:rPr>
              <w:t xml:space="preserve"> (F</w:t>
            </w:r>
            <w:r w:rsidR="0077192E" w:rsidRPr="00756107">
              <w:rPr>
                <w:rFonts w:ascii="Corbel" w:eastAsia="Calibri" w:hAnsi="Corbel"/>
                <w:color w:val="auto"/>
                <w:sz w:val="22"/>
                <w:szCs w:val="22"/>
                <w:lang w:val="en-US"/>
                <w14:ligatures w14:val="none"/>
              </w:rPr>
              <w:t>SO</w:t>
            </w:r>
            <w:r w:rsidR="00A22489" w:rsidRPr="00756107">
              <w:rPr>
                <w:rFonts w:ascii="Corbel" w:eastAsia="Calibri" w:hAnsi="Corbel"/>
                <w:color w:val="auto"/>
                <w:sz w:val="22"/>
                <w:szCs w:val="22"/>
                <w:lang w:val="en-US"/>
                <w14:ligatures w14:val="none"/>
              </w:rPr>
              <w:t>)</w:t>
            </w:r>
            <w:r w:rsidR="0077192E" w:rsidRPr="00756107">
              <w:rPr>
                <w:rFonts w:ascii="Corbel" w:eastAsia="Calibri" w:hAnsi="Corbel"/>
                <w:color w:val="auto"/>
                <w:sz w:val="22"/>
                <w:szCs w:val="22"/>
                <w:lang w:val="en-US"/>
                <w14:ligatures w14:val="none"/>
              </w:rPr>
              <w:t xml:space="preserve"> outcomes, ASQA requirements, job role vocational requirements and </w:t>
            </w:r>
            <w:r w:rsidR="009A0225" w:rsidRPr="00756107">
              <w:rPr>
                <w:rFonts w:ascii="Corbel" w:eastAsia="Calibri" w:hAnsi="Corbel"/>
                <w:color w:val="auto"/>
                <w:sz w:val="22"/>
                <w:szCs w:val="22"/>
                <w:lang w:val="en-US"/>
                <w14:ligatures w14:val="none"/>
              </w:rPr>
              <w:t xml:space="preserve">the National Skills Agreement. </w:t>
            </w:r>
          </w:p>
          <w:p w14:paraId="3E63DE09" w14:textId="77777777" w:rsidR="0077192E" w:rsidRPr="00756107" w:rsidRDefault="0077192E" w:rsidP="0077192E">
            <w:pPr>
              <w:pStyle w:val="Default"/>
              <w:rPr>
                <w:rFonts w:ascii="Corbel" w:eastAsia="Calibri" w:hAnsi="Corbel"/>
                <w:color w:val="auto"/>
                <w:sz w:val="22"/>
                <w:szCs w:val="22"/>
                <w:lang w:val="en-US"/>
                <w14:ligatures w14:val="none"/>
              </w:rPr>
            </w:pPr>
          </w:p>
          <w:p w14:paraId="5F949A11" w14:textId="544CFDB5" w:rsidR="00624688" w:rsidRPr="00756107" w:rsidRDefault="0077192E" w:rsidP="00624688">
            <w:pPr>
              <w:pStyle w:val="Default"/>
              <w:spacing w:after="17"/>
              <w:rPr>
                <w:rFonts w:ascii="Corbel" w:eastAsia="Calibri" w:hAnsi="Corbel"/>
                <w:b/>
                <w:bCs/>
                <w:color w:val="auto"/>
                <w:sz w:val="22"/>
                <w:szCs w:val="22"/>
                <w:lang w:val="en-US"/>
                <w14:ligatures w14:val="none"/>
              </w:rPr>
            </w:pPr>
            <w:r w:rsidRPr="00756107">
              <w:rPr>
                <w:rFonts w:ascii="Corbel" w:eastAsia="Calibri" w:hAnsi="Corbel"/>
                <w:b/>
                <w:bCs/>
                <w:color w:val="auto"/>
                <w:sz w:val="22"/>
                <w:szCs w:val="22"/>
                <w:lang w:val="en-US"/>
                <w14:ligatures w14:val="none"/>
              </w:rPr>
              <w:t xml:space="preserve">Action </w:t>
            </w:r>
            <w:r w:rsidR="009A0225" w:rsidRPr="00756107">
              <w:rPr>
                <w:rFonts w:ascii="Corbel" w:eastAsia="Calibri" w:hAnsi="Corbel"/>
                <w:b/>
                <w:bCs/>
                <w:color w:val="auto"/>
                <w:sz w:val="22"/>
                <w:szCs w:val="22"/>
                <w:lang w:val="en-US"/>
                <w14:ligatures w14:val="none"/>
              </w:rPr>
              <w:t>2</w:t>
            </w:r>
            <w:r w:rsidRPr="00756107">
              <w:rPr>
                <w:rFonts w:ascii="Corbel" w:eastAsia="Calibri" w:hAnsi="Corbel"/>
                <w:b/>
                <w:bCs/>
                <w:color w:val="auto"/>
                <w:sz w:val="22"/>
                <w:szCs w:val="22"/>
                <w:lang w:val="en-US"/>
                <w14:ligatures w14:val="none"/>
              </w:rPr>
              <w:t xml:space="preserve">.2: Design, deliver and manage CIT corporate L&amp;D solutions to enhance future focused capabilities of staff aligned to new CIT Capability Framework: </w:t>
            </w:r>
          </w:p>
          <w:p w14:paraId="1849D703" w14:textId="28ADF0AE" w:rsidR="0077192E" w:rsidRPr="00756107" w:rsidRDefault="005F4FFA" w:rsidP="00CA43FA">
            <w:pPr>
              <w:pStyle w:val="Default"/>
              <w:numPr>
                <w:ilvl w:val="0"/>
                <w:numId w:val="21"/>
              </w:numPr>
              <w:spacing w:after="17"/>
              <w:rPr>
                <w:rFonts w:ascii="Corbel" w:eastAsia="Calibri" w:hAnsi="Corbel"/>
                <w:color w:val="auto"/>
                <w:sz w:val="22"/>
                <w:szCs w:val="22"/>
                <w:lang w:val="en-US"/>
                <w14:ligatures w14:val="none"/>
              </w:rPr>
            </w:pPr>
            <w:r w:rsidRPr="00756107">
              <w:rPr>
                <w:rFonts w:ascii="Corbel" w:eastAsia="Calibri" w:hAnsi="Corbel"/>
                <w:color w:val="auto"/>
                <w:sz w:val="22"/>
                <w:szCs w:val="22"/>
                <w:lang w:val="en-US"/>
                <w14:ligatures w14:val="none"/>
              </w:rPr>
              <w:t xml:space="preserve">Establish a </w:t>
            </w:r>
            <w:proofErr w:type="spellStart"/>
            <w:r w:rsidR="0077192E" w:rsidRPr="00756107">
              <w:rPr>
                <w:rFonts w:ascii="Corbel" w:eastAsia="Calibri" w:hAnsi="Corbel"/>
                <w:color w:val="auto"/>
                <w:sz w:val="22"/>
                <w:szCs w:val="22"/>
                <w:lang w:val="en-US"/>
                <w14:ligatures w14:val="none"/>
              </w:rPr>
              <w:t>Woden</w:t>
            </w:r>
            <w:proofErr w:type="spellEnd"/>
            <w:r w:rsidR="0077192E" w:rsidRPr="00756107">
              <w:rPr>
                <w:rFonts w:ascii="Corbel" w:eastAsia="Calibri" w:hAnsi="Corbel"/>
                <w:color w:val="auto"/>
                <w:sz w:val="22"/>
                <w:szCs w:val="22"/>
                <w:lang w:val="en-US"/>
                <w14:ligatures w14:val="none"/>
              </w:rPr>
              <w:t xml:space="preserve"> Transition and Assistance Plan (digital skills, new ways of working and management skills) </w:t>
            </w:r>
          </w:p>
          <w:p w14:paraId="63CA5C77" w14:textId="33F71A94" w:rsidR="0077192E" w:rsidRPr="00756107" w:rsidRDefault="008E7AA0" w:rsidP="00CA43FA">
            <w:pPr>
              <w:pStyle w:val="Default"/>
              <w:numPr>
                <w:ilvl w:val="1"/>
                <w:numId w:val="20"/>
              </w:numPr>
              <w:spacing w:after="17"/>
              <w:rPr>
                <w:rFonts w:ascii="Corbel" w:eastAsia="Calibri" w:hAnsi="Corbel"/>
                <w:color w:val="auto"/>
                <w:sz w:val="22"/>
                <w:szCs w:val="22"/>
                <w:lang w:val="en-US"/>
                <w14:ligatures w14:val="none"/>
              </w:rPr>
            </w:pPr>
            <w:r w:rsidRPr="00756107">
              <w:rPr>
                <w:rFonts w:ascii="Corbel" w:eastAsia="Calibri" w:hAnsi="Corbel"/>
                <w:color w:val="auto"/>
                <w:sz w:val="22"/>
                <w:szCs w:val="22"/>
                <w:lang w:val="en-US"/>
                <w14:ligatures w14:val="none"/>
              </w:rPr>
              <w:lastRenderedPageBreak/>
              <w:t xml:space="preserve">Establish a </w:t>
            </w:r>
            <w:r w:rsidR="0077192E" w:rsidRPr="00756107">
              <w:rPr>
                <w:rFonts w:ascii="Corbel" w:eastAsia="Calibri" w:hAnsi="Corbel"/>
                <w:color w:val="auto"/>
                <w:sz w:val="22"/>
                <w:szCs w:val="22"/>
                <w:lang w:val="en-US"/>
                <w14:ligatures w14:val="none"/>
              </w:rPr>
              <w:t xml:space="preserve">CIT </w:t>
            </w:r>
            <w:proofErr w:type="spellStart"/>
            <w:r w:rsidR="0077192E" w:rsidRPr="00756107">
              <w:rPr>
                <w:rFonts w:ascii="Corbel" w:eastAsia="Calibri" w:hAnsi="Corbel"/>
                <w:color w:val="auto"/>
                <w:sz w:val="22"/>
                <w:szCs w:val="22"/>
                <w:lang w:val="en-US"/>
                <w14:ligatures w14:val="none"/>
              </w:rPr>
              <w:t>Yurauna</w:t>
            </w:r>
            <w:proofErr w:type="spellEnd"/>
            <w:r w:rsidR="0077192E" w:rsidRPr="00756107">
              <w:rPr>
                <w:rFonts w:ascii="Corbel" w:eastAsia="Calibri" w:hAnsi="Corbel"/>
                <w:color w:val="auto"/>
                <w:sz w:val="22"/>
                <w:szCs w:val="22"/>
                <w:lang w:val="en-US"/>
                <w14:ligatures w14:val="none"/>
              </w:rPr>
              <w:t xml:space="preserve"> Bruce Transition &amp; Assistance Plan (digital skills, new ways of working and management skills) </w:t>
            </w:r>
          </w:p>
          <w:p w14:paraId="654A1AEB" w14:textId="291EC621" w:rsidR="0077192E" w:rsidRPr="00756107" w:rsidRDefault="008E7AA0" w:rsidP="00CA43FA">
            <w:pPr>
              <w:pStyle w:val="Default"/>
              <w:numPr>
                <w:ilvl w:val="1"/>
                <w:numId w:val="20"/>
              </w:numPr>
              <w:spacing w:after="17"/>
              <w:rPr>
                <w:rFonts w:ascii="Corbel" w:eastAsia="Calibri" w:hAnsi="Corbel"/>
                <w:color w:val="auto"/>
                <w:sz w:val="22"/>
                <w:szCs w:val="22"/>
                <w:lang w:val="en-US"/>
                <w14:ligatures w14:val="none"/>
              </w:rPr>
            </w:pPr>
            <w:r w:rsidRPr="00756107">
              <w:rPr>
                <w:rFonts w:ascii="Corbel" w:eastAsia="Calibri" w:hAnsi="Corbel"/>
                <w:color w:val="auto"/>
                <w:sz w:val="22"/>
                <w:szCs w:val="22"/>
                <w:lang w:val="en-US"/>
                <w14:ligatures w14:val="none"/>
              </w:rPr>
              <w:t xml:space="preserve">Continued delivery of </w:t>
            </w:r>
            <w:r w:rsidR="0077192E" w:rsidRPr="00756107">
              <w:rPr>
                <w:rFonts w:ascii="Corbel" w:eastAsia="Calibri" w:hAnsi="Corbel"/>
                <w:color w:val="auto"/>
                <w:sz w:val="22"/>
                <w:szCs w:val="22"/>
                <w:lang w:val="en-US"/>
                <w14:ligatures w14:val="none"/>
              </w:rPr>
              <w:t xml:space="preserve">Bruce and </w:t>
            </w:r>
            <w:proofErr w:type="spellStart"/>
            <w:r w:rsidR="0077192E" w:rsidRPr="00756107">
              <w:rPr>
                <w:rFonts w:ascii="Corbel" w:eastAsia="Calibri" w:hAnsi="Corbel"/>
                <w:color w:val="auto"/>
                <w:sz w:val="22"/>
                <w:szCs w:val="22"/>
                <w:lang w:val="en-US"/>
                <w14:ligatures w14:val="none"/>
              </w:rPr>
              <w:t>Fyshwick</w:t>
            </w:r>
            <w:proofErr w:type="spellEnd"/>
            <w:r w:rsidR="0077192E" w:rsidRPr="00756107">
              <w:rPr>
                <w:rFonts w:ascii="Corbel" w:eastAsia="Calibri" w:hAnsi="Corbel"/>
                <w:color w:val="auto"/>
                <w:sz w:val="22"/>
                <w:szCs w:val="22"/>
                <w:lang w:val="en-US"/>
                <w14:ligatures w14:val="none"/>
              </w:rPr>
              <w:t xml:space="preserve"> </w:t>
            </w:r>
            <w:r w:rsidRPr="00756107">
              <w:rPr>
                <w:rFonts w:ascii="Corbel" w:eastAsia="Calibri" w:hAnsi="Corbel"/>
                <w:color w:val="auto"/>
                <w:sz w:val="22"/>
                <w:szCs w:val="22"/>
                <w:lang w:val="en-US"/>
                <w14:ligatures w14:val="none"/>
              </w:rPr>
              <w:t>campus r</w:t>
            </w:r>
            <w:r w:rsidR="0077192E" w:rsidRPr="00756107">
              <w:rPr>
                <w:rFonts w:ascii="Corbel" w:eastAsia="Calibri" w:hAnsi="Corbel"/>
                <w:color w:val="auto"/>
                <w:sz w:val="22"/>
                <w:szCs w:val="22"/>
                <w:lang w:val="en-US"/>
                <w14:ligatures w14:val="none"/>
              </w:rPr>
              <w:t xml:space="preserve">efurbishments </w:t>
            </w:r>
            <w:r w:rsidRPr="00756107">
              <w:rPr>
                <w:rFonts w:ascii="Corbel" w:eastAsia="Calibri" w:hAnsi="Corbel"/>
                <w:color w:val="auto"/>
                <w:sz w:val="22"/>
                <w:szCs w:val="22"/>
                <w:lang w:val="en-US"/>
                <w14:ligatures w14:val="none"/>
              </w:rPr>
              <w:t>t</w:t>
            </w:r>
            <w:r w:rsidR="0077192E" w:rsidRPr="00756107">
              <w:rPr>
                <w:rFonts w:ascii="Corbel" w:eastAsia="Calibri" w:hAnsi="Corbel"/>
                <w:color w:val="auto"/>
                <w:sz w:val="22"/>
                <w:szCs w:val="22"/>
                <w:lang w:val="en-US"/>
                <w14:ligatures w14:val="none"/>
              </w:rPr>
              <w:t xml:space="preserve">ransition </w:t>
            </w:r>
            <w:r w:rsidRPr="00756107">
              <w:rPr>
                <w:rFonts w:ascii="Corbel" w:eastAsia="Calibri" w:hAnsi="Corbel"/>
                <w:color w:val="auto"/>
                <w:sz w:val="22"/>
                <w:szCs w:val="22"/>
                <w:lang w:val="en-US"/>
                <w14:ligatures w14:val="none"/>
              </w:rPr>
              <w:t>and</w:t>
            </w:r>
            <w:r w:rsidR="0077192E" w:rsidRPr="00756107">
              <w:rPr>
                <w:rFonts w:ascii="Corbel" w:eastAsia="Calibri" w:hAnsi="Corbel"/>
                <w:color w:val="auto"/>
                <w:sz w:val="22"/>
                <w:szCs w:val="22"/>
                <w:lang w:val="en-US"/>
                <w14:ligatures w14:val="none"/>
              </w:rPr>
              <w:t xml:space="preserve"> </w:t>
            </w:r>
            <w:r w:rsidRPr="00756107">
              <w:rPr>
                <w:rFonts w:ascii="Corbel" w:eastAsia="Calibri" w:hAnsi="Corbel"/>
                <w:color w:val="auto"/>
                <w:sz w:val="22"/>
                <w:szCs w:val="22"/>
                <w:lang w:val="en-US"/>
                <w14:ligatures w14:val="none"/>
              </w:rPr>
              <w:t>a</w:t>
            </w:r>
            <w:r w:rsidR="0077192E" w:rsidRPr="00756107">
              <w:rPr>
                <w:rFonts w:ascii="Corbel" w:eastAsia="Calibri" w:hAnsi="Corbel"/>
                <w:color w:val="auto"/>
                <w:sz w:val="22"/>
                <w:szCs w:val="22"/>
                <w:lang w:val="en-US"/>
                <w14:ligatures w14:val="none"/>
              </w:rPr>
              <w:t xml:space="preserve">ssistance Plans (digital skills, new ways of working and management skills) </w:t>
            </w:r>
          </w:p>
          <w:p w14:paraId="66F79378" w14:textId="712031B7" w:rsidR="0077192E" w:rsidRPr="00756107" w:rsidRDefault="007A643A" w:rsidP="00CA43FA">
            <w:pPr>
              <w:pStyle w:val="Default"/>
              <w:numPr>
                <w:ilvl w:val="1"/>
                <w:numId w:val="20"/>
              </w:numPr>
              <w:spacing w:after="17"/>
              <w:rPr>
                <w:rFonts w:ascii="Corbel" w:eastAsia="Calibri" w:hAnsi="Corbel"/>
                <w:color w:val="auto"/>
                <w:sz w:val="22"/>
                <w:szCs w:val="22"/>
                <w:lang w:val="en-US"/>
                <w14:ligatures w14:val="none"/>
              </w:rPr>
            </w:pPr>
            <w:r w:rsidRPr="00756107">
              <w:rPr>
                <w:rFonts w:ascii="Corbel" w:eastAsia="Calibri" w:hAnsi="Corbel"/>
                <w:color w:val="auto"/>
                <w:sz w:val="22"/>
                <w:szCs w:val="22"/>
                <w:lang w:val="en-US"/>
                <w14:ligatures w14:val="none"/>
              </w:rPr>
              <w:t xml:space="preserve">Elevating other core skill requirements of CIT staff, such as </w:t>
            </w:r>
            <w:proofErr w:type="spellStart"/>
            <w:r w:rsidRPr="00756107">
              <w:rPr>
                <w:rFonts w:ascii="Corbel" w:eastAsia="Calibri" w:hAnsi="Corbel"/>
                <w:color w:val="auto"/>
                <w:sz w:val="22"/>
                <w:szCs w:val="22"/>
                <w:lang w:val="en-US"/>
                <w14:ligatures w14:val="none"/>
              </w:rPr>
              <w:t>o</w:t>
            </w:r>
            <w:r w:rsidR="0077192E" w:rsidRPr="00756107">
              <w:rPr>
                <w:rFonts w:ascii="Corbel" w:eastAsia="Calibri" w:hAnsi="Corbel"/>
                <w:color w:val="auto"/>
                <w:sz w:val="22"/>
                <w:szCs w:val="22"/>
                <w:lang w:val="en-US"/>
                <w14:ligatures w14:val="none"/>
              </w:rPr>
              <w:t>rganisational</w:t>
            </w:r>
            <w:proofErr w:type="spellEnd"/>
            <w:r w:rsidR="0077192E" w:rsidRPr="00756107">
              <w:rPr>
                <w:rFonts w:ascii="Corbel" w:eastAsia="Calibri" w:hAnsi="Corbel"/>
                <w:color w:val="auto"/>
                <w:sz w:val="22"/>
                <w:szCs w:val="22"/>
                <w:lang w:val="en-US"/>
                <w14:ligatures w14:val="none"/>
              </w:rPr>
              <w:t xml:space="preserve"> </w:t>
            </w:r>
            <w:r w:rsidRPr="00756107">
              <w:rPr>
                <w:rFonts w:ascii="Corbel" w:eastAsia="Calibri" w:hAnsi="Corbel"/>
                <w:color w:val="auto"/>
                <w:sz w:val="22"/>
                <w:szCs w:val="22"/>
                <w:lang w:val="en-US"/>
                <w14:ligatures w14:val="none"/>
              </w:rPr>
              <w:t>c</w:t>
            </w:r>
            <w:r w:rsidR="0077192E" w:rsidRPr="00756107">
              <w:rPr>
                <w:rFonts w:ascii="Corbel" w:eastAsia="Calibri" w:hAnsi="Corbel"/>
                <w:color w:val="auto"/>
                <w:sz w:val="22"/>
                <w:szCs w:val="22"/>
                <w:lang w:val="en-US"/>
                <w14:ligatures w14:val="none"/>
              </w:rPr>
              <w:t>ompliance, soft skills, digital skills and management skills</w:t>
            </w:r>
            <w:r w:rsidRPr="00756107">
              <w:rPr>
                <w:rFonts w:ascii="Corbel" w:eastAsia="Calibri" w:hAnsi="Corbel"/>
                <w:color w:val="auto"/>
                <w:sz w:val="22"/>
                <w:szCs w:val="22"/>
                <w:lang w:val="en-US"/>
                <w14:ligatures w14:val="none"/>
              </w:rPr>
              <w:t xml:space="preserve">, and implementing learning and </w:t>
            </w:r>
            <w:r w:rsidR="009C16A3" w:rsidRPr="00756107">
              <w:rPr>
                <w:rFonts w:ascii="Corbel" w:eastAsia="Calibri" w:hAnsi="Corbel"/>
                <w:color w:val="auto"/>
                <w:sz w:val="22"/>
                <w:szCs w:val="22"/>
                <w:lang w:val="en-US"/>
                <w14:ligatures w14:val="none"/>
              </w:rPr>
              <w:t>development solutions</w:t>
            </w:r>
            <w:r w:rsidR="0077192E" w:rsidRPr="00756107">
              <w:rPr>
                <w:rFonts w:ascii="Corbel" w:eastAsia="Calibri" w:hAnsi="Corbel"/>
                <w:color w:val="auto"/>
                <w:sz w:val="22"/>
                <w:szCs w:val="22"/>
                <w:lang w:val="en-US"/>
                <w14:ligatures w14:val="none"/>
              </w:rPr>
              <w:t xml:space="preserve"> (aligned to new CIT Capability Framework, future skills and new ways of working) </w:t>
            </w:r>
          </w:p>
          <w:p w14:paraId="42E1443A" w14:textId="1869B4AB" w:rsidR="0077192E" w:rsidRPr="00756107" w:rsidRDefault="007A643A" w:rsidP="00CA43FA">
            <w:pPr>
              <w:pStyle w:val="Default"/>
              <w:numPr>
                <w:ilvl w:val="1"/>
                <w:numId w:val="20"/>
              </w:numPr>
              <w:rPr>
                <w:rFonts w:ascii="Corbel" w:eastAsia="Calibri" w:hAnsi="Corbel"/>
                <w:color w:val="auto"/>
                <w:sz w:val="22"/>
                <w:szCs w:val="22"/>
                <w:lang w:val="en-US"/>
                <w14:ligatures w14:val="none"/>
              </w:rPr>
            </w:pPr>
            <w:r w:rsidRPr="00756107">
              <w:rPr>
                <w:rFonts w:ascii="Corbel" w:eastAsia="Calibri" w:hAnsi="Corbel"/>
                <w:color w:val="auto"/>
                <w:sz w:val="22"/>
                <w:szCs w:val="22"/>
                <w:lang w:val="en-US"/>
                <w14:ligatures w14:val="none"/>
              </w:rPr>
              <w:t>Establishing c</w:t>
            </w:r>
            <w:r w:rsidR="0077192E" w:rsidRPr="00756107">
              <w:rPr>
                <w:rFonts w:ascii="Corbel" w:eastAsia="Calibri" w:hAnsi="Corbel"/>
                <w:color w:val="auto"/>
                <w:sz w:val="22"/>
                <w:szCs w:val="22"/>
                <w:lang w:val="en-US"/>
                <w14:ligatures w14:val="none"/>
              </w:rPr>
              <w:t xml:space="preserve">ultural </w:t>
            </w:r>
            <w:r w:rsidRPr="00756107">
              <w:rPr>
                <w:rFonts w:ascii="Corbel" w:eastAsia="Calibri" w:hAnsi="Corbel"/>
                <w:color w:val="auto"/>
                <w:sz w:val="22"/>
                <w:szCs w:val="22"/>
                <w:lang w:val="en-US"/>
                <w14:ligatures w14:val="none"/>
              </w:rPr>
              <w:t>learning and development</w:t>
            </w:r>
            <w:r w:rsidR="0077192E" w:rsidRPr="00756107">
              <w:rPr>
                <w:rFonts w:ascii="Corbel" w:eastAsia="Calibri" w:hAnsi="Corbel"/>
                <w:color w:val="auto"/>
                <w:sz w:val="22"/>
                <w:szCs w:val="22"/>
                <w:lang w:val="en-US"/>
                <w14:ligatures w14:val="none"/>
              </w:rPr>
              <w:t xml:space="preserve"> solutions aligned to CIT RAP (closing the GAP) and Gender Equality Plans</w:t>
            </w:r>
            <w:r w:rsidRPr="00756107">
              <w:rPr>
                <w:rFonts w:ascii="Corbel" w:eastAsia="Calibri" w:hAnsi="Corbel"/>
                <w:color w:val="auto"/>
                <w:sz w:val="22"/>
                <w:szCs w:val="22"/>
                <w:lang w:val="en-US"/>
                <w14:ligatures w14:val="none"/>
              </w:rPr>
              <w:t>.</w:t>
            </w:r>
            <w:r w:rsidR="0077192E" w:rsidRPr="00756107">
              <w:rPr>
                <w:rFonts w:ascii="Corbel" w:eastAsia="Calibri" w:hAnsi="Corbel"/>
                <w:color w:val="auto"/>
                <w:sz w:val="22"/>
                <w:szCs w:val="22"/>
                <w:lang w:val="en-US"/>
                <w14:ligatures w14:val="none"/>
              </w:rPr>
              <w:t xml:space="preserve"> </w:t>
            </w:r>
          </w:p>
          <w:p w14:paraId="30B6F7A8" w14:textId="77777777" w:rsidR="0077192E" w:rsidRPr="00756107" w:rsidRDefault="0077192E" w:rsidP="00CA43FA">
            <w:pPr>
              <w:pStyle w:val="Default"/>
              <w:numPr>
                <w:ilvl w:val="1"/>
                <w:numId w:val="15"/>
              </w:numPr>
              <w:rPr>
                <w:rFonts w:ascii="Corbel" w:eastAsia="Calibri" w:hAnsi="Corbel"/>
                <w:color w:val="auto"/>
                <w:sz w:val="22"/>
                <w:szCs w:val="22"/>
                <w:lang w:val="en-US"/>
                <w14:ligatures w14:val="none"/>
              </w:rPr>
            </w:pPr>
          </w:p>
          <w:p w14:paraId="0A862724" w14:textId="0FACEB59" w:rsidR="00624688" w:rsidRPr="00756107" w:rsidRDefault="0077192E" w:rsidP="00D82094">
            <w:pPr>
              <w:pStyle w:val="Default"/>
              <w:rPr>
                <w:rFonts w:ascii="Corbel" w:eastAsia="Calibri" w:hAnsi="Corbel"/>
                <w:b/>
                <w:bCs/>
                <w:color w:val="auto"/>
                <w:sz w:val="22"/>
                <w:szCs w:val="22"/>
                <w:lang w:val="en-US"/>
                <w14:ligatures w14:val="none"/>
              </w:rPr>
            </w:pPr>
            <w:r w:rsidRPr="00756107">
              <w:rPr>
                <w:rFonts w:ascii="Corbel" w:eastAsia="Calibri" w:hAnsi="Corbel"/>
                <w:b/>
                <w:bCs/>
                <w:color w:val="auto"/>
                <w:sz w:val="22"/>
                <w:szCs w:val="22"/>
                <w:lang w:val="en-US"/>
                <w14:ligatures w14:val="none"/>
              </w:rPr>
              <w:t xml:space="preserve">Action </w:t>
            </w:r>
            <w:r w:rsidR="00B02CEA" w:rsidRPr="00756107">
              <w:rPr>
                <w:rFonts w:ascii="Corbel" w:eastAsia="Calibri" w:hAnsi="Corbel"/>
                <w:b/>
                <w:bCs/>
                <w:color w:val="auto"/>
                <w:sz w:val="22"/>
                <w:szCs w:val="22"/>
                <w:lang w:val="en-US"/>
                <w14:ligatures w14:val="none"/>
              </w:rPr>
              <w:t>2</w:t>
            </w:r>
            <w:r w:rsidRPr="00756107">
              <w:rPr>
                <w:rFonts w:ascii="Corbel" w:eastAsia="Calibri" w:hAnsi="Corbel"/>
                <w:b/>
                <w:bCs/>
                <w:color w:val="auto"/>
                <w:sz w:val="22"/>
                <w:szCs w:val="22"/>
                <w:lang w:val="en-US"/>
                <w14:ligatures w14:val="none"/>
              </w:rPr>
              <w:t xml:space="preserve">.3: Design, deliver and manage pilot L&amp;D solutions to upskill Educators with embedding digital skills in unit design and delivery </w:t>
            </w:r>
          </w:p>
          <w:p w14:paraId="028C9417" w14:textId="2A44CC47" w:rsidR="00EB5419" w:rsidRPr="00756107" w:rsidRDefault="0077192E" w:rsidP="00CA43FA">
            <w:pPr>
              <w:pStyle w:val="Default"/>
              <w:numPr>
                <w:ilvl w:val="1"/>
                <w:numId w:val="16"/>
              </w:numPr>
              <w:rPr>
                <w:rFonts w:ascii="Corbel" w:hAnsi="Corbel"/>
              </w:rPr>
            </w:pPr>
            <w:r w:rsidRPr="00756107">
              <w:rPr>
                <w:rFonts w:ascii="Corbel" w:eastAsia="Calibri" w:hAnsi="Corbel"/>
                <w:color w:val="auto"/>
                <w:sz w:val="22"/>
                <w:szCs w:val="22"/>
                <w:lang w:val="en-US"/>
                <w14:ligatures w14:val="none"/>
              </w:rPr>
              <w:t xml:space="preserve">Design and implement Project Plan for Educator Embedding Digital Skills Pilot </w:t>
            </w:r>
          </w:p>
        </w:tc>
      </w:tr>
      <w:tr w:rsidR="00EB5419" w:rsidRPr="00756107" w14:paraId="5497855F" w14:textId="77777777" w:rsidTr="43E2B605">
        <w:trPr>
          <w:trHeight w:val="777"/>
        </w:trPr>
        <w:tc>
          <w:tcPr>
            <w:tcW w:w="3531" w:type="dxa"/>
          </w:tcPr>
          <w:p w14:paraId="0BA23CC1" w14:textId="77777777" w:rsidR="00EB5419" w:rsidRPr="00756107" w:rsidRDefault="00EB5419" w:rsidP="00EB5419">
            <w:pPr>
              <w:pStyle w:val="TableParagraph"/>
              <w:spacing w:before="119"/>
              <w:rPr>
                <w:rFonts w:ascii="Corbel" w:hAnsi="Corbel"/>
                <w:b/>
              </w:rPr>
            </w:pPr>
            <w:bookmarkStart w:id="0" w:name="_Hlk201647992"/>
            <w:r w:rsidRPr="00756107">
              <w:rPr>
                <w:rFonts w:ascii="Corbel" w:hAnsi="Corbel"/>
                <w:b/>
              </w:rPr>
              <w:lastRenderedPageBreak/>
              <w:t>Expected</w:t>
            </w:r>
            <w:r w:rsidRPr="00756107">
              <w:rPr>
                <w:rFonts w:ascii="Corbel" w:hAnsi="Corbel"/>
                <w:b/>
                <w:spacing w:val="-12"/>
              </w:rPr>
              <w:t xml:space="preserve"> </w:t>
            </w:r>
            <w:r w:rsidRPr="00756107">
              <w:rPr>
                <w:rFonts w:ascii="Corbel" w:hAnsi="Corbel"/>
                <w:b/>
              </w:rPr>
              <w:t>reach</w:t>
            </w:r>
            <w:r w:rsidRPr="00756107">
              <w:rPr>
                <w:rFonts w:ascii="Corbel" w:hAnsi="Corbel"/>
                <w:b/>
                <w:spacing w:val="-11"/>
              </w:rPr>
              <w:t xml:space="preserve"> </w:t>
            </w:r>
            <w:r w:rsidRPr="00756107">
              <w:rPr>
                <w:rFonts w:ascii="Corbel" w:hAnsi="Corbel"/>
                <w:b/>
              </w:rPr>
              <w:t xml:space="preserve">and </w:t>
            </w:r>
            <w:r w:rsidRPr="00756107">
              <w:rPr>
                <w:rFonts w:ascii="Corbel" w:hAnsi="Corbel"/>
                <w:b/>
                <w:spacing w:val="-2"/>
              </w:rPr>
              <w:t>additionality</w:t>
            </w:r>
          </w:p>
        </w:tc>
        <w:tc>
          <w:tcPr>
            <w:tcW w:w="6251" w:type="dxa"/>
          </w:tcPr>
          <w:p w14:paraId="75BA89DA" w14:textId="3D292465" w:rsidR="00EB5419" w:rsidRPr="00756107" w:rsidRDefault="00EB5419" w:rsidP="00EB5419">
            <w:pPr>
              <w:pStyle w:val="TableParagraph"/>
              <w:spacing w:before="119"/>
              <w:rPr>
                <w:rFonts w:ascii="Corbel" w:hAnsi="Corbel"/>
              </w:rPr>
            </w:pPr>
            <w:r w:rsidRPr="00756107">
              <w:rPr>
                <w:rFonts w:ascii="Corbel" w:hAnsi="Corbel"/>
              </w:rPr>
              <w:t>This</w:t>
            </w:r>
            <w:r w:rsidRPr="00756107">
              <w:rPr>
                <w:rFonts w:ascii="Corbel" w:hAnsi="Corbel"/>
                <w:spacing w:val="-4"/>
              </w:rPr>
              <w:t xml:space="preserve"> </w:t>
            </w:r>
            <w:r w:rsidRPr="00756107">
              <w:rPr>
                <w:rFonts w:ascii="Corbel" w:hAnsi="Corbel"/>
              </w:rPr>
              <w:t>action</w:t>
            </w:r>
            <w:r w:rsidRPr="00756107">
              <w:rPr>
                <w:rFonts w:ascii="Corbel" w:hAnsi="Corbel"/>
                <w:spacing w:val="-7"/>
              </w:rPr>
              <w:t xml:space="preserve"> </w:t>
            </w:r>
            <w:r w:rsidRPr="00756107">
              <w:rPr>
                <w:rFonts w:ascii="Corbel" w:hAnsi="Corbel"/>
              </w:rPr>
              <w:t>aims</w:t>
            </w:r>
            <w:r w:rsidR="00157D0F" w:rsidRPr="00756107">
              <w:rPr>
                <w:rFonts w:ascii="Corbel" w:hAnsi="Corbel"/>
              </w:rPr>
              <w:t xml:space="preserve"> aligns with the ACT Skills Action Plan 2024-28 and support the professional development of teachers/trainers, ensuring they are equipped to deliver relevant and up-to-date technology education. All CIT staff will benefit from a new Capability Framework to support professional development and elevation of core skills. </w:t>
            </w:r>
          </w:p>
          <w:p w14:paraId="6A0172A1" w14:textId="488084C1" w:rsidR="00157D0F" w:rsidRPr="00756107" w:rsidRDefault="00157D0F" w:rsidP="00EB5419">
            <w:pPr>
              <w:pStyle w:val="TableParagraph"/>
              <w:spacing w:before="119"/>
              <w:rPr>
                <w:rFonts w:ascii="Corbel" w:hAnsi="Corbel"/>
              </w:rPr>
            </w:pPr>
          </w:p>
        </w:tc>
      </w:tr>
      <w:bookmarkEnd w:id="0"/>
      <w:tr w:rsidR="00EB5419" w:rsidRPr="00756107" w14:paraId="738F5BA0" w14:textId="77777777" w:rsidTr="43E2B605">
        <w:trPr>
          <w:trHeight w:val="3950"/>
        </w:trPr>
        <w:tc>
          <w:tcPr>
            <w:tcW w:w="3531" w:type="dxa"/>
          </w:tcPr>
          <w:p w14:paraId="1335FAAA" w14:textId="3A750587" w:rsidR="00EB5419" w:rsidRPr="00756107" w:rsidRDefault="00EB5419" w:rsidP="00A22489">
            <w:pPr>
              <w:pStyle w:val="TableParagraph"/>
              <w:spacing w:before="119"/>
              <w:rPr>
                <w:rFonts w:ascii="Corbel" w:hAnsi="Corbel"/>
              </w:rPr>
            </w:pPr>
            <w:r w:rsidRPr="00756107">
              <w:rPr>
                <w:rFonts w:ascii="Corbel" w:hAnsi="Corbel"/>
                <w:b/>
              </w:rPr>
              <w:t>Key</w:t>
            </w:r>
            <w:r w:rsidRPr="00756107">
              <w:rPr>
                <w:rFonts w:ascii="Corbel" w:hAnsi="Corbel"/>
                <w:b/>
                <w:spacing w:val="-7"/>
              </w:rPr>
              <w:t xml:space="preserve"> </w:t>
            </w:r>
            <w:r w:rsidRPr="00756107">
              <w:rPr>
                <w:rFonts w:ascii="Corbel" w:hAnsi="Corbel"/>
                <w:b/>
                <w:spacing w:val="-2"/>
              </w:rPr>
              <w:t>outputs</w:t>
            </w:r>
          </w:p>
        </w:tc>
        <w:tc>
          <w:tcPr>
            <w:tcW w:w="6251" w:type="dxa"/>
          </w:tcPr>
          <w:p w14:paraId="18DE0515" w14:textId="7E9DF0F1" w:rsidR="00EB5419" w:rsidRPr="00756107" w:rsidRDefault="00EB5419" w:rsidP="00CA43FA">
            <w:pPr>
              <w:pStyle w:val="TableParagraph"/>
              <w:numPr>
                <w:ilvl w:val="0"/>
                <w:numId w:val="6"/>
              </w:numPr>
              <w:tabs>
                <w:tab w:val="left" w:pos="827"/>
              </w:tabs>
              <w:ind w:right="96"/>
              <w:rPr>
                <w:rFonts w:ascii="Corbel" w:hAnsi="Corbel"/>
              </w:rPr>
            </w:pPr>
            <w:r w:rsidRPr="00756107">
              <w:rPr>
                <w:rFonts w:ascii="Corbel" w:hAnsi="Corbel"/>
              </w:rPr>
              <w:t>CIT</w:t>
            </w:r>
            <w:r w:rsidRPr="00756107">
              <w:rPr>
                <w:rFonts w:ascii="Corbel" w:hAnsi="Corbel"/>
                <w:spacing w:val="-6"/>
              </w:rPr>
              <w:t xml:space="preserve"> </w:t>
            </w:r>
            <w:r w:rsidRPr="00756107">
              <w:rPr>
                <w:rFonts w:ascii="Corbel" w:hAnsi="Corbel"/>
              </w:rPr>
              <w:t>Future</w:t>
            </w:r>
            <w:r w:rsidRPr="00756107">
              <w:rPr>
                <w:rFonts w:ascii="Corbel" w:hAnsi="Corbel"/>
                <w:spacing w:val="-6"/>
              </w:rPr>
              <w:t xml:space="preserve"> </w:t>
            </w:r>
            <w:r w:rsidRPr="00756107">
              <w:rPr>
                <w:rFonts w:ascii="Corbel" w:hAnsi="Corbel"/>
              </w:rPr>
              <w:t>Ready</w:t>
            </w:r>
            <w:r w:rsidRPr="00756107">
              <w:rPr>
                <w:rFonts w:ascii="Corbel" w:hAnsi="Corbel"/>
                <w:spacing w:val="-4"/>
              </w:rPr>
              <w:t xml:space="preserve"> </w:t>
            </w:r>
            <w:r w:rsidRPr="00756107">
              <w:rPr>
                <w:rFonts w:ascii="Corbel" w:hAnsi="Corbel"/>
              </w:rPr>
              <w:t>Workforce</w:t>
            </w:r>
            <w:r w:rsidRPr="00756107">
              <w:rPr>
                <w:rFonts w:ascii="Corbel" w:hAnsi="Corbel"/>
                <w:spacing w:val="-5"/>
              </w:rPr>
              <w:t xml:space="preserve"> </w:t>
            </w:r>
            <w:r w:rsidRPr="00756107">
              <w:rPr>
                <w:rFonts w:ascii="Corbel" w:hAnsi="Corbel"/>
              </w:rPr>
              <w:t>Skills</w:t>
            </w:r>
            <w:r w:rsidRPr="00756107">
              <w:rPr>
                <w:rFonts w:ascii="Corbel" w:hAnsi="Corbel"/>
                <w:spacing w:val="-6"/>
              </w:rPr>
              <w:t xml:space="preserve"> </w:t>
            </w:r>
            <w:r w:rsidRPr="00756107">
              <w:rPr>
                <w:rFonts w:ascii="Corbel" w:hAnsi="Corbel"/>
              </w:rPr>
              <w:t>Transition</w:t>
            </w:r>
            <w:r w:rsidRPr="00756107">
              <w:rPr>
                <w:rFonts w:ascii="Corbel" w:hAnsi="Corbel"/>
                <w:spacing w:val="-9"/>
              </w:rPr>
              <w:t xml:space="preserve"> </w:t>
            </w:r>
            <w:r w:rsidRPr="00756107">
              <w:rPr>
                <w:rFonts w:ascii="Corbel" w:hAnsi="Corbel"/>
              </w:rPr>
              <w:t>Plan</w:t>
            </w:r>
            <w:r w:rsidRPr="00756107">
              <w:rPr>
                <w:rFonts w:ascii="Corbel" w:hAnsi="Corbel"/>
                <w:spacing w:val="-6"/>
              </w:rPr>
              <w:t xml:space="preserve"> </w:t>
            </w:r>
            <w:r w:rsidRPr="00756107">
              <w:rPr>
                <w:rFonts w:ascii="Corbel" w:hAnsi="Corbel"/>
              </w:rPr>
              <w:t>(including</w:t>
            </w:r>
            <w:r w:rsidRPr="00756107">
              <w:rPr>
                <w:rFonts w:ascii="Corbel" w:hAnsi="Corbel"/>
                <w:spacing w:val="-7"/>
              </w:rPr>
              <w:t xml:space="preserve"> </w:t>
            </w:r>
            <w:proofErr w:type="spellStart"/>
            <w:r w:rsidRPr="00756107">
              <w:rPr>
                <w:rFonts w:ascii="Corbel" w:hAnsi="Corbel"/>
              </w:rPr>
              <w:t>Woden</w:t>
            </w:r>
            <w:proofErr w:type="spellEnd"/>
            <w:r w:rsidRPr="00756107">
              <w:rPr>
                <w:rFonts w:ascii="Corbel" w:hAnsi="Corbel"/>
              </w:rPr>
              <w:t xml:space="preserve"> Transition Plan, CIT </w:t>
            </w:r>
            <w:proofErr w:type="spellStart"/>
            <w:r w:rsidRPr="00756107">
              <w:rPr>
                <w:rFonts w:ascii="Corbel" w:hAnsi="Corbel"/>
              </w:rPr>
              <w:t>Yura</w:t>
            </w:r>
            <w:r w:rsidR="00F30C5B" w:rsidRPr="00756107">
              <w:rPr>
                <w:rFonts w:ascii="Corbel" w:hAnsi="Corbel"/>
              </w:rPr>
              <w:t>u</w:t>
            </w:r>
            <w:r w:rsidRPr="00756107">
              <w:rPr>
                <w:rFonts w:ascii="Corbel" w:hAnsi="Corbel"/>
              </w:rPr>
              <w:t>na</w:t>
            </w:r>
            <w:proofErr w:type="spellEnd"/>
            <w:r w:rsidRPr="00756107">
              <w:rPr>
                <w:rFonts w:ascii="Corbel" w:hAnsi="Corbel"/>
              </w:rPr>
              <w:t xml:space="preserve"> Bruce Transition and Assistance Plan)</w:t>
            </w:r>
          </w:p>
          <w:p w14:paraId="1875A862" w14:textId="5282AFA8" w:rsidR="00EB5419" w:rsidRPr="00756107" w:rsidRDefault="00EB5419" w:rsidP="00CA43FA">
            <w:pPr>
              <w:pStyle w:val="TableParagraph"/>
              <w:numPr>
                <w:ilvl w:val="0"/>
                <w:numId w:val="6"/>
              </w:numPr>
              <w:tabs>
                <w:tab w:val="left" w:pos="827"/>
              </w:tabs>
              <w:spacing w:line="279" w:lineRule="exact"/>
              <w:rPr>
                <w:rFonts w:ascii="Corbel" w:hAnsi="Corbel"/>
              </w:rPr>
            </w:pPr>
            <w:r w:rsidRPr="00756107">
              <w:rPr>
                <w:rFonts w:ascii="Corbel" w:hAnsi="Corbel"/>
              </w:rPr>
              <w:t>Design</w:t>
            </w:r>
            <w:r w:rsidRPr="00756107">
              <w:rPr>
                <w:rFonts w:ascii="Corbel" w:hAnsi="Corbel"/>
                <w:spacing w:val="-6"/>
              </w:rPr>
              <w:t xml:space="preserve"> </w:t>
            </w:r>
            <w:r w:rsidRPr="00756107">
              <w:rPr>
                <w:rFonts w:ascii="Corbel" w:hAnsi="Corbel"/>
              </w:rPr>
              <w:t>and</w:t>
            </w:r>
            <w:r w:rsidRPr="00756107">
              <w:rPr>
                <w:rFonts w:ascii="Corbel" w:hAnsi="Corbel"/>
                <w:spacing w:val="-7"/>
              </w:rPr>
              <w:t xml:space="preserve"> </w:t>
            </w:r>
            <w:r w:rsidRPr="00756107">
              <w:rPr>
                <w:rFonts w:ascii="Corbel" w:hAnsi="Corbel"/>
              </w:rPr>
              <w:t>implement</w:t>
            </w:r>
            <w:r w:rsidR="00BF1FEE" w:rsidRPr="00756107">
              <w:rPr>
                <w:rFonts w:ascii="Corbel" w:hAnsi="Corbel"/>
              </w:rPr>
              <w:t xml:space="preserve"> the</w:t>
            </w:r>
            <w:r w:rsidRPr="00756107">
              <w:rPr>
                <w:rFonts w:ascii="Corbel" w:hAnsi="Corbel"/>
                <w:spacing w:val="-5"/>
              </w:rPr>
              <w:t xml:space="preserve"> </w:t>
            </w:r>
            <w:r w:rsidRPr="00756107">
              <w:rPr>
                <w:rFonts w:ascii="Corbel" w:hAnsi="Corbel"/>
              </w:rPr>
              <w:t>new</w:t>
            </w:r>
            <w:r w:rsidRPr="00756107">
              <w:rPr>
                <w:rFonts w:ascii="Corbel" w:hAnsi="Corbel"/>
                <w:spacing w:val="-7"/>
              </w:rPr>
              <w:t xml:space="preserve"> </w:t>
            </w:r>
            <w:r w:rsidRPr="00756107">
              <w:rPr>
                <w:rFonts w:ascii="Corbel" w:hAnsi="Corbel"/>
              </w:rPr>
              <w:t>CIT</w:t>
            </w:r>
            <w:r w:rsidRPr="00756107">
              <w:rPr>
                <w:rFonts w:ascii="Corbel" w:hAnsi="Corbel"/>
                <w:spacing w:val="-5"/>
              </w:rPr>
              <w:t xml:space="preserve"> </w:t>
            </w:r>
            <w:r w:rsidRPr="00756107">
              <w:rPr>
                <w:rFonts w:ascii="Corbel" w:hAnsi="Corbel"/>
              </w:rPr>
              <w:t>Capability</w:t>
            </w:r>
            <w:r w:rsidRPr="00756107">
              <w:rPr>
                <w:rFonts w:ascii="Corbel" w:hAnsi="Corbel"/>
                <w:spacing w:val="-4"/>
              </w:rPr>
              <w:t xml:space="preserve"> </w:t>
            </w:r>
            <w:r w:rsidRPr="00756107">
              <w:rPr>
                <w:rFonts w:ascii="Corbel" w:hAnsi="Corbel"/>
                <w:spacing w:val="-2"/>
              </w:rPr>
              <w:t>Framework</w:t>
            </w:r>
          </w:p>
          <w:p w14:paraId="74C98274" w14:textId="77777777" w:rsidR="00EB5419" w:rsidRPr="00756107" w:rsidRDefault="00EB5419" w:rsidP="00CA43FA">
            <w:pPr>
              <w:pStyle w:val="TableParagraph"/>
              <w:numPr>
                <w:ilvl w:val="0"/>
                <w:numId w:val="6"/>
              </w:numPr>
              <w:tabs>
                <w:tab w:val="left" w:pos="827"/>
              </w:tabs>
              <w:spacing w:line="279" w:lineRule="exact"/>
              <w:rPr>
                <w:rFonts w:ascii="Corbel" w:hAnsi="Corbel"/>
              </w:rPr>
            </w:pPr>
            <w:r w:rsidRPr="00756107">
              <w:rPr>
                <w:rFonts w:ascii="Corbel" w:hAnsi="Corbel"/>
              </w:rPr>
              <w:t>Maturity</w:t>
            </w:r>
            <w:r w:rsidRPr="00756107">
              <w:rPr>
                <w:rFonts w:ascii="Corbel" w:hAnsi="Corbel"/>
                <w:spacing w:val="-7"/>
              </w:rPr>
              <w:t xml:space="preserve"> </w:t>
            </w:r>
            <w:r w:rsidRPr="00756107">
              <w:rPr>
                <w:rFonts w:ascii="Corbel" w:hAnsi="Corbel"/>
              </w:rPr>
              <w:t>Assessment</w:t>
            </w:r>
            <w:r w:rsidRPr="00756107">
              <w:rPr>
                <w:rFonts w:ascii="Corbel" w:hAnsi="Corbel"/>
                <w:spacing w:val="-8"/>
              </w:rPr>
              <w:t xml:space="preserve"> </w:t>
            </w:r>
            <w:r w:rsidRPr="00756107">
              <w:rPr>
                <w:rFonts w:ascii="Corbel" w:hAnsi="Corbel"/>
              </w:rPr>
              <w:t>of</w:t>
            </w:r>
            <w:r w:rsidRPr="00756107">
              <w:rPr>
                <w:rFonts w:ascii="Corbel" w:hAnsi="Corbel"/>
                <w:spacing w:val="-6"/>
              </w:rPr>
              <w:t xml:space="preserve"> </w:t>
            </w:r>
            <w:r w:rsidRPr="00756107">
              <w:rPr>
                <w:rFonts w:ascii="Corbel" w:hAnsi="Corbel"/>
              </w:rPr>
              <w:t>Activity</w:t>
            </w:r>
            <w:r w:rsidRPr="00756107">
              <w:rPr>
                <w:rFonts w:ascii="Corbel" w:hAnsi="Corbel"/>
                <w:spacing w:val="-7"/>
              </w:rPr>
              <w:t xml:space="preserve"> </w:t>
            </w:r>
            <w:r w:rsidRPr="00756107">
              <w:rPr>
                <w:rFonts w:ascii="Corbel" w:hAnsi="Corbel"/>
              </w:rPr>
              <w:t>Based</w:t>
            </w:r>
            <w:r w:rsidRPr="00756107">
              <w:rPr>
                <w:rFonts w:ascii="Corbel" w:hAnsi="Corbel"/>
                <w:spacing w:val="-8"/>
              </w:rPr>
              <w:t xml:space="preserve"> </w:t>
            </w:r>
            <w:r w:rsidRPr="00756107">
              <w:rPr>
                <w:rFonts w:ascii="Corbel" w:hAnsi="Corbel"/>
              </w:rPr>
              <w:t>Working</w:t>
            </w:r>
            <w:r w:rsidRPr="00756107">
              <w:rPr>
                <w:rFonts w:ascii="Corbel" w:hAnsi="Corbel"/>
                <w:spacing w:val="-5"/>
              </w:rPr>
              <w:t xml:space="preserve"> </w:t>
            </w:r>
            <w:r w:rsidRPr="00756107">
              <w:rPr>
                <w:rFonts w:ascii="Corbel" w:hAnsi="Corbel"/>
                <w:spacing w:val="-4"/>
              </w:rPr>
              <w:t>(ABW)</w:t>
            </w:r>
          </w:p>
          <w:p w14:paraId="719E8796" w14:textId="77777777" w:rsidR="00EB5419" w:rsidRPr="00756107" w:rsidRDefault="00EB5419" w:rsidP="00CA43FA">
            <w:pPr>
              <w:pStyle w:val="TableParagraph"/>
              <w:numPr>
                <w:ilvl w:val="0"/>
                <w:numId w:val="6"/>
              </w:numPr>
              <w:tabs>
                <w:tab w:val="left" w:pos="827"/>
              </w:tabs>
              <w:ind w:right="96"/>
              <w:rPr>
                <w:rFonts w:ascii="Corbel" w:hAnsi="Corbel"/>
              </w:rPr>
            </w:pPr>
            <w:r w:rsidRPr="00756107">
              <w:rPr>
                <w:rFonts w:ascii="Corbel" w:hAnsi="Corbel"/>
              </w:rPr>
              <w:t>Design,</w:t>
            </w:r>
            <w:r w:rsidRPr="00756107">
              <w:rPr>
                <w:rFonts w:ascii="Corbel" w:hAnsi="Corbel"/>
                <w:spacing w:val="-10"/>
              </w:rPr>
              <w:t xml:space="preserve"> </w:t>
            </w:r>
            <w:r w:rsidRPr="00756107">
              <w:rPr>
                <w:rFonts w:ascii="Corbel" w:hAnsi="Corbel"/>
              </w:rPr>
              <w:t>deliver</w:t>
            </w:r>
            <w:r w:rsidRPr="00756107">
              <w:rPr>
                <w:rFonts w:ascii="Corbel" w:hAnsi="Corbel"/>
                <w:spacing w:val="-10"/>
              </w:rPr>
              <w:t xml:space="preserve"> </w:t>
            </w:r>
            <w:r w:rsidRPr="00756107">
              <w:rPr>
                <w:rFonts w:ascii="Corbel" w:hAnsi="Corbel"/>
              </w:rPr>
              <w:t>and</w:t>
            </w:r>
            <w:r w:rsidRPr="00756107">
              <w:rPr>
                <w:rFonts w:ascii="Corbel" w:hAnsi="Corbel"/>
                <w:spacing w:val="-11"/>
              </w:rPr>
              <w:t xml:space="preserve"> </w:t>
            </w:r>
            <w:r w:rsidRPr="00756107">
              <w:rPr>
                <w:rFonts w:ascii="Corbel" w:hAnsi="Corbel"/>
              </w:rPr>
              <w:t>manage</w:t>
            </w:r>
            <w:r w:rsidRPr="00756107">
              <w:rPr>
                <w:rFonts w:ascii="Corbel" w:hAnsi="Corbel"/>
                <w:spacing w:val="-12"/>
              </w:rPr>
              <w:t xml:space="preserve"> </w:t>
            </w:r>
            <w:r w:rsidRPr="00756107">
              <w:rPr>
                <w:rFonts w:ascii="Corbel" w:hAnsi="Corbel"/>
              </w:rPr>
              <w:t>CIT</w:t>
            </w:r>
            <w:r w:rsidRPr="00756107">
              <w:rPr>
                <w:rFonts w:ascii="Corbel" w:hAnsi="Corbel"/>
                <w:spacing w:val="-11"/>
              </w:rPr>
              <w:t xml:space="preserve"> </w:t>
            </w:r>
            <w:r w:rsidRPr="00756107">
              <w:rPr>
                <w:rFonts w:ascii="Corbel" w:hAnsi="Corbel"/>
              </w:rPr>
              <w:t>corporate</w:t>
            </w:r>
            <w:r w:rsidRPr="00756107">
              <w:rPr>
                <w:rFonts w:ascii="Corbel" w:hAnsi="Corbel"/>
                <w:spacing w:val="-12"/>
              </w:rPr>
              <w:t xml:space="preserve"> </w:t>
            </w:r>
            <w:r w:rsidRPr="00756107">
              <w:rPr>
                <w:rFonts w:ascii="Corbel" w:hAnsi="Corbel"/>
              </w:rPr>
              <w:t>L&amp;D</w:t>
            </w:r>
            <w:r w:rsidRPr="00756107">
              <w:rPr>
                <w:rFonts w:ascii="Corbel" w:hAnsi="Corbel"/>
                <w:spacing w:val="-12"/>
              </w:rPr>
              <w:t xml:space="preserve"> </w:t>
            </w:r>
            <w:r w:rsidRPr="00756107">
              <w:rPr>
                <w:rFonts w:ascii="Corbel" w:hAnsi="Corbel"/>
              </w:rPr>
              <w:t>solutions</w:t>
            </w:r>
            <w:r w:rsidRPr="00756107">
              <w:rPr>
                <w:rFonts w:ascii="Corbel" w:hAnsi="Corbel"/>
                <w:spacing w:val="-11"/>
              </w:rPr>
              <w:t xml:space="preserve"> </w:t>
            </w:r>
            <w:r w:rsidRPr="00756107">
              <w:rPr>
                <w:rFonts w:ascii="Corbel" w:hAnsi="Corbel"/>
              </w:rPr>
              <w:t>to</w:t>
            </w:r>
            <w:r w:rsidRPr="00756107">
              <w:rPr>
                <w:rFonts w:ascii="Corbel" w:hAnsi="Corbel"/>
                <w:spacing w:val="-9"/>
              </w:rPr>
              <w:t xml:space="preserve"> </w:t>
            </w:r>
            <w:r w:rsidRPr="00756107">
              <w:rPr>
                <w:rFonts w:ascii="Corbel" w:hAnsi="Corbel"/>
              </w:rPr>
              <w:t xml:space="preserve">enhance future focused capabilities of staff aligned to new CIT Capability </w:t>
            </w:r>
            <w:r w:rsidRPr="00756107">
              <w:rPr>
                <w:rFonts w:ascii="Corbel" w:hAnsi="Corbel"/>
                <w:spacing w:val="-2"/>
              </w:rPr>
              <w:t>Framework:</w:t>
            </w:r>
          </w:p>
          <w:p w14:paraId="69C4719D" w14:textId="77777777" w:rsidR="00EB5419" w:rsidRPr="00756107" w:rsidRDefault="00EB5419" w:rsidP="00CA43FA">
            <w:pPr>
              <w:pStyle w:val="TableParagraph"/>
              <w:numPr>
                <w:ilvl w:val="0"/>
                <w:numId w:val="6"/>
              </w:numPr>
              <w:tabs>
                <w:tab w:val="left" w:pos="827"/>
              </w:tabs>
              <w:spacing w:before="1"/>
              <w:ind w:right="98"/>
              <w:rPr>
                <w:rFonts w:ascii="Corbel" w:hAnsi="Corbel"/>
              </w:rPr>
            </w:pPr>
            <w:r w:rsidRPr="00756107">
              <w:rPr>
                <w:rFonts w:ascii="Corbel" w:hAnsi="Corbel"/>
              </w:rPr>
              <w:t>Delivery of training for activity-based working through blended delivery for staff.</w:t>
            </w:r>
          </w:p>
          <w:p w14:paraId="3FEFF4CE" w14:textId="54AF6AD1" w:rsidR="005120F9" w:rsidRPr="00756107" w:rsidRDefault="00EB5419" w:rsidP="00CA43FA">
            <w:pPr>
              <w:pStyle w:val="TableParagraph"/>
              <w:numPr>
                <w:ilvl w:val="0"/>
                <w:numId w:val="6"/>
              </w:numPr>
              <w:tabs>
                <w:tab w:val="left" w:pos="827"/>
              </w:tabs>
              <w:ind w:right="95"/>
              <w:rPr>
                <w:rFonts w:ascii="Corbel" w:hAnsi="Corbel"/>
                <w:i/>
              </w:rPr>
            </w:pPr>
            <w:r w:rsidRPr="00756107">
              <w:rPr>
                <w:rFonts w:ascii="Corbel" w:hAnsi="Corbel"/>
              </w:rPr>
              <w:t xml:space="preserve">Targeted Educator Design Program to enhance the student experience as </w:t>
            </w:r>
            <w:r w:rsidR="000F7C06" w:rsidRPr="00756107">
              <w:rPr>
                <w:rFonts w:ascii="Corbel" w:hAnsi="Corbel"/>
              </w:rPr>
              <w:t xml:space="preserve">CIT </w:t>
            </w:r>
            <w:r w:rsidRPr="00756107">
              <w:rPr>
                <w:rFonts w:ascii="Corbel" w:hAnsi="Corbel"/>
              </w:rPr>
              <w:t>transition</w:t>
            </w:r>
            <w:r w:rsidR="000F7C06" w:rsidRPr="00756107">
              <w:rPr>
                <w:rFonts w:ascii="Corbel" w:hAnsi="Corbel"/>
              </w:rPr>
              <w:t>s</w:t>
            </w:r>
            <w:r w:rsidRPr="00756107">
              <w:rPr>
                <w:rFonts w:ascii="Corbel" w:hAnsi="Corbel"/>
              </w:rPr>
              <w:t xml:space="preserve"> to new </w:t>
            </w:r>
            <w:proofErr w:type="spellStart"/>
            <w:r w:rsidR="000F7C06" w:rsidRPr="00756107">
              <w:rPr>
                <w:rFonts w:ascii="Corbel" w:hAnsi="Corbel"/>
              </w:rPr>
              <w:t>Woden</w:t>
            </w:r>
            <w:proofErr w:type="spellEnd"/>
            <w:r w:rsidR="000F7C06" w:rsidRPr="00756107">
              <w:rPr>
                <w:rFonts w:ascii="Corbel" w:hAnsi="Corbel"/>
              </w:rPr>
              <w:t xml:space="preserve"> </w:t>
            </w:r>
            <w:r w:rsidRPr="00756107">
              <w:rPr>
                <w:rFonts w:ascii="Corbel" w:hAnsi="Corbel"/>
              </w:rPr>
              <w:t>campus environment</w:t>
            </w:r>
            <w:r w:rsidR="00E2635F" w:rsidRPr="00756107">
              <w:rPr>
                <w:rFonts w:ascii="Corbel" w:hAnsi="Corbel"/>
              </w:rPr>
              <w:t xml:space="preserve"> and smart teaching tools</w:t>
            </w:r>
            <w:r w:rsidRPr="00756107">
              <w:rPr>
                <w:rFonts w:ascii="Corbel" w:hAnsi="Corbel"/>
              </w:rPr>
              <w:t xml:space="preserve"> e.g. including program design, </w:t>
            </w:r>
            <w:r w:rsidR="00876509" w:rsidRPr="00756107">
              <w:rPr>
                <w:rFonts w:ascii="Corbel" w:hAnsi="Corbel"/>
              </w:rPr>
              <w:t xml:space="preserve">understanding how to best use available training resources, </w:t>
            </w:r>
            <w:r w:rsidR="000123B1" w:rsidRPr="00756107">
              <w:rPr>
                <w:rFonts w:ascii="Corbel" w:hAnsi="Corbel"/>
              </w:rPr>
              <w:t xml:space="preserve">and different </w:t>
            </w:r>
            <w:r w:rsidRPr="00756107">
              <w:rPr>
                <w:rFonts w:ascii="Corbel" w:hAnsi="Corbel"/>
              </w:rPr>
              <w:t>modes of training delivery suited to various cohorts.</w:t>
            </w:r>
            <w:r w:rsidR="00217998" w:rsidRPr="00756107">
              <w:rPr>
                <w:rFonts w:ascii="Corbel" w:hAnsi="Corbel"/>
              </w:rPr>
              <w:t xml:space="preserve"> </w:t>
            </w:r>
            <w:r w:rsidR="005120F9" w:rsidRPr="00756107">
              <w:rPr>
                <w:rFonts w:ascii="Corbel" w:hAnsi="Corbel"/>
              </w:rPr>
              <w:t xml:space="preserve">This is aligned to </w:t>
            </w:r>
            <w:r w:rsidR="00E2635F" w:rsidRPr="00756107">
              <w:rPr>
                <w:rFonts w:ascii="Corbel" w:hAnsi="Corbel"/>
              </w:rPr>
              <w:t xml:space="preserve">actions in the </w:t>
            </w:r>
            <w:r w:rsidR="005120F9" w:rsidRPr="00756107">
              <w:rPr>
                <w:rFonts w:ascii="Corbel" w:hAnsi="Corbel"/>
              </w:rPr>
              <w:t>VET Workforce Blueprint</w:t>
            </w:r>
            <w:r w:rsidR="00E2635F" w:rsidRPr="00756107">
              <w:rPr>
                <w:rFonts w:ascii="Corbel" w:hAnsi="Corbel"/>
              </w:rPr>
              <w:t xml:space="preserve">, including actions 9 to 12. </w:t>
            </w:r>
          </w:p>
        </w:tc>
      </w:tr>
    </w:tbl>
    <w:p w14:paraId="5DBAEC54" w14:textId="17349494" w:rsidR="00EB5419" w:rsidRPr="00756107" w:rsidRDefault="00EB5419" w:rsidP="00EB5419">
      <w:pPr>
        <w:rPr>
          <w:rFonts w:ascii="Corbel" w:hAnsi="Corbel"/>
        </w:rPr>
      </w:pPr>
    </w:p>
    <w:p w14:paraId="68CBD023" w14:textId="77777777" w:rsidR="00EB5419" w:rsidRPr="00756107" w:rsidRDefault="00EB5419" w:rsidP="00CA43FA">
      <w:pPr>
        <w:pStyle w:val="MBPoint"/>
        <w:numPr>
          <w:ilvl w:val="0"/>
          <w:numId w:val="32"/>
        </w:numPr>
        <w:rPr>
          <w:rFonts w:ascii="Corbel" w:hAnsi="Corbel"/>
        </w:rPr>
      </w:pPr>
      <w:r w:rsidRPr="00756107">
        <w:rPr>
          <w:rFonts w:ascii="Corbel" w:hAnsi="Corbel"/>
        </w:rPr>
        <w:t>Engagement arrangements, including relevant partnerships with First Nations peoples:</w:t>
      </w:r>
    </w:p>
    <w:tbl>
      <w:tblPr>
        <w:tblStyle w:val="TableGrid"/>
        <w:tblW w:w="9436" w:type="dxa"/>
        <w:tblInd w:w="57" w:type="dxa"/>
        <w:tblLook w:val="04A0" w:firstRow="1" w:lastRow="0" w:firstColumn="1" w:lastColumn="0" w:noHBand="0" w:noVBand="1"/>
      </w:tblPr>
      <w:tblGrid>
        <w:gridCol w:w="9436"/>
      </w:tblGrid>
      <w:tr w:rsidR="00EB5419" w:rsidRPr="00756107" w14:paraId="6776740E" w14:textId="77777777" w:rsidTr="00035206">
        <w:tc>
          <w:tcPr>
            <w:tcW w:w="9436" w:type="dxa"/>
          </w:tcPr>
          <w:p w14:paraId="44BE4EFC" w14:textId="350D47AB" w:rsidR="00D322C1" w:rsidRPr="00756107" w:rsidRDefault="00D322C1" w:rsidP="00A22489">
            <w:pPr>
              <w:pStyle w:val="MBPoint"/>
              <w:numPr>
                <w:ilvl w:val="0"/>
                <w:numId w:val="0"/>
              </w:numPr>
              <w:ind w:left="57" w:hanging="57"/>
              <w:rPr>
                <w:rFonts w:ascii="Corbel" w:hAnsi="Corbel"/>
              </w:rPr>
            </w:pPr>
            <w:r w:rsidRPr="00756107">
              <w:rPr>
                <w:rFonts w:ascii="Corbel" w:hAnsi="Corbel"/>
              </w:rPr>
              <w:t xml:space="preserve">The key stakeholders essential for CIT to meet its corporate objectives include students, employers, industry, unions, governments and the ACT community. There is a high demand for increased digital literacy among our stakeholders in industry and education sectors. </w:t>
            </w:r>
          </w:p>
          <w:p w14:paraId="53E8FE06" w14:textId="77777777" w:rsidR="00D322C1" w:rsidRPr="00756107" w:rsidRDefault="00D322C1" w:rsidP="00A22489">
            <w:pPr>
              <w:pStyle w:val="MBPoint"/>
              <w:numPr>
                <w:ilvl w:val="0"/>
                <w:numId w:val="0"/>
              </w:numPr>
              <w:ind w:left="-303"/>
              <w:rPr>
                <w:rFonts w:ascii="Corbel" w:hAnsi="Corbel"/>
              </w:rPr>
            </w:pPr>
          </w:p>
          <w:p w14:paraId="2C661C46" w14:textId="59834DF3" w:rsidR="00D322C1" w:rsidRPr="00756107" w:rsidRDefault="00D322C1" w:rsidP="00A22489">
            <w:pPr>
              <w:pStyle w:val="MBPoint"/>
              <w:numPr>
                <w:ilvl w:val="0"/>
                <w:numId w:val="0"/>
              </w:numPr>
              <w:ind w:left="57"/>
              <w:rPr>
                <w:rFonts w:ascii="Corbel" w:hAnsi="Corbel"/>
              </w:rPr>
            </w:pPr>
            <w:r w:rsidRPr="00756107">
              <w:rPr>
                <w:rFonts w:ascii="Corbel" w:hAnsi="Corbel"/>
              </w:rPr>
              <w:t xml:space="preserve">CIT is committed to providing a culturally safe space for students, staff, and the community. CIT is addressing the gap in educational outcomes through policy, programs and practices to attract and support Aboriginal and Torres Strait Islander students and improve their </w:t>
            </w:r>
            <w:r w:rsidR="00D961B4" w:rsidRPr="00756107">
              <w:rPr>
                <w:rFonts w:ascii="Corbel" w:hAnsi="Corbel"/>
              </w:rPr>
              <w:t xml:space="preserve">VET </w:t>
            </w:r>
            <w:r w:rsidRPr="00756107">
              <w:rPr>
                <w:rFonts w:ascii="Corbel" w:hAnsi="Corbel"/>
              </w:rPr>
              <w:t>outcomes. CIT is also working to improve the Aboriginal and Torres Strait Islander staff experience and promote an understanding of reconciliation to everyone in our learning community. CIT recognises that the journey of reconciliation is a continuous process which will progress through a series of Reconciliation Action Plans. CIT is committed to this process to reach true and meaningful reconciliation as we deliver on our Innovate Reconciliation Action Plan.</w:t>
            </w:r>
          </w:p>
          <w:p w14:paraId="64577914" w14:textId="77777777" w:rsidR="00D322C1" w:rsidRPr="00756107" w:rsidRDefault="00D322C1" w:rsidP="00A22489">
            <w:pPr>
              <w:pStyle w:val="MBPoint"/>
              <w:numPr>
                <w:ilvl w:val="0"/>
                <w:numId w:val="0"/>
              </w:numPr>
              <w:ind w:left="57"/>
              <w:rPr>
                <w:rFonts w:ascii="Corbel" w:hAnsi="Corbel"/>
              </w:rPr>
            </w:pPr>
          </w:p>
          <w:p w14:paraId="0ACCD155" w14:textId="745ED368" w:rsidR="00D322C1" w:rsidRPr="00756107" w:rsidRDefault="00D322C1" w:rsidP="00EE64AC">
            <w:pPr>
              <w:pStyle w:val="MBPoint"/>
              <w:numPr>
                <w:ilvl w:val="0"/>
                <w:numId w:val="0"/>
              </w:numPr>
              <w:ind w:left="57"/>
              <w:rPr>
                <w:rFonts w:ascii="Corbel" w:hAnsi="Corbel"/>
              </w:rPr>
            </w:pPr>
            <w:r w:rsidRPr="00756107">
              <w:rPr>
                <w:rFonts w:ascii="Corbel" w:hAnsi="Corbel"/>
              </w:rPr>
              <w:t xml:space="preserve">CIT </w:t>
            </w:r>
            <w:proofErr w:type="spellStart"/>
            <w:r w:rsidRPr="00756107">
              <w:rPr>
                <w:rFonts w:ascii="Corbel" w:hAnsi="Corbel"/>
              </w:rPr>
              <w:t>Yurauna</w:t>
            </w:r>
            <w:proofErr w:type="spellEnd"/>
            <w:r w:rsidRPr="00756107">
              <w:rPr>
                <w:rFonts w:ascii="Corbel" w:hAnsi="Corbel"/>
              </w:rPr>
              <w:t xml:space="preserve">, located at Reid campus, is a dedicated Aboriginal and Torres Strait Islander Educational Centre of Excellence, providing tailored </w:t>
            </w:r>
            <w:r w:rsidR="00943C0A" w:rsidRPr="00756107">
              <w:rPr>
                <w:rFonts w:ascii="Corbel" w:hAnsi="Corbel"/>
              </w:rPr>
              <w:t>Aboriginal and Torres Strait Islander cou</w:t>
            </w:r>
            <w:r w:rsidRPr="00756107">
              <w:rPr>
                <w:rFonts w:ascii="Corbel" w:hAnsi="Corbel"/>
              </w:rPr>
              <w:t>rses, study support, and cultural advice to students.</w:t>
            </w:r>
          </w:p>
          <w:p w14:paraId="21C3C6B8" w14:textId="77777777" w:rsidR="00D961B4" w:rsidRPr="00756107" w:rsidRDefault="00D961B4" w:rsidP="00A22489">
            <w:pPr>
              <w:pStyle w:val="MBPoint"/>
              <w:numPr>
                <w:ilvl w:val="0"/>
                <w:numId w:val="0"/>
              </w:numPr>
              <w:ind w:left="57"/>
              <w:rPr>
                <w:rFonts w:ascii="Corbel" w:hAnsi="Corbel"/>
              </w:rPr>
            </w:pPr>
          </w:p>
          <w:p w14:paraId="02F0B5AE" w14:textId="4A9D7A55" w:rsidR="00EB5419" w:rsidRPr="00756107" w:rsidRDefault="00D322C1" w:rsidP="00A22489">
            <w:pPr>
              <w:pStyle w:val="MBPoint"/>
              <w:numPr>
                <w:ilvl w:val="0"/>
                <w:numId w:val="0"/>
              </w:numPr>
              <w:ind w:left="57"/>
              <w:rPr>
                <w:rFonts w:ascii="Corbel" w:hAnsi="Corbel"/>
              </w:rPr>
            </w:pPr>
            <w:proofErr w:type="spellStart"/>
            <w:r w:rsidRPr="00756107">
              <w:rPr>
                <w:rFonts w:ascii="Corbel" w:hAnsi="Corbel"/>
              </w:rPr>
              <w:t>Yurauna</w:t>
            </w:r>
            <w:proofErr w:type="spellEnd"/>
            <w:r w:rsidRPr="00756107">
              <w:rPr>
                <w:rFonts w:ascii="Corbel" w:hAnsi="Corbel"/>
              </w:rPr>
              <w:t xml:space="preserve"> continues to play a significant role in CIT’s reconciliation journey and has actively contributed to the development of active and enduring relationships with Traditional Custodians and other </w:t>
            </w:r>
            <w:r w:rsidR="00943C0A" w:rsidRPr="00756107">
              <w:rPr>
                <w:rFonts w:ascii="Corbel" w:hAnsi="Corbel"/>
              </w:rPr>
              <w:t>Aboriginal and Torres Strait Islander p</w:t>
            </w:r>
            <w:r w:rsidRPr="00756107">
              <w:rPr>
                <w:rFonts w:ascii="Corbel" w:hAnsi="Corbel"/>
              </w:rPr>
              <w:t xml:space="preserve">eople, organisations, and communities. </w:t>
            </w:r>
            <w:proofErr w:type="spellStart"/>
            <w:r w:rsidRPr="00756107">
              <w:rPr>
                <w:rFonts w:ascii="Corbel" w:hAnsi="Corbel"/>
              </w:rPr>
              <w:t>Yurauna</w:t>
            </w:r>
            <w:proofErr w:type="spellEnd"/>
            <w:r w:rsidRPr="00756107">
              <w:rPr>
                <w:rFonts w:ascii="Corbel" w:hAnsi="Corbel"/>
              </w:rPr>
              <w:t xml:space="preserve"> works across ACT </w:t>
            </w:r>
            <w:r w:rsidR="00943C0A" w:rsidRPr="00756107">
              <w:rPr>
                <w:rFonts w:ascii="Corbel" w:hAnsi="Corbel"/>
              </w:rPr>
              <w:t xml:space="preserve">Aboriginal and Torres Strait Islander </w:t>
            </w:r>
            <w:r w:rsidRPr="00756107">
              <w:rPr>
                <w:rFonts w:ascii="Corbel" w:hAnsi="Corbel"/>
              </w:rPr>
              <w:t xml:space="preserve">communities to respectfully engage and collaborate for the benefit of the community. Partnerships include meeting with employment service providers and partnering directly with employers for work placement or real jobs to achieve positive outcomes for students. This has enhanced CIT’s reputation as a core resource to </w:t>
            </w:r>
            <w:r w:rsidR="00943C0A" w:rsidRPr="00756107">
              <w:rPr>
                <w:rFonts w:ascii="Corbel" w:hAnsi="Corbel"/>
              </w:rPr>
              <w:t>Aboriginal and Torres Strait Islander p</w:t>
            </w:r>
            <w:r w:rsidRPr="00756107">
              <w:rPr>
                <w:rFonts w:ascii="Corbel" w:hAnsi="Corbel"/>
              </w:rPr>
              <w:t>eople in the region.</w:t>
            </w:r>
          </w:p>
        </w:tc>
      </w:tr>
    </w:tbl>
    <w:p w14:paraId="325B22C1" w14:textId="77777777" w:rsidR="00EB5419" w:rsidRPr="00756107" w:rsidRDefault="00EB5419" w:rsidP="00EB5419">
      <w:pPr>
        <w:rPr>
          <w:rFonts w:ascii="Corbel" w:hAnsi="Corbel"/>
          <w:i/>
          <w:iCs/>
          <w:color w:val="156082" w:themeColor="accent1"/>
        </w:rPr>
      </w:pPr>
    </w:p>
    <w:tbl>
      <w:tblPr>
        <w:tblW w:w="9356" w:type="dxa"/>
        <w:tblInd w:w="137" w:type="dxa"/>
        <w:tblCellMar>
          <w:left w:w="0" w:type="dxa"/>
          <w:right w:w="0" w:type="dxa"/>
        </w:tblCellMar>
        <w:tblLook w:val="04A0" w:firstRow="1" w:lastRow="0" w:firstColumn="1" w:lastColumn="0" w:noHBand="0" w:noVBand="1"/>
      </w:tblPr>
      <w:tblGrid>
        <w:gridCol w:w="2339"/>
        <w:gridCol w:w="2339"/>
        <w:gridCol w:w="2339"/>
        <w:gridCol w:w="2339"/>
      </w:tblGrid>
      <w:tr w:rsidR="008A2DCF" w:rsidRPr="00756107" w14:paraId="3EAA8E06" w14:textId="77777777" w:rsidTr="3A92EC39">
        <w:trPr>
          <w:trHeight w:val="490"/>
        </w:trPr>
        <w:tc>
          <w:tcPr>
            <w:tcW w:w="2339"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bottom"/>
            <w:hideMark/>
          </w:tcPr>
          <w:p w14:paraId="43E272C3" w14:textId="77777777" w:rsidR="008A2DCF" w:rsidRPr="00756107" w:rsidRDefault="008A2DCF">
            <w:pPr>
              <w:rPr>
                <w:rFonts w:ascii="Corbel" w:hAnsi="Corbel"/>
                <w:b/>
                <w:bCs/>
              </w:rPr>
            </w:pPr>
            <w:r w:rsidRPr="00756107">
              <w:rPr>
                <w:rFonts w:ascii="Corbel" w:hAnsi="Corbel"/>
                <w:b/>
                <w:bCs/>
              </w:rPr>
              <w:t>Commonwealth Investment ($)</w:t>
            </w:r>
          </w:p>
        </w:tc>
        <w:tc>
          <w:tcPr>
            <w:tcW w:w="233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bottom"/>
            <w:hideMark/>
          </w:tcPr>
          <w:p w14:paraId="615977E2" w14:textId="77777777" w:rsidR="008A2DCF" w:rsidRPr="00756107" w:rsidRDefault="008A2DCF">
            <w:pPr>
              <w:rPr>
                <w:rFonts w:ascii="Corbel" w:hAnsi="Corbel"/>
                <w:b/>
                <w:bCs/>
              </w:rPr>
            </w:pPr>
            <w:r w:rsidRPr="00756107">
              <w:rPr>
                <w:rFonts w:ascii="Corbel" w:hAnsi="Corbel"/>
                <w:b/>
                <w:bCs/>
              </w:rPr>
              <w:t>State Investment ($)</w:t>
            </w:r>
          </w:p>
        </w:tc>
        <w:tc>
          <w:tcPr>
            <w:tcW w:w="23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058F929" w14:textId="77777777" w:rsidR="008A2DCF" w:rsidRPr="00756107" w:rsidRDefault="008A2DCF">
            <w:pPr>
              <w:rPr>
                <w:rFonts w:ascii="Corbel" w:hAnsi="Corbel"/>
                <w:b/>
                <w:bCs/>
              </w:rPr>
            </w:pPr>
            <w:r w:rsidRPr="00756107">
              <w:rPr>
                <w:rFonts w:ascii="Corbel" w:hAnsi="Corbel"/>
                <w:b/>
                <w:bCs/>
              </w:rPr>
              <w:t>Planned Start Date</w:t>
            </w:r>
          </w:p>
        </w:tc>
        <w:tc>
          <w:tcPr>
            <w:tcW w:w="23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05B6E7D" w14:textId="77777777" w:rsidR="008A2DCF" w:rsidRPr="00756107" w:rsidRDefault="008A2DCF">
            <w:pPr>
              <w:rPr>
                <w:rFonts w:ascii="Corbel" w:hAnsi="Corbel"/>
                <w:b/>
                <w:bCs/>
              </w:rPr>
            </w:pPr>
            <w:r w:rsidRPr="00756107">
              <w:rPr>
                <w:rFonts w:ascii="Corbel" w:hAnsi="Corbel"/>
                <w:b/>
                <w:bCs/>
              </w:rPr>
              <w:t>Planned End Date</w:t>
            </w:r>
          </w:p>
        </w:tc>
      </w:tr>
      <w:tr w:rsidR="008A2DCF" w:rsidRPr="00756107" w14:paraId="7BC98ACA" w14:textId="77777777" w:rsidTr="3A92EC39">
        <w:tc>
          <w:tcPr>
            <w:tcW w:w="2339"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174323" w14:textId="7567487A" w:rsidR="008A2DCF" w:rsidRPr="00756107" w:rsidRDefault="008A2DCF">
            <w:pPr>
              <w:rPr>
                <w:rFonts w:ascii="Corbel" w:hAnsi="Corbel"/>
              </w:rPr>
            </w:pPr>
            <w:r w:rsidRPr="00756107">
              <w:rPr>
                <w:rFonts w:ascii="Corbel" w:hAnsi="Corbel"/>
              </w:rPr>
              <w:t>$1,047,000</w:t>
            </w:r>
          </w:p>
        </w:tc>
        <w:tc>
          <w:tcPr>
            <w:tcW w:w="233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777015" w14:textId="032BD7B2" w:rsidR="008A2DCF" w:rsidRPr="00756107" w:rsidRDefault="008A2DCF">
            <w:pPr>
              <w:rPr>
                <w:rFonts w:ascii="Corbel" w:hAnsi="Corbel"/>
              </w:rPr>
            </w:pPr>
            <w:r w:rsidRPr="00756107">
              <w:rPr>
                <w:rFonts w:ascii="Corbel" w:hAnsi="Corbel"/>
              </w:rPr>
              <w:t>$1,047,000</w:t>
            </w:r>
          </w:p>
        </w:tc>
        <w:tc>
          <w:tcPr>
            <w:tcW w:w="2339" w:type="dxa"/>
            <w:tcBorders>
              <w:top w:val="nil"/>
              <w:left w:val="nil"/>
              <w:bottom w:val="single" w:sz="8" w:space="0" w:color="auto"/>
              <w:right w:val="single" w:sz="8" w:space="0" w:color="auto"/>
            </w:tcBorders>
            <w:tcMar>
              <w:top w:w="0" w:type="dxa"/>
              <w:left w:w="108" w:type="dxa"/>
              <w:bottom w:w="0" w:type="dxa"/>
              <w:right w:w="108" w:type="dxa"/>
            </w:tcMar>
            <w:hideMark/>
          </w:tcPr>
          <w:p w14:paraId="0C138B5B" w14:textId="2A653827" w:rsidR="008A2DCF" w:rsidRPr="00756107" w:rsidRDefault="00B203E2">
            <w:pPr>
              <w:rPr>
                <w:rFonts w:ascii="Corbel" w:hAnsi="Corbel"/>
              </w:rPr>
            </w:pPr>
            <w:r>
              <w:rPr>
                <w:rFonts w:ascii="Corbel" w:hAnsi="Corbel"/>
              </w:rPr>
              <w:t xml:space="preserve">1 </w:t>
            </w:r>
            <w:r w:rsidR="008A2DCF" w:rsidRPr="00756107">
              <w:rPr>
                <w:rFonts w:ascii="Corbel" w:hAnsi="Corbel"/>
              </w:rPr>
              <w:t>July 2025</w:t>
            </w:r>
          </w:p>
        </w:tc>
        <w:tc>
          <w:tcPr>
            <w:tcW w:w="2339" w:type="dxa"/>
            <w:tcBorders>
              <w:top w:val="nil"/>
              <w:left w:val="nil"/>
              <w:bottom w:val="single" w:sz="8" w:space="0" w:color="auto"/>
              <w:right w:val="single" w:sz="8" w:space="0" w:color="auto"/>
            </w:tcBorders>
            <w:tcMar>
              <w:top w:w="0" w:type="dxa"/>
              <w:left w:w="108" w:type="dxa"/>
              <w:bottom w:w="0" w:type="dxa"/>
              <w:right w:w="108" w:type="dxa"/>
            </w:tcMar>
            <w:hideMark/>
          </w:tcPr>
          <w:p w14:paraId="64D5DE99" w14:textId="025EAC66" w:rsidR="008A2DCF" w:rsidRPr="00756107" w:rsidRDefault="00B203E2">
            <w:pPr>
              <w:rPr>
                <w:rFonts w:ascii="Corbel" w:hAnsi="Corbel"/>
              </w:rPr>
            </w:pPr>
            <w:r>
              <w:rPr>
                <w:rFonts w:ascii="Corbel" w:hAnsi="Corbel"/>
              </w:rPr>
              <w:t xml:space="preserve">30 </w:t>
            </w:r>
            <w:r w:rsidR="008A2DCF" w:rsidRPr="00756107">
              <w:rPr>
                <w:rFonts w:ascii="Corbel" w:hAnsi="Corbel"/>
              </w:rPr>
              <w:t>June 2028</w:t>
            </w:r>
          </w:p>
        </w:tc>
      </w:tr>
    </w:tbl>
    <w:p w14:paraId="23DF8DDA" w14:textId="4B524A49" w:rsidR="00035206" w:rsidRPr="00756107" w:rsidRDefault="00035206">
      <w:pPr>
        <w:rPr>
          <w:rFonts w:ascii="Corbel" w:hAnsi="Corbel"/>
          <w:i/>
          <w:iCs/>
          <w:color w:val="156082" w:themeColor="accent1"/>
        </w:rPr>
      </w:pPr>
    </w:p>
    <w:p w14:paraId="6895583B" w14:textId="67AAD185" w:rsidR="00EB5419" w:rsidRPr="00756107" w:rsidRDefault="00EB5419" w:rsidP="00A22489">
      <w:pPr>
        <w:spacing w:before="46"/>
        <w:ind w:right="-46"/>
        <w:rPr>
          <w:rFonts w:ascii="Corbel" w:hAnsi="Corbel"/>
        </w:rPr>
      </w:pPr>
      <w:r w:rsidRPr="00756107">
        <w:rPr>
          <w:rFonts w:ascii="Corbel" w:eastAsia="Corbel" w:hAnsi="Corbel" w:cs="Corbel"/>
          <w:b/>
          <w:bCs/>
          <w:caps/>
          <w:color w:val="980033"/>
        </w:rPr>
        <w:t>Measures to strengthen the VET workforce – approach to matched funding arrangements</w:t>
      </w:r>
      <w:r w:rsidRPr="00756107">
        <w:rPr>
          <w:rFonts w:ascii="Corbel" w:hAnsi="Corbel"/>
          <w:b/>
          <w:spacing w:val="-9"/>
        </w:rPr>
        <w:t xml:space="preserve"> </w:t>
      </w:r>
      <w:r w:rsidRPr="00756107">
        <w:rPr>
          <w:rFonts w:ascii="Corbel" w:hAnsi="Corbel"/>
        </w:rPr>
        <w:t>(clause A126</w:t>
      </w:r>
      <w:r w:rsidRPr="00756107">
        <w:rPr>
          <w:rFonts w:ascii="Corbel" w:hAnsi="Corbel"/>
          <w:spacing w:val="-1"/>
        </w:rPr>
        <w:t xml:space="preserve"> </w:t>
      </w:r>
      <w:r w:rsidRPr="00756107">
        <w:rPr>
          <w:rFonts w:ascii="Corbel" w:hAnsi="Corbel"/>
        </w:rPr>
        <w:t>refers)</w:t>
      </w:r>
    </w:p>
    <w:p w14:paraId="06D14C97" w14:textId="77777777" w:rsidR="00D3514F" w:rsidRPr="00756107" w:rsidRDefault="00D3514F" w:rsidP="00D3514F">
      <w:pPr>
        <w:spacing w:after="0" w:line="240" w:lineRule="auto"/>
        <w:rPr>
          <w:rFonts w:ascii="Corbel" w:hAnsi="Corbel"/>
        </w:rPr>
      </w:pPr>
    </w:p>
    <w:tbl>
      <w:tblPr>
        <w:tblW w:w="8943"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0"/>
        <w:gridCol w:w="1488"/>
        <w:gridCol w:w="1488"/>
        <w:gridCol w:w="1488"/>
        <w:gridCol w:w="1489"/>
      </w:tblGrid>
      <w:tr w:rsidR="00E8449D" w:rsidRPr="00756107" w14:paraId="2583DD02" w14:textId="77777777" w:rsidTr="04624F4F">
        <w:trPr>
          <w:trHeight w:val="508"/>
        </w:trPr>
        <w:tc>
          <w:tcPr>
            <w:tcW w:w="2990" w:type="dxa"/>
            <w:shd w:val="clear" w:color="auto" w:fill="E7E6E6"/>
          </w:tcPr>
          <w:p w14:paraId="78AB6AD1" w14:textId="77777777" w:rsidR="00E8449D" w:rsidRPr="00756107" w:rsidRDefault="00E8449D">
            <w:pPr>
              <w:pStyle w:val="TableParagraph"/>
              <w:spacing w:before="90" w:line="276" w:lineRule="auto"/>
              <w:ind w:left="1799" w:right="97" w:hanging="1596"/>
              <w:rPr>
                <w:rFonts w:ascii="Corbel" w:hAnsi="Corbel"/>
                <w:b/>
              </w:rPr>
            </w:pPr>
            <w:bookmarkStart w:id="1" w:name="_Hlk201648079"/>
            <w:r w:rsidRPr="00756107">
              <w:rPr>
                <w:rFonts w:ascii="Corbel" w:hAnsi="Corbel"/>
                <w:b/>
              </w:rPr>
              <w:t>Details</w:t>
            </w:r>
            <w:r w:rsidRPr="00756107">
              <w:rPr>
                <w:rFonts w:ascii="Corbel" w:hAnsi="Corbel"/>
                <w:b/>
                <w:spacing w:val="-8"/>
              </w:rPr>
              <w:t xml:space="preserve"> </w:t>
            </w:r>
            <w:r w:rsidRPr="00756107">
              <w:rPr>
                <w:rFonts w:ascii="Corbel" w:hAnsi="Corbel"/>
                <w:b/>
              </w:rPr>
              <w:t>of</w:t>
            </w:r>
            <w:r w:rsidRPr="00756107">
              <w:rPr>
                <w:rFonts w:ascii="Corbel" w:hAnsi="Corbel"/>
                <w:b/>
                <w:spacing w:val="-9"/>
              </w:rPr>
              <w:t xml:space="preserve"> </w:t>
            </w:r>
            <w:r w:rsidRPr="00756107">
              <w:rPr>
                <w:rFonts w:ascii="Corbel" w:hAnsi="Corbel"/>
                <w:b/>
              </w:rPr>
              <w:t>matched</w:t>
            </w:r>
            <w:r w:rsidRPr="00756107">
              <w:rPr>
                <w:rFonts w:ascii="Corbel" w:hAnsi="Corbel"/>
                <w:b/>
                <w:spacing w:val="-8"/>
              </w:rPr>
              <w:t xml:space="preserve"> </w:t>
            </w:r>
            <w:r w:rsidRPr="00756107">
              <w:rPr>
                <w:rFonts w:ascii="Corbel" w:hAnsi="Corbel"/>
                <w:b/>
              </w:rPr>
              <w:t>funding</w:t>
            </w:r>
            <w:r w:rsidRPr="00756107">
              <w:rPr>
                <w:rFonts w:ascii="Corbel" w:hAnsi="Corbel"/>
                <w:b/>
                <w:spacing w:val="-8"/>
              </w:rPr>
              <w:t xml:space="preserve"> </w:t>
            </w:r>
          </w:p>
        </w:tc>
        <w:tc>
          <w:tcPr>
            <w:tcW w:w="1488" w:type="dxa"/>
            <w:shd w:val="clear" w:color="auto" w:fill="E7E6E6"/>
          </w:tcPr>
          <w:p w14:paraId="60CB34CD" w14:textId="3F838D44" w:rsidR="00E8449D" w:rsidRPr="00756107" w:rsidRDefault="00E8449D" w:rsidP="00D87C86">
            <w:pPr>
              <w:pStyle w:val="TableParagraph"/>
              <w:spacing w:line="268" w:lineRule="exact"/>
              <w:ind w:left="144"/>
              <w:rPr>
                <w:rFonts w:ascii="Corbel" w:hAnsi="Corbel"/>
                <w:b/>
              </w:rPr>
            </w:pPr>
            <w:r w:rsidRPr="00D87C86">
              <w:rPr>
                <w:rFonts w:ascii="Corbel" w:hAnsi="Corbel"/>
                <w:b/>
                <w:spacing w:val="-2"/>
              </w:rPr>
              <w:t>2025</w:t>
            </w:r>
            <w:r w:rsidR="009E4F3E">
              <w:rPr>
                <w:rFonts w:ascii="Corbel" w:hAnsi="Corbel"/>
                <w:b/>
                <w:spacing w:val="-4"/>
              </w:rPr>
              <w:t>-</w:t>
            </w:r>
            <w:r w:rsidRPr="00756107">
              <w:rPr>
                <w:rFonts w:ascii="Corbel" w:hAnsi="Corbel"/>
                <w:b/>
                <w:spacing w:val="-4"/>
              </w:rPr>
              <w:t>26</w:t>
            </w:r>
          </w:p>
        </w:tc>
        <w:tc>
          <w:tcPr>
            <w:tcW w:w="1488" w:type="dxa"/>
            <w:shd w:val="clear" w:color="auto" w:fill="E7E6E6"/>
          </w:tcPr>
          <w:p w14:paraId="448295F9" w14:textId="34CF353B" w:rsidR="00E8449D" w:rsidRPr="00756107" w:rsidRDefault="00E8449D" w:rsidP="00D87C86">
            <w:pPr>
              <w:pStyle w:val="TableParagraph"/>
              <w:spacing w:line="268" w:lineRule="exact"/>
              <w:ind w:left="144"/>
              <w:rPr>
                <w:rFonts w:ascii="Corbel" w:hAnsi="Corbel"/>
                <w:b/>
                <w:spacing w:val="-2"/>
              </w:rPr>
            </w:pPr>
            <w:r w:rsidRPr="00756107">
              <w:rPr>
                <w:rFonts w:ascii="Corbel" w:hAnsi="Corbel"/>
                <w:b/>
                <w:spacing w:val="-2"/>
              </w:rPr>
              <w:t>2026</w:t>
            </w:r>
            <w:r w:rsidR="009E4F3E">
              <w:rPr>
                <w:rFonts w:ascii="Corbel" w:hAnsi="Corbel"/>
                <w:b/>
                <w:spacing w:val="-2"/>
              </w:rPr>
              <w:t>-</w:t>
            </w:r>
            <w:r w:rsidRPr="00756107">
              <w:rPr>
                <w:rFonts w:ascii="Corbel" w:hAnsi="Corbel"/>
                <w:b/>
                <w:spacing w:val="-2"/>
              </w:rPr>
              <w:t>27</w:t>
            </w:r>
          </w:p>
        </w:tc>
        <w:tc>
          <w:tcPr>
            <w:tcW w:w="1488" w:type="dxa"/>
            <w:shd w:val="clear" w:color="auto" w:fill="E7E6E6"/>
          </w:tcPr>
          <w:p w14:paraId="4C93EE97" w14:textId="0C39F5DF" w:rsidR="00E8449D" w:rsidRPr="00756107" w:rsidRDefault="00E8449D" w:rsidP="00E8449D">
            <w:pPr>
              <w:pStyle w:val="TableParagraph"/>
              <w:spacing w:line="268" w:lineRule="exact"/>
              <w:ind w:left="144"/>
              <w:rPr>
                <w:rFonts w:ascii="Corbel" w:hAnsi="Corbel"/>
                <w:b/>
                <w:spacing w:val="-2"/>
              </w:rPr>
            </w:pPr>
            <w:r w:rsidRPr="00756107">
              <w:rPr>
                <w:rFonts w:ascii="Corbel" w:hAnsi="Corbel"/>
                <w:b/>
                <w:spacing w:val="-2"/>
              </w:rPr>
              <w:t>2027</w:t>
            </w:r>
            <w:r w:rsidR="009E4F3E">
              <w:rPr>
                <w:rFonts w:ascii="Corbel" w:hAnsi="Corbel"/>
                <w:b/>
                <w:spacing w:val="-2"/>
              </w:rPr>
              <w:t>-</w:t>
            </w:r>
            <w:r w:rsidRPr="00756107">
              <w:rPr>
                <w:rFonts w:ascii="Corbel" w:hAnsi="Corbel"/>
                <w:b/>
                <w:spacing w:val="-2"/>
              </w:rPr>
              <w:t>28</w:t>
            </w:r>
          </w:p>
        </w:tc>
        <w:tc>
          <w:tcPr>
            <w:tcW w:w="1489" w:type="dxa"/>
            <w:shd w:val="clear" w:color="auto" w:fill="E7E6E6"/>
          </w:tcPr>
          <w:p w14:paraId="6234FABC" w14:textId="77777777" w:rsidR="00E8449D" w:rsidRPr="00756107" w:rsidRDefault="00E8449D">
            <w:pPr>
              <w:pStyle w:val="TableParagraph"/>
              <w:spacing w:line="268" w:lineRule="exact"/>
              <w:ind w:left="10"/>
              <w:rPr>
                <w:rFonts w:ascii="Corbel" w:hAnsi="Corbel"/>
                <w:b/>
              </w:rPr>
            </w:pPr>
            <w:r w:rsidRPr="00756107">
              <w:rPr>
                <w:rFonts w:ascii="Corbel" w:hAnsi="Corbel"/>
                <w:b/>
                <w:spacing w:val="-2"/>
              </w:rPr>
              <w:t>Total</w:t>
            </w:r>
          </w:p>
        </w:tc>
      </w:tr>
      <w:tr w:rsidR="00E8449D" w:rsidRPr="00756107" w14:paraId="58EE9D47" w14:textId="77777777" w:rsidTr="04624F4F">
        <w:trPr>
          <w:trHeight w:val="419"/>
        </w:trPr>
        <w:tc>
          <w:tcPr>
            <w:tcW w:w="2990" w:type="dxa"/>
          </w:tcPr>
          <w:p w14:paraId="4EC25FFB" w14:textId="77777777" w:rsidR="00E8449D" w:rsidRPr="00756107" w:rsidRDefault="00E8449D">
            <w:pPr>
              <w:pStyle w:val="TableParagraph"/>
              <w:tabs>
                <w:tab w:val="left" w:pos="1098"/>
                <w:tab w:val="left" w:pos="1551"/>
                <w:tab w:val="left" w:pos="2115"/>
                <w:tab w:val="left" w:pos="3189"/>
              </w:tabs>
              <w:spacing w:line="276" w:lineRule="auto"/>
              <w:ind w:right="97"/>
              <w:rPr>
                <w:rFonts w:ascii="Corbel" w:hAnsi="Corbel"/>
                <w:b/>
                <w:sz w:val="20"/>
                <w:szCs w:val="20"/>
              </w:rPr>
            </w:pPr>
            <w:r w:rsidRPr="00756107">
              <w:rPr>
                <w:rFonts w:ascii="Corbel" w:hAnsi="Corbel"/>
                <w:b/>
                <w:spacing w:val="-2"/>
                <w:sz w:val="20"/>
                <w:szCs w:val="20"/>
              </w:rPr>
              <w:t>ACT contributions</w:t>
            </w:r>
          </w:p>
        </w:tc>
        <w:tc>
          <w:tcPr>
            <w:tcW w:w="1488" w:type="dxa"/>
          </w:tcPr>
          <w:p w14:paraId="31D52977" w14:textId="10EA9097" w:rsidR="00E8449D" w:rsidRPr="00756107" w:rsidRDefault="00E8449D" w:rsidP="00D87C86">
            <w:pPr>
              <w:pStyle w:val="TableParagraph"/>
              <w:spacing w:line="243" w:lineRule="exact"/>
              <w:ind w:left="132"/>
              <w:rPr>
                <w:rFonts w:ascii="Corbel" w:hAnsi="Corbel"/>
                <w:b/>
                <w:bCs/>
                <w:sz w:val="20"/>
                <w:szCs w:val="20"/>
              </w:rPr>
            </w:pPr>
            <w:r w:rsidRPr="00756107">
              <w:rPr>
                <w:rFonts w:ascii="Corbel" w:hAnsi="Corbel"/>
                <w:b/>
                <w:bCs/>
                <w:sz w:val="20"/>
                <w:szCs w:val="20"/>
              </w:rPr>
              <w:t>$1,154,175</w:t>
            </w:r>
          </w:p>
        </w:tc>
        <w:tc>
          <w:tcPr>
            <w:tcW w:w="1488" w:type="dxa"/>
          </w:tcPr>
          <w:p w14:paraId="59A48741" w14:textId="269A32E5" w:rsidR="00E8449D" w:rsidRPr="00346B6F" w:rsidRDefault="00E8449D" w:rsidP="00D87C86">
            <w:pPr>
              <w:pStyle w:val="TableParagraph"/>
              <w:spacing w:line="243" w:lineRule="exact"/>
              <w:ind w:left="132"/>
              <w:rPr>
                <w:rFonts w:ascii="Corbel" w:hAnsi="Corbel"/>
                <w:b/>
                <w:bCs/>
                <w:sz w:val="20"/>
                <w:szCs w:val="20"/>
              </w:rPr>
            </w:pPr>
            <w:r w:rsidRPr="00D87C86">
              <w:rPr>
                <w:rFonts w:ascii="Corbel" w:hAnsi="Corbel"/>
                <w:b/>
                <w:bCs/>
                <w:sz w:val="20"/>
                <w:szCs w:val="20"/>
              </w:rPr>
              <w:t>$</w:t>
            </w:r>
            <w:r w:rsidR="008A2DCF" w:rsidRPr="00D87C86">
              <w:rPr>
                <w:rFonts w:ascii="Corbel" w:hAnsi="Corbel"/>
                <w:b/>
                <w:bCs/>
                <w:sz w:val="20"/>
                <w:szCs w:val="20"/>
              </w:rPr>
              <w:t>517</w:t>
            </w:r>
            <w:r w:rsidRPr="00D87C86">
              <w:rPr>
                <w:rFonts w:ascii="Corbel" w:hAnsi="Corbel"/>
                <w:b/>
                <w:bCs/>
                <w:sz w:val="20"/>
                <w:szCs w:val="20"/>
              </w:rPr>
              <w:t>,000</w:t>
            </w:r>
          </w:p>
        </w:tc>
        <w:tc>
          <w:tcPr>
            <w:tcW w:w="1488" w:type="dxa"/>
          </w:tcPr>
          <w:p w14:paraId="17E5BE54" w14:textId="77777777" w:rsidR="00E8449D" w:rsidRPr="00756107" w:rsidRDefault="00E8449D">
            <w:pPr>
              <w:pStyle w:val="TableParagraph"/>
              <w:spacing w:line="243" w:lineRule="exact"/>
              <w:ind w:left="132"/>
              <w:rPr>
                <w:rFonts w:ascii="Corbel" w:hAnsi="Corbel"/>
                <w:b/>
                <w:bCs/>
                <w:sz w:val="20"/>
                <w:szCs w:val="20"/>
              </w:rPr>
            </w:pPr>
            <w:r w:rsidRPr="00756107">
              <w:rPr>
                <w:rFonts w:ascii="Corbel" w:hAnsi="Corbel"/>
                <w:b/>
                <w:bCs/>
                <w:sz w:val="20"/>
                <w:szCs w:val="20"/>
              </w:rPr>
              <w:t>$95,825</w:t>
            </w:r>
          </w:p>
        </w:tc>
        <w:tc>
          <w:tcPr>
            <w:tcW w:w="1489" w:type="dxa"/>
          </w:tcPr>
          <w:p w14:paraId="63C35DB4" w14:textId="734AF46E" w:rsidR="00E8449D" w:rsidRPr="00756107" w:rsidRDefault="00E8449D">
            <w:pPr>
              <w:pStyle w:val="TableParagraph"/>
              <w:spacing w:line="243" w:lineRule="exact"/>
              <w:ind w:left="10" w:right="2"/>
              <w:rPr>
                <w:rFonts w:ascii="Corbel" w:hAnsi="Corbel"/>
                <w:b/>
                <w:sz w:val="20"/>
                <w:szCs w:val="20"/>
              </w:rPr>
            </w:pPr>
            <w:r w:rsidRPr="00756107">
              <w:rPr>
                <w:rFonts w:ascii="Corbel" w:hAnsi="Corbel"/>
                <w:b/>
                <w:spacing w:val="-2"/>
                <w:sz w:val="20"/>
                <w:szCs w:val="20"/>
              </w:rPr>
              <w:t>$1,7</w:t>
            </w:r>
            <w:r w:rsidR="008A2DCF" w:rsidRPr="00756107">
              <w:rPr>
                <w:rFonts w:ascii="Corbel" w:hAnsi="Corbel"/>
                <w:b/>
                <w:spacing w:val="-2"/>
                <w:sz w:val="20"/>
                <w:szCs w:val="20"/>
              </w:rPr>
              <w:t>67</w:t>
            </w:r>
            <w:r w:rsidRPr="00756107">
              <w:rPr>
                <w:rFonts w:ascii="Corbel" w:hAnsi="Corbel"/>
                <w:b/>
                <w:spacing w:val="-2"/>
                <w:sz w:val="20"/>
                <w:szCs w:val="20"/>
              </w:rPr>
              <w:t>,000</w:t>
            </w:r>
          </w:p>
        </w:tc>
      </w:tr>
      <w:tr w:rsidR="00E8449D" w:rsidRPr="00756107" w14:paraId="7314A82B" w14:textId="77777777" w:rsidTr="04624F4F">
        <w:trPr>
          <w:trHeight w:val="431"/>
        </w:trPr>
        <w:tc>
          <w:tcPr>
            <w:tcW w:w="2990" w:type="dxa"/>
          </w:tcPr>
          <w:p w14:paraId="5514934B" w14:textId="77777777" w:rsidR="00E8449D" w:rsidRPr="00756107" w:rsidRDefault="00E8449D">
            <w:pPr>
              <w:pStyle w:val="TableParagraph"/>
              <w:tabs>
                <w:tab w:val="left" w:pos="1098"/>
                <w:tab w:val="left" w:pos="1551"/>
                <w:tab w:val="left" w:pos="2115"/>
                <w:tab w:val="left" w:pos="3189"/>
              </w:tabs>
              <w:spacing w:line="276" w:lineRule="auto"/>
              <w:ind w:right="97"/>
              <w:rPr>
                <w:rFonts w:ascii="Corbel" w:hAnsi="Corbel"/>
                <w:b/>
                <w:spacing w:val="-2"/>
                <w:sz w:val="20"/>
                <w:szCs w:val="20"/>
              </w:rPr>
            </w:pPr>
            <w:r w:rsidRPr="00756107">
              <w:rPr>
                <w:rFonts w:ascii="Corbel" w:hAnsi="Corbel"/>
                <w:b/>
                <w:spacing w:val="-2"/>
                <w:sz w:val="20"/>
                <w:szCs w:val="20"/>
              </w:rPr>
              <w:t>Commonwealth contributions</w:t>
            </w:r>
          </w:p>
        </w:tc>
        <w:tc>
          <w:tcPr>
            <w:tcW w:w="1488" w:type="dxa"/>
          </w:tcPr>
          <w:p w14:paraId="33B1C398" w14:textId="049F4E97" w:rsidR="00E8449D" w:rsidRPr="00D87C86" w:rsidRDefault="00E8449D" w:rsidP="00D87C86">
            <w:pPr>
              <w:pStyle w:val="TableParagraph"/>
              <w:spacing w:line="243" w:lineRule="exact"/>
              <w:ind w:left="132"/>
              <w:rPr>
                <w:rFonts w:ascii="Corbel" w:hAnsi="Corbel"/>
                <w:b/>
                <w:bCs/>
                <w:sz w:val="20"/>
                <w:szCs w:val="20"/>
              </w:rPr>
            </w:pPr>
            <w:r w:rsidRPr="00D87C86">
              <w:rPr>
                <w:rFonts w:ascii="Corbel" w:hAnsi="Corbel"/>
                <w:b/>
                <w:bCs/>
                <w:sz w:val="20"/>
                <w:szCs w:val="20"/>
              </w:rPr>
              <w:t>$1,154,</w:t>
            </w:r>
            <w:r w:rsidR="02FD8412" w:rsidRPr="00D87C86">
              <w:rPr>
                <w:rFonts w:ascii="Corbel" w:hAnsi="Corbel"/>
                <w:b/>
                <w:bCs/>
                <w:sz w:val="20"/>
                <w:szCs w:val="20"/>
              </w:rPr>
              <w:t>000</w:t>
            </w:r>
          </w:p>
        </w:tc>
        <w:tc>
          <w:tcPr>
            <w:tcW w:w="1488" w:type="dxa"/>
          </w:tcPr>
          <w:p w14:paraId="45A95F08" w14:textId="1D9010BB" w:rsidR="00E8449D" w:rsidRPr="00D87C86" w:rsidRDefault="00E8449D" w:rsidP="00D87C86">
            <w:pPr>
              <w:pStyle w:val="TableParagraph"/>
              <w:spacing w:line="243" w:lineRule="exact"/>
              <w:ind w:left="132"/>
              <w:rPr>
                <w:rFonts w:ascii="Corbel" w:hAnsi="Corbel"/>
                <w:b/>
                <w:bCs/>
                <w:sz w:val="20"/>
                <w:szCs w:val="20"/>
              </w:rPr>
            </w:pPr>
            <w:r w:rsidRPr="00D87C86">
              <w:rPr>
                <w:rFonts w:ascii="Corbel" w:hAnsi="Corbel"/>
                <w:b/>
                <w:bCs/>
                <w:sz w:val="20"/>
                <w:szCs w:val="20"/>
              </w:rPr>
              <w:t>$</w:t>
            </w:r>
            <w:r w:rsidR="008A2DCF" w:rsidRPr="00D87C86">
              <w:rPr>
                <w:rFonts w:ascii="Corbel" w:hAnsi="Corbel"/>
                <w:b/>
                <w:bCs/>
                <w:sz w:val="20"/>
                <w:szCs w:val="20"/>
              </w:rPr>
              <w:t>517</w:t>
            </w:r>
            <w:r w:rsidRPr="00D87C86">
              <w:rPr>
                <w:rFonts w:ascii="Corbel" w:hAnsi="Corbel"/>
                <w:b/>
                <w:bCs/>
                <w:sz w:val="20"/>
                <w:szCs w:val="20"/>
              </w:rPr>
              <w:t>,000</w:t>
            </w:r>
          </w:p>
        </w:tc>
        <w:tc>
          <w:tcPr>
            <w:tcW w:w="1488" w:type="dxa"/>
          </w:tcPr>
          <w:p w14:paraId="0DAF9452" w14:textId="6E96B0B3" w:rsidR="00E8449D" w:rsidRPr="00756107" w:rsidRDefault="00E8449D">
            <w:pPr>
              <w:pStyle w:val="TableParagraph"/>
              <w:spacing w:line="243" w:lineRule="exact"/>
              <w:ind w:left="132"/>
              <w:rPr>
                <w:rFonts w:ascii="Corbel" w:hAnsi="Corbel"/>
                <w:b/>
                <w:bCs/>
                <w:sz w:val="20"/>
                <w:szCs w:val="20"/>
              </w:rPr>
            </w:pPr>
            <w:r w:rsidRPr="04624F4F">
              <w:rPr>
                <w:rFonts w:ascii="Corbel" w:hAnsi="Corbel"/>
                <w:b/>
                <w:bCs/>
                <w:sz w:val="20"/>
                <w:szCs w:val="20"/>
              </w:rPr>
              <w:t>$9</w:t>
            </w:r>
            <w:r w:rsidR="6DE1CAC4" w:rsidRPr="04624F4F">
              <w:rPr>
                <w:rFonts w:ascii="Corbel" w:hAnsi="Corbel"/>
                <w:b/>
                <w:bCs/>
                <w:sz w:val="20"/>
                <w:szCs w:val="20"/>
              </w:rPr>
              <w:t>6,000</w:t>
            </w:r>
          </w:p>
        </w:tc>
        <w:tc>
          <w:tcPr>
            <w:tcW w:w="1489" w:type="dxa"/>
          </w:tcPr>
          <w:p w14:paraId="23D9BC2C" w14:textId="4242127C" w:rsidR="00E8449D" w:rsidRPr="00756107" w:rsidRDefault="00E8449D">
            <w:pPr>
              <w:pStyle w:val="TableParagraph"/>
              <w:spacing w:line="243" w:lineRule="exact"/>
              <w:ind w:left="10" w:right="2"/>
              <w:rPr>
                <w:rFonts w:ascii="Corbel" w:hAnsi="Corbel"/>
                <w:b/>
                <w:spacing w:val="-2"/>
                <w:sz w:val="20"/>
                <w:szCs w:val="20"/>
              </w:rPr>
            </w:pPr>
            <w:r w:rsidRPr="00756107">
              <w:rPr>
                <w:rFonts w:ascii="Corbel" w:hAnsi="Corbel"/>
                <w:b/>
                <w:spacing w:val="-2"/>
                <w:sz w:val="20"/>
                <w:szCs w:val="20"/>
              </w:rPr>
              <w:t>$1,7</w:t>
            </w:r>
            <w:r w:rsidR="008A2DCF" w:rsidRPr="00756107">
              <w:rPr>
                <w:rFonts w:ascii="Corbel" w:hAnsi="Corbel"/>
                <w:b/>
                <w:spacing w:val="-2"/>
                <w:sz w:val="20"/>
                <w:szCs w:val="20"/>
              </w:rPr>
              <w:t>67</w:t>
            </w:r>
            <w:r w:rsidRPr="00756107">
              <w:rPr>
                <w:rFonts w:ascii="Corbel" w:hAnsi="Corbel"/>
                <w:b/>
                <w:spacing w:val="-2"/>
                <w:sz w:val="20"/>
                <w:szCs w:val="20"/>
              </w:rPr>
              <w:t>,000</w:t>
            </w:r>
          </w:p>
        </w:tc>
      </w:tr>
      <w:tr w:rsidR="00E8449D" w:rsidRPr="00756107" w14:paraId="780CC05C" w14:textId="77777777" w:rsidTr="04624F4F">
        <w:trPr>
          <w:trHeight w:val="456"/>
        </w:trPr>
        <w:tc>
          <w:tcPr>
            <w:tcW w:w="2990" w:type="dxa"/>
          </w:tcPr>
          <w:p w14:paraId="7A845EB2" w14:textId="77777777" w:rsidR="00E8449D" w:rsidRPr="00756107" w:rsidRDefault="00E8449D">
            <w:pPr>
              <w:pStyle w:val="TableParagraph"/>
              <w:tabs>
                <w:tab w:val="left" w:pos="1098"/>
                <w:tab w:val="left" w:pos="1551"/>
                <w:tab w:val="left" w:pos="2115"/>
                <w:tab w:val="left" w:pos="3189"/>
              </w:tabs>
              <w:spacing w:line="276" w:lineRule="auto"/>
              <w:ind w:right="97"/>
              <w:rPr>
                <w:rFonts w:ascii="Corbel" w:hAnsi="Corbel"/>
                <w:b/>
                <w:spacing w:val="-2"/>
                <w:sz w:val="20"/>
                <w:szCs w:val="20"/>
              </w:rPr>
            </w:pPr>
            <w:r w:rsidRPr="00756107">
              <w:rPr>
                <w:rFonts w:ascii="Corbel" w:hAnsi="Corbel"/>
                <w:b/>
                <w:spacing w:val="-2"/>
                <w:sz w:val="20"/>
                <w:szCs w:val="20"/>
              </w:rPr>
              <w:t>Total</w:t>
            </w:r>
          </w:p>
        </w:tc>
        <w:tc>
          <w:tcPr>
            <w:tcW w:w="1488" w:type="dxa"/>
          </w:tcPr>
          <w:p w14:paraId="69A71E11" w14:textId="41AD3365" w:rsidR="00E8449D" w:rsidRPr="00D87C86" w:rsidRDefault="00E8449D" w:rsidP="00D87C86">
            <w:pPr>
              <w:pStyle w:val="TableParagraph"/>
              <w:spacing w:line="243" w:lineRule="exact"/>
              <w:ind w:left="132"/>
              <w:rPr>
                <w:rFonts w:ascii="Corbel" w:hAnsi="Corbel"/>
                <w:b/>
                <w:bCs/>
                <w:sz w:val="20"/>
                <w:szCs w:val="20"/>
              </w:rPr>
            </w:pPr>
            <w:commentRangeStart w:id="2"/>
            <w:r w:rsidRPr="00D87C86">
              <w:rPr>
                <w:rFonts w:ascii="Corbel" w:hAnsi="Corbel"/>
                <w:b/>
                <w:bCs/>
                <w:sz w:val="20"/>
                <w:szCs w:val="20"/>
              </w:rPr>
              <w:t>$2,308,</w:t>
            </w:r>
            <w:r w:rsidR="00346B6F">
              <w:rPr>
                <w:rFonts w:ascii="Corbel" w:hAnsi="Corbel"/>
                <w:b/>
                <w:bCs/>
                <w:sz w:val="20"/>
                <w:szCs w:val="20"/>
              </w:rPr>
              <w:t>175</w:t>
            </w:r>
          </w:p>
        </w:tc>
        <w:tc>
          <w:tcPr>
            <w:tcW w:w="1488" w:type="dxa"/>
          </w:tcPr>
          <w:p w14:paraId="4B395515" w14:textId="2C99785E" w:rsidR="00E8449D" w:rsidRPr="00D87C86" w:rsidRDefault="00E8449D" w:rsidP="00D87C86">
            <w:pPr>
              <w:pStyle w:val="TableParagraph"/>
              <w:spacing w:line="243" w:lineRule="exact"/>
              <w:ind w:left="132"/>
              <w:rPr>
                <w:rFonts w:ascii="Corbel" w:hAnsi="Corbel"/>
                <w:b/>
                <w:bCs/>
                <w:sz w:val="20"/>
                <w:szCs w:val="20"/>
              </w:rPr>
            </w:pPr>
            <w:r w:rsidRPr="00D87C86">
              <w:rPr>
                <w:rFonts w:ascii="Corbel" w:hAnsi="Corbel"/>
                <w:b/>
                <w:bCs/>
                <w:sz w:val="20"/>
                <w:szCs w:val="20"/>
              </w:rPr>
              <w:t>$1,0</w:t>
            </w:r>
            <w:r w:rsidR="00F375A0">
              <w:rPr>
                <w:rFonts w:ascii="Corbel" w:hAnsi="Corbel"/>
                <w:b/>
                <w:bCs/>
                <w:sz w:val="20"/>
                <w:szCs w:val="20"/>
              </w:rPr>
              <w:t>34</w:t>
            </w:r>
            <w:r w:rsidRPr="00D87C86">
              <w:rPr>
                <w:rFonts w:ascii="Corbel" w:hAnsi="Corbel"/>
                <w:b/>
                <w:bCs/>
                <w:sz w:val="20"/>
                <w:szCs w:val="20"/>
              </w:rPr>
              <w:t>,000</w:t>
            </w:r>
          </w:p>
        </w:tc>
        <w:tc>
          <w:tcPr>
            <w:tcW w:w="1488" w:type="dxa"/>
          </w:tcPr>
          <w:p w14:paraId="7181D779" w14:textId="16AB7D5A" w:rsidR="00E8449D" w:rsidRPr="00756107" w:rsidRDefault="00E8449D">
            <w:pPr>
              <w:pStyle w:val="TableParagraph"/>
              <w:spacing w:line="243" w:lineRule="exact"/>
              <w:ind w:left="132"/>
              <w:rPr>
                <w:rFonts w:ascii="Corbel" w:hAnsi="Corbel"/>
                <w:b/>
                <w:bCs/>
                <w:sz w:val="20"/>
                <w:szCs w:val="20"/>
              </w:rPr>
            </w:pPr>
            <w:r w:rsidRPr="00756107">
              <w:rPr>
                <w:rFonts w:ascii="Corbel" w:hAnsi="Corbel"/>
                <w:b/>
                <w:bCs/>
                <w:sz w:val="20"/>
                <w:szCs w:val="20"/>
              </w:rPr>
              <w:t>$191,</w:t>
            </w:r>
            <w:r w:rsidR="00346B6F">
              <w:rPr>
                <w:rFonts w:ascii="Corbel" w:hAnsi="Corbel"/>
                <w:b/>
                <w:bCs/>
                <w:sz w:val="20"/>
                <w:szCs w:val="20"/>
              </w:rPr>
              <w:t>825</w:t>
            </w:r>
          </w:p>
        </w:tc>
        <w:tc>
          <w:tcPr>
            <w:tcW w:w="1489" w:type="dxa"/>
          </w:tcPr>
          <w:p w14:paraId="1D343CCA" w14:textId="17E1D514" w:rsidR="00E8449D" w:rsidRPr="00756107" w:rsidRDefault="00E97B82">
            <w:pPr>
              <w:pStyle w:val="TableParagraph"/>
              <w:spacing w:line="243" w:lineRule="exact"/>
              <w:ind w:left="10" w:right="2"/>
              <w:rPr>
                <w:rFonts w:ascii="Corbel" w:hAnsi="Corbel"/>
                <w:b/>
                <w:spacing w:val="-2"/>
                <w:sz w:val="20"/>
                <w:szCs w:val="20"/>
              </w:rPr>
            </w:pPr>
            <w:r w:rsidRPr="00756107">
              <w:rPr>
                <w:rFonts w:ascii="Corbel" w:hAnsi="Corbel"/>
                <w:b/>
                <w:spacing w:val="-2"/>
                <w:sz w:val="20"/>
                <w:szCs w:val="20"/>
              </w:rPr>
              <w:t>$</w:t>
            </w:r>
            <w:r w:rsidR="00E8449D" w:rsidRPr="00756107">
              <w:rPr>
                <w:rFonts w:ascii="Corbel" w:hAnsi="Corbel"/>
                <w:b/>
                <w:spacing w:val="-2"/>
                <w:sz w:val="20"/>
                <w:szCs w:val="20"/>
              </w:rPr>
              <w:t>3</w:t>
            </w:r>
            <w:r w:rsidRPr="00756107">
              <w:rPr>
                <w:rFonts w:ascii="Corbel" w:hAnsi="Corbel"/>
                <w:b/>
                <w:spacing w:val="-2"/>
                <w:sz w:val="20"/>
                <w:szCs w:val="20"/>
              </w:rPr>
              <w:t>,</w:t>
            </w:r>
            <w:r w:rsidR="00E8449D" w:rsidRPr="00756107">
              <w:rPr>
                <w:rFonts w:ascii="Corbel" w:hAnsi="Corbel"/>
                <w:b/>
                <w:spacing w:val="-2"/>
                <w:sz w:val="20"/>
                <w:szCs w:val="20"/>
              </w:rPr>
              <w:t>5</w:t>
            </w:r>
            <w:r w:rsidR="008A2DCF" w:rsidRPr="00756107">
              <w:rPr>
                <w:rFonts w:ascii="Corbel" w:hAnsi="Corbel"/>
                <w:b/>
                <w:spacing w:val="-2"/>
                <w:sz w:val="20"/>
                <w:szCs w:val="20"/>
              </w:rPr>
              <w:t>3</w:t>
            </w:r>
            <w:r w:rsidR="00E8449D" w:rsidRPr="00756107">
              <w:rPr>
                <w:rFonts w:ascii="Corbel" w:hAnsi="Corbel"/>
                <w:b/>
                <w:spacing w:val="-2"/>
                <w:sz w:val="20"/>
                <w:szCs w:val="20"/>
              </w:rPr>
              <w:t>4</w:t>
            </w:r>
            <w:r w:rsidRPr="00756107">
              <w:rPr>
                <w:rFonts w:ascii="Corbel" w:hAnsi="Corbel"/>
                <w:b/>
                <w:spacing w:val="-2"/>
                <w:sz w:val="20"/>
                <w:szCs w:val="20"/>
              </w:rPr>
              <w:t>,000</w:t>
            </w:r>
            <w:commentRangeEnd w:id="2"/>
            <w:r w:rsidR="007750D6">
              <w:rPr>
                <w:rStyle w:val="CommentReference"/>
                <w:rFonts w:asciiTheme="minorHAnsi" w:eastAsiaTheme="minorEastAsia" w:hAnsiTheme="minorHAnsi" w:cstheme="minorBidi"/>
                <w:kern w:val="2"/>
                <w:lang w:val="en-AU" w:eastAsia="ja-JP"/>
                <w14:ligatures w14:val="standardContextual"/>
              </w:rPr>
              <w:commentReference w:id="2"/>
            </w:r>
          </w:p>
        </w:tc>
      </w:tr>
      <w:bookmarkEnd w:id="1"/>
    </w:tbl>
    <w:p w14:paraId="2AB18E43" w14:textId="77777777" w:rsidR="00E0151E" w:rsidRPr="00756107" w:rsidRDefault="00E0151E" w:rsidP="00D3514F">
      <w:pPr>
        <w:spacing w:after="0" w:line="240" w:lineRule="auto"/>
        <w:rPr>
          <w:rFonts w:ascii="Corbel" w:hAnsi="Corbel"/>
        </w:rPr>
      </w:pPr>
    </w:p>
    <w:p w14:paraId="3BDE446A" w14:textId="77777777" w:rsidR="00A22489" w:rsidRPr="00756107" w:rsidRDefault="00A22489" w:rsidP="00D3514F">
      <w:pPr>
        <w:spacing w:after="0" w:line="240" w:lineRule="auto"/>
        <w:rPr>
          <w:rFonts w:ascii="Corbel" w:hAnsi="Corbel"/>
        </w:rPr>
      </w:pPr>
    </w:p>
    <w:tbl>
      <w:tblPr>
        <w:tblStyle w:val="TableGrid"/>
        <w:tblW w:w="8930" w:type="dxa"/>
        <w:tblInd w:w="137" w:type="dxa"/>
        <w:tblLook w:val="04A0" w:firstRow="1" w:lastRow="0" w:firstColumn="1" w:lastColumn="0" w:noHBand="0" w:noVBand="1"/>
      </w:tblPr>
      <w:tblGrid>
        <w:gridCol w:w="1843"/>
        <w:gridCol w:w="2410"/>
        <w:gridCol w:w="2409"/>
        <w:gridCol w:w="2268"/>
      </w:tblGrid>
      <w:tr w:rsidR="00D3514F" w:rsidRPr="00756107" w14:paraId="3E0553FD" w14:textId="77777777" w:rsidTr="002C74CF">
        <w:tc>
          <w:tcPr>
            <w:tcW w:w="1843" w:type="dxa"/>
            <w:vAlign w:val="bottom"/>
          </w:tcPr>
          <w:p w14:paraId="480E879A" w14:textId="77777777" w:rsidR="00D3514F" w:rsidRPr="00756107" w:rsidRDefault="00D3514F">
            <w:pPr>
              <w:pStyle w:val="ListParagraph"/>
              <w:ind w:left="0"/>
              <w:contextualSpacing w:val="0"/>
              <w:rPr>
                <w:rFonts w:ascii="Corbel" w:hAnsi="Corbel"/>
                <w:b/>
                <w:bCs/>
              </w:rPr>
            </w:pPr>
            <w:r w:rsidRPr="00756107">
              <w:rPr>
                <w:rFonts w:ascii="Corbel" w:hAnsi="Corbel"/>
                <w:b/>
                <w:bCs/>
              </w:rPr>
              <w:t>Commonwealth Investment ($)</w:t>
            </w:r>
          </w:p>
        </w:tc>
        <w:tc>
          <w:tcPr>
            <w:tcW w:w="2410" w:type="dxa"/>
            <w:vAlign w:val="bottom"/>
          </w:tcPr>
          <w:p w14:paraId="70750C43" w14:textId="77777777" w:rsidR="00D3514F" w:rsidRPr="00756107" w:rsidRDefault="00D3514F">
            <w:pPr>
              <w:pStyle w:val="ListParagraph"/>
              <w:spacing w:before="120" w:after="120"/>
              <w:ind w:left="0"/>
              <w:contextualSpacing w:val="0"/>
              <w:rPr>
                <w:rFonts w:ascii="Corbel" w:hAnsi="Corbel"/>
                <w:b/>
                <w:bCs/>
              </w:rPr>
            </w:pPr>
            <w:r w:rsidRPr="00756107">
              <w:rPr>
                <w:rFonts w:ascii="Corbel" w:hAnsi="Corbel"/>
                <w:b/>
                <w:bCs/>
              </w:rPr>
              <w:t>State Investment ($)</w:t>
            </w:r>
          </w:p>
        </w:tc>
        <w:tc>
          <w:tcPr>
            <w:tcW w:w="2409" w:type="dxa"/>
            <w:vAlign w:val="bottom"/>
          </w:tcPr>
          <w:p w14:paraId="55646711" w14:textId="77777777" w:rsidR="00D3514F" w:rsidRPr="00756107" w:rsidRDefault="00D3514F">
            <w:pPr>
              <w:pStyle w:val="ListParagraph"/>
              <w:spacing w:before="120" w:after="120"/>
              <w:ind w:left="0"/>
              <w:contextualSpacing w:val="0"/>
              <w:rPr>
                <w:rFonts w:ascii="Corbel" w:hAnsi="Corbel"/>
                <w:b/>
                <w:bCs/>
              </w:rPr>
            </w:pPr>
            <w:r w:rsidRPr="00756107">
              <w:rPr>
                <w:rFonts w:ascii="Corbel" w:hAnsi="Corbel"/>
                <w:b/>
                <w:bCs/>
              </w:rPr>
              <w:t>Planned Start Date</w:t>
            </w:r>
          </w:p>
        </w:tc>
        <w:tc>
          <w:tcPr>
            <w:tcW w:w="2268" w:type="dxa"/>
            <w:vAlign w:val="bottom"/>
          </w:tcPr>
          <w:p w14:paraId="07D2D36B" w14:textId="77777777" w:rsidR="00D3514F" w:rsidRPr="00756107" w:rsidRDefault="00D3514F">
            <w:pPr>
              <w:pStyle w:val="ListParagraph"/>
              <w:spacing w:before="120" w:after="120"/>
              <w:ind w:left="0"/>
              <w:contextualSpacing w:val="0"/>
              <w:rPr>
                <w:rFonts w:ascii="Corbel" w:hAnsi="Corbel"/>
                <w:b/>
                <w:bCs/>
              </w:rPr>
            </w:pPr>
            <w:r w:rsidRPr="00756107">
              <w:rPr>
                <w:rFonts w:ascii="Corbel" w:hAnsi="Corbel"/>
                <w:b/>
                <w:bCs/>
              </w:rPr>
              <w:t>Planned End Date</w:t>
            </w:r>
          </w:p>
        </w:tc>
      </w:tr>
      <w:tr w:rsidR="00D3514F" w:rsidRPr="00756107" w14:paraId="62E8B694" w14:textId="77777777" w:rsidTr="002C74CF">
        <w:tc>
          <w:tcPr>
            <w:tcW w:w="1843" w:type="dxa"/>
          </w:tcPr>
          <w:p w14:paraId="6D73D983" w14:textId="6846A530" w:rsidR="00D3514F" w:rsidRPr="00756107" w:rsidRDefault="00D3514F">
            <w:pPr>
              <w:pStyle w:val="ListParagraph"/>
              <w:spacing w:before="120" w:after="120"/>
              <w:ind w:left="0"/>
              <w:contextualSpacing w:val="0"/>
              <w:rPr>
                <w:rFonts w:ascii="Corbel" w:hAnsi="Corbel"/>
                <w:sz w:val="20"/>
                <w:szCs w:val="20"/>
              </w:rPr>
            </w:pPr>
            <w:r w:rsidRPr="00756107">
              <w:rPr>
                <w:rFonts w:ascii="Corbel" w:hAnsi="Corbel"/>
                <w:sz w:val="20"/>
                <w:szCs w:val="20"/>
              </w:rPr>
              <w:t>$1,7</w:t>
            </w:r>
            <w:r w:rsidR="00C961B5" w:rsidRPr="00756107">
              <w:rPr>
                <w:rFonts w:ascii="Corbel" w:hAnsi="Corbel"/>
                <w:sz w:val="20"/>
                <w:szCs w:val="20"/>
              </w:rPr>
              <w:t>6</w:t>
            </w:r>
            <w:r w:rsidRPr="00756107">
              <w:rPr>
                <w:rFonts w:ascii="Corbel" w:hAnsi="Corbel"/>
                <w:sz w:val="20"/>
                <w:szCs w:val="20"/>
              </w:rPr>
              <w:t>7,000</w:t>
            </w:r>
          </w:p>
        </w:tc>
        <w:tc>
          <w:tcPr>
            <w:tcW w:w="2410" w:type="dxa"/>
          </w:tcPr>
          <w:p w14:paraId="106C772C" w14:textId="19D8DCF2" w:rsidR="00D3514F" w:rsidRPr="00756107" w:rsidRDefault="00D3514F">
            <w:pPr>
              <w:spacing w:before="120" w:after="120"/>
              <w:rPr>
                <w:rFonts w:ascii="Corbel" w:hAnsi="Corbel"/>
                <w:sz w:val="20"/>
                <w:szCs w:val="20"/>
              </w:rPr>
            </w:pPr>
            <w:r w:rsidRPr="00756107">
              <w:rPr>
                <w:rFonts w:ascii="Corbel" w:hAnsi="Corbel"/>
                <w:sz w:val="20"/>
                <w:szCs w:val="20"/>
              </w:rPr>
              <w:t>$1,7</w:t>
            </w:r>
            <w:r w:rsidR="00C961B5" w:rsidRPr="00756107">
              <w:rPr>
                <w:rFonts w:ascii="Corbel" w:hAnsi="Corbel"/>
                <w:sz w:val="20"/>
                <w:szCs w:val="20"/>
              </w:rPr>
              <w:t>6</w:t>
            </w:r>
            <w:r w:rsidRPr="00756107">
              <w:rPr>
                <w:rFonts w:ascii="Corbel" w:hAnsi="Corbel"/>
                <w:sz w:val="20"/>
                <w:szCs w:val="20"/>
              </w:rPr>
              <w:t>7,000</w:t>
            </w:r>
          </w:p>
        </w:tc>
        <w:tc>
          <w:tcPr>
            <w:tcW w:w="2409" w:type="dxa"/>
          </w:tcPr>
          <w:p w14:paraId="2C247AC6" w14:textId="77777777" w:rsidR="00D3514F" w:rsidRPr="00756107" w:rsidRDefault="00D3514F">
            <w:pPr>
              <w:pStyle w:val="ListParagraph"/>
              <w:spacing w:before="120" w:after="120"/>
              <w:ind w:left="0"/>
              <w:contextualSpacing w:val="0"/>
              <w:rPr>
                <w:rFonts w:ascii="Corbel" w:hAnsi="Corbel"/>
              </w:rPr>
            </w:pPr>
            <w:r w:rsidRPr="00756107">
              <w:rPr>
                <w:rFonts w:ascii="Corbel" w:hAnsi="Corbel"/>
              </w:rPr>
              <w:t>1 July 2025</w:t>
            </w:r>
          </w:p>
        </w:tc>
        <w:tc>
          <w:tcPr>
            <w:tcW w:w="2268" w:type="dxa"/>
          </w:tcPr>
          <w:p w14:paraId="0E86C2B8" w14:textId="2803A35C" w:rsidR="00D3514F" w:rsidRPr="00756107" w:rsidRDefault="00D3514F">
            <w:pPr>
              <w:pStyle w:val="ListParagraph"/>
              <w:spacing w:before="120" w:after="120"/>
              <w:ind w:left="0"/>
              <w:contextualSpacing w:val="0"/>
              <w:rPr>
                <w:rFonts w:ascii="Corbel" w:hAnsi="Corbel"/>
              </w:rPr>
            </w:pPr>
            <w:r w:rsidRPr="00756107">
              <w:rPr>
                <w:rFonts w:ascii="Corbel" w:hAnsi="Corbel"/>
              </w:rPr>
              <w:t>3</w:t>
            </w:r>
            <w:r w:rsidR="00D10107" w:rsidRPr="00756107">
              <w:rPr>
                <w:rFonts w:ascii="Corbel" w:hAnsi="Corbel"/>
              </w:rPr>
              <w:t>0 June</w:t>
            </w:r>
            <w:r w:rsidRPr="00756107">
              <w:rPr>
                <w:rFonts w:ascii="Corbel" w:hAnsi="Corbel"/>
              </w:rPr>
              <w:t xml:space="preserve"> 2028</w:t>
            </w:r>
          </w:p>
        </w:tc>
      </w:tr>
    </w:tbl>
    <w:p w14:paraId="0EBA89F7" w14:textId="73B9B86B" w:rsidR="5B3E949A" w:rsidRPr="00756107" w:rsidRDefault="5B3E949A" w:rsidP="00756107">
      <w:pPr>
        <w:widowControl w:val="0"/>
        <w:spacing w:after="0"/>
        <w:ind w:right="1156"/>
        <w:rPr>
          <w:rFonts w:ascii="Corbel" w:eastAsia="Corbel" w:hAnsi="Corbel" w:cs="Corbel"/>
          <w:color w:val="000000" w:themeColor="text1"/>
          <w:lang w:val="en-US"/>
        </w:rPr>
      </w:pPr>
    </w:p>
    <w:p w14:paraId="0F505A17" w14:textId="616DE91D" w:rsidR="1C4E1E69" w:rsidRPr="00756107" w:rsidRDefault="1C4E1E69" w:rsidP="00CD1C92">
      <w:pPr>
        <w:pStyle w:val="BodyText"/>
        <w:spacing w:line="259" w:lineRule="auto"/>
        <w:ind w:left="260" w:right="1156"/>
        <w:rPr>
          <w:rFonts w:ascii="Corbel" w:hAnsi="Corbel"/>
        </w:rPr>
      </w:pPr>
      <w:r w:rsidRPr="00756107">
        <w:rPr>
          <w:rFonts w:ascii="Corbel" w:hAnsi="Corbel"/>
        </w:rPr>
        <w:t xml:space="preserve">The ACT Government will provide details of their matched funding contributions at the end of each financial year, commencing 1 July 2024 until 31 December 2028. </w:t>
      </w:r>
      <w:r w:rsidRPr="00756107">
        <w:rPr>
          <w:rFonts w:ascii="Corbel" w:hAnsi="Corbel"/>
        </w:rPr>
        <w:lastRenderedPageBreak/>
        <w:t>Final payments under this implementation plan may be reduced where the total contribution by the ACT Government over the life of the project does not align with the Commonwealth contribution.</w:t>
      </w:r>
    </w:p>
    <w:p w14:paraId="59D10FCC" w14:textId="77777777" w:rsidR="005F4ED0" w:rsidRPr="00756107" w:rsidRDefault="005F4ED0" w:rsidP="00231E4F">
      <w:pPr>
        <w:rPr>
          <w:rFonts w:ascii="Corbel" w:eastAsia="Corbel" w:hAnsi="Corbel" w:cs="Corbel"/>
          <w:b/>
          <w:bCs/>
          <w:caps/>
          <w:color w:val="980033"/>
        </w:rPr>
      </w:pPr>
    </w:p>
    <w:p w14:paraId="2CFAD272" w14:textId="77777777" w:rsidR="00E97B82" w:rsidRPr="00756107" w:rsidRDefault="00E97B82" w:rsidP="00E97B82">
      <w:pPr>
        <w:keepNext/>
        <w:spacing w:after="0"/>
        <w:outlineLvl w:val="2"/>
        <w:rPr>
          <w:rFonts w:ascii="Corbel" w:hAnsi="Corbel"/>
          <w:b/>
          <w:bCs/>
        </w:rPr>
      </w:pPr>
      <w:r w:rsidRPr="00756107">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E97B82" w:rsidRPr="00756107" w14:paraId="578808F6" w14:textId="77777777">
        <w:tc>
          <w:tcPr>
            <w:tcW w:w="9016" w:type="dxa"/>
          </w:tcPr>
          <w:p w14:paraId="2D682FE3" w14:textId="77777777" w:rsidR="00E97B82" w:rsidRPr="00756107" w:rsidRDefault="00E97B82">
            <w:pPr>
              <w:pStyle w:val="BodyText"/>
              <w:spacing w:before="119"/>
              <w:ind w:left="103"/>
              <w:rPr>
                <w:rFonts w:ascii="Corbel" w:hAnsi="Corbel"/>
              </w:rPr>
            </w:pPr>
            <w:r w:rsidRPr="00756107">
              <w:rPr>
                <w:rFonts w:ascii="Corbel" w:hAnsi="Corbel"/>
              </w:rPr>
              <w:t>The</w:t>
            </w:r>
            <w:r w:rsidRPr="00756107">
              <w:rPr>
                <w:rFonts w:ascii="Corbel" w:hAnsi="Corbel"/>
                <w:spacing w:val="-7"/>
              </w:rPr>
              <w:t xml:space="preserve"> </w:t>
            </w:r>
            <w:r w:rsidRPr="00756107">
              <w:rPr>
                <w:rFonts w:ascii="Corbel" w:hAnsi="Corbel"/>
              </w:rPr>
              <w:t>CIT</w:t>
            </w:r>
            <w:r w:rsidRPr="00756107">
              <w:rPr>
                <w:rFonts w:ascii="Corbel" w:hAnsi="Corbel"/>
                <w:spacing w:val="-8"/>
              </w:rPr>
              <w:t xml:space="preserve"> </w:t>
            </w:r>
            <w:r w:rsidRPr="00756107">
              <w:rPr>
                <w:rFonts w:ascii="Corbel" w:hAnsi="Corbel"/>
              </w:rPr>
              <w:t>will</w:t>
            </w:r>
            <w:r w:rsidRPr="00756107">
              <w:rPr>
                <w:rFonts w:ascii="Corbel" w:hAnsi="Corbel"/>
                <w:spacing w:val="-7"/>
              </w:rPr>
              <w:t xml:space="preserve"> </w:t>
            </w:r>
            <w:r w:rsidRPr="00756107">
              <w:rPr>
                <w:rFonts w:ascii="Corbel" w:hAnsi="Corbel"/>
              </w:rPr>
              <w:t>develop</w:t>
            </w:r>
            <w:r w:rsidRPr="00756107">
              <w:rPr>
                <w:rFonts w:ascii="Corbel" w:hAnsi="Corbel"/>
                <w:spacing w:val="-7"/>
              </w:rPr>
              <w:t xml:space="preserve"> </w:t>
            </w:r>
            <w:r w:rsidRPr="00756107">
              <w:rPr>
                <w:rFonts w:ascii="Corbel" w:hAnsi="Corbel"/>
              </w:rPr>
              <w:t>a</w:t>
            </w:r>
            <w:r w:rsidRPr="00756107">
              <w:rPr>
                <w:rFonts w:ascii="Corbel" w:hAnsi="Corbel"/>
                <w:spacing w:val="-9"/>
              </w:rPr>
              <w:t xml:space="preserve"> </w:t>
            </w:r>
            <w:r w:rsidRPr="00756107">
              <w:rPr>
                <w:rFonts w:ascii="Corbel" w:hAnsi="Corbel"/>
              </w:rPr>
              <w:t>reporting</w:t>
            </w:r>
            <w:r w:rsidRPr="00756107">
              <w:rPr>
                <w:rFonts w:ascii="Corbel" w:hAnsi="Corbel"/>
                <w:spacing w:val="-7"/>
              </w:rPr>
              <w:t xml:space="preserve"> </w:t>
            </w:r>
            <w:r w:rsidRPr="00756107">
              <w:rPr>
                <w:rFonts w:ascii="Corbel" w:hAnsi="Corbel"/>
              </w:rPr>
              <w:t>framework</w:t>
            </w:r>
            <w:r w:rsidRPr="00756107">
              <w:rPr>
                <w:rFonts w:ascii="Corbel" w:hAnsi="Corbel"/>
                <w:spacing w:val="-6"/>
              </w:rPr>
              <w:t xml:space="preserve"> </w:t>
            </w:r>
            <w:r w:rsidRPr="00756107">
              <w:rPr>
                <w:rFonts w:ascii="Corbel" w:hAnsi="Corbel"/>
              </w:rPr>
              <w:t>based</w:t>
            </w:r>
            <w:r w:rsidRPr="00756107">
              <w:rPr>
                <w:rFonts w:ascii="Corbel" w:hAnsi="Corbel"/>
                <w:spacing w:val="-6"/>
              </w:rPr>
              <w:t xml:space="preserve"> </w:t>
            </w:r>
            <w:r w:rsidRPr="00756107">
              <w:rPr>
                <w:rFonts w:ascii="Corbel" w:hAnsi="Corbel"/>
              </w:rPr>
              <w:t>on</w:t>
            </w:r>
            <w:r w:rsidRPr="00756107">
              <w:rPr>
                <w:rFonts w:ascii="Corbel" w:hAnsi="Corbel"/>
                <w:spacing w:val="-11"/>
              </w:rPr>
              <w:t xml:space="preserve"> </w:t>
            </w:r>
            <w:r w:rsidRPr="00756107">
              <w:rPr>
                <w:rFonts w:ascii="Corbel" w:hAnsi="Corbel"/>
              </w:rPr>
              <w:t>qualitative</w:t>
            </w:r>
            <w:r w:rsidRPr="00756107">
              <w:rPr>
                <w:rFonts w:ascii="Corbel" w:hAnsi="Corbel"/>
                <w:spacing w:val="-7"/>
              </w:rPr>
              <w:t xml:space="preserve"> </w:t>
            </w:r>
            <w:r w:rsidRPr="00756107">
              <w:rPr>
                <w:rFonts w:ascii="Corbel" w:hAnsi="Corbel"/>
              </w:rPr>
              <w:t>indicators</w:t>
            </w:r>
            <w:r w:rsidRPr="00756107">
              <w:rPr>
                <w:rFonts w:ascii="Corbel" w:hAnsi="Corbel"/>
                <w:spacing w:val="-9"/>
              </w:rPr>
              <w:t xml:space="preserve"> </w:t>
            </w:r>
            <w:r w:rsidRPr="00756107">
              <w:rPr>
                <w:rFonts w:ascii="Corbel" w:hAnsi="Corbel"/>
              </w:rPr>
              <w:t>and</w:t>
            </w:r>
            <w:r w:rsidRPr="00756107">
              <w:rPr>
                <w:rFonts w:ascii="Corbel" w:hAnsi="Corbel"/>
                <w:spacing w:val="-8"/>
              </w:rPr>
              <w:t xml:space="preserve"> </w:t>
            </w:r>
            <w:r w:rsidRPr="00756107">
              <w:rPr>
                <w:rFonts w:ascii="Corbel" w:hAnsi="Corbel"/>
              </w:rPr>
              <w:t>qualitative</w:t>
            </w:r>
            <w:r w:rsidRPr="00756107">
              <w:rPr>
                <w:rFonts w:ascii="Corbel" w:hAnsi="Corbel"/>
                <w:spacing w:val="-5"/>
              </w:rPr>
              <w:t xml:space="preserve"> </w:t>
            </w:r>
            <w:r w:rsidRPr="00756107">
              <w:rPr>
                <w:rFonts w:ascii="Corbel" w:hAnsi="Corbel"/>
                <w:spacing w:val="-2"/>
              </w:rPr>
              <w:t>evidence.</w:t>
            </w:r>
          </w:p>
          <w:p w14:paraId="1101F474" w14:textId="77777777" w:rsidR="00E97B82" w:rsidRPr="00756107" w:rsidRDefault="00E97B82">
            <w:pPr>
              <w:pStyle w:val="BodyText"/>
              <w:spacing w:before="240" w:line="276" w:lineRule="auto"/>
              <w:ind w:left="103" w:right="103"/>
              <w:rPr>
                <w:rFonts w:ascii="Corbel" w:hAnsi="Corbel"/>
              </w:rPr>
            </w:pPr>
            <w:r w:rsidRPr="00756107">
              <w:rPr>
                <w:rFonts w:ascii="Corbel" w:hAnsi="Corbel"/>
              </w:rPr>
              <w:t>The Capability Project Team will provide annual progress and expenditure reports to track the Institute’s establishment and operations against Indicators, milestones and ongoing monitoring against timelines and evaluation of outcomes.</w:t>
            </w:r>
          </w:p>
          <w:p w14:paraId="130BC994" w14:textId="77777777" w:rsidR="00E97B82" w:rsidRPr="00756107" w:rsidRDefault="00E97B82">
            <w:pPr>
              <w:pStyle w:val="BodyText"/>
              <w:spacing w:before="199"/>
              <w:ind w:left="103"/>
              <w:rPr>
                <w:rFonts w:ascii="Corbel" w:hAnsi="Corbel"/>
              </w:rPr>
            </w:pPr>
            <w:r w:rsidRPr="00756107">
              <w:rPr>
                <w:rFonts w:ascii="Corbel" w:hAnsi="Corbel"/>
              </w:rPr>
              <w:t>Once</w:t>
            </w:r>
            <w:r w:rsidRPr="00756107">
              <w:rPr>
                <w:rFonts w:ascii="Corbel" w:hAnsi="Corbel"/>
                <w:spacing w:val="-11"/>
              </w:rPr>
              <w:t xml:space="preserve"> </w:t>
            </w:r>
            <w:r w:rsidRPr="00756107">
              <w:rPr>
                <w:rFonts w:ascii="Corbel" w:hAnsi="Corbel"/>
              </w:rPr>
              <w:t>operational,</w:t>
            </w:r>
            <w:r w:rsidRPr="00756107">
              <w:rPr>
                <w:rFonts w:ascii="Corbel" w:hAnsi="Corbel"/>
                <w:spacing w:val="-9"/>
              </w:rPr>
              <w:t xml:space="preserve"> </w:t>
            </w:r>
            <w:r w:rsidRPr="00756107">
              <w:rPr>
                <w:rFonts w:ascii="Corbel" w:hAnsi="Corbel"/>
              </w:rPr>
              <w:t>the</w:t>
            </w:r>
            <w:r w:rsidRPr="00756107">
              <w:rPr>
                <w:rFonts w:ascii="Corbel" w:hAnsi="Corbel"/>
                <w:spacing w:val="-8"/>
              </w:rPr>
              <w:t xml:space="preserve"> </w:t>
            </w:r>
            <w:r w:rsidRPr="00756107">
              <w:rPr>
                <w:rFonts w:ascii="Corbel" w:hAnsi="Corbel"/>
              </w:rPr>
              <w:t>Project</w:t>
            </w:r>
            <w:r w:rsidRPr="00756107">
              <w:rPr>
                <w:rFonts w:ascii="Corbel" w:hAnsi="Corbel"/>
                <w:spacing w:val="-7"/>
              </w:rPr>
              <w:t xml:space="preserve"> </w:t>
            </w:r>
            <w:r w:rsidRPr="00756107">
              <w:rPr>
                <w:rFonts w:ascii="Corbel" w:hAnsi="Corbel"/>
              </w:rPr>
              <w:t>Team</w:t>
            </w:r>
            <w:r w:rsidRPr="00756107">
              <w:rPr>
                <w:rFonts w:ascii="Corbel" w:hAnsi="Corbel"/>
                <w:spacing w:val="-8"/>
              </w:rPr>
              <w:t xml:space="preserve"> </w:t>
            </w:r>
            <w:r w:rsidRPr="00756107">
              <w:rPr>
                <w:rFonts w:ascii="Corbel" w:hAnsi="Corbel"/>
              </w:rPr>
              <w:t>will</w:t>
            </w:r>
            <w:r w:rsidRPr="00756107">
              <w:rPr>
                <w:rFonts w:ascii="Corbel" w:hAnsi="Corbel"/>
                <w:spacing w:val="-7"/>
              </w:rPr>
              <w:t xml:space="preserve"> </w:t>
            </w:r>
            <w:r w:rsidRPr="00756107">
              <w:rPr>
                <w:rFonts w:ascii="Corbel" w:hAnsi="Corbel"/>
              </w:rPr>
              <w:t>provide</w:t>
            </w:r>
            <w:r w:rsidRPr="00756107">
              <w:rPr>
                <w:rFonts w:ascii="Corbel" w:hAnsi="Corbel"/>
                <w:spacing w:val="-6"/>
              </w:rPr>
              <w:t xml:space="preserve"> </w:t>
            </w:r>
            <w:r w:rsidRPr="00756107">
              <w:rPr>
                <w:rFonts w:ascii="Corbel" w:hAnsi="Corbel"/>
              </w:rPr>
              <w:t>an</w:t>
            </w:r>
            <w:r w:rsidRPr="00756107">
              <w:rPr>
                <w:rFonts w:ascii="Corbel" w:hAnsi="Corbel"/>
                <w:spacing w:val="-9"/>
              </w:rPr>
              <w:t xml:space="preserve"> </w:t>
            </w:r>
            <w:r w:rsidRPr="00756107">
              <w:rPr>
                <w:rFonts w:ascii="Corbel" w:hAnsi="Corbel"/>
              </w:rPr>
              <w:t>annual</w:t>
            </w:r>
            <w:r w:rsidRPr="00756107">
              <w:rPr>
                <w:rFonts w:ascii="Corbel" w:hAnsi="Corbel"/>
                <w:spacing w:val="-6"/>
              </w:rPr>
              <w:t xml:space="preserve"> </w:t>
            </w:r>
            <w:r w:rsidRPr="00756107">
              <w:rPr>
                <w:rFonts w:ascii="Corbel" w:hAnsi="Corbel"/>
              </w:rPr>
              <w:t>report</w:t>
            </w:r>
            <w:r w:rsidRPr="00756107">
              <w:rPr>
                <w:rFonts w:ascii="Corbel" w:hAnsi="Corbel"/>
                <w:spacing w:val="-10"/>
              </w:rPr>
              <w:t xml:space="preserve"> </w:t>
            </w:r>
            <w:r w:rsidRPr="00756107">
              <w:rPr>
                <w:rFonts w:ascii="Corbel" w:hAnsi="Corbel"/>
              </w:rPr>
              <w:t>against</w:t>
            </w:r>
            <w:r w:rsidRPr="00756107">
              <w:rPr>
                <w:rFonts w:ascii="Corbel" w:hAnsi="Corbel"/>
                <w:spacing w:val="-6"/>
              </w:rPr>
              <w:t xml:space="preserve"> </w:t>
            </w:r>
            <w:r w:rsidRPr="00756107">
              <w:rPr>
                <w:rFonts w:ascii="Corbel" w:hAnsi="Corbel"/>
              </w:rPr>
              <w:t>the</w:t>
            </w:r>
            <w:r w:rsidRPr="00756107">
              <w:rPr>
                <w:rFonts w:ascii="Corbel" w:hAnsi="Corbel"/>
                <w:spacing w:val="-6"/>
              </w:rPr>
              <w:t xml:space="preserve"> </w:t>
            </w:r>
            <w:r w:rsidRPr="00756107">
              <w:rPr>
                <w:rFonts w:ascii="Corbel" w:hAnsi="Corbel"/>
              </w:rPr>
              <w:t>following</w:t>
            </w:r>
            <w:r w:rsidRPr="00756107">
              <w:rPr>
                <w:rFonts w:ascii="Corbel" w:hAnsi="Corbel"/>
                <w:spacing w:val="-8"/>
              </w:rPr>
              <w:t xml:space="preserve"> </w:t>
            </w:r>
            <w:r w:rsidRPr="00756107">
              <w:rPr>
                <w:rFonts w:ascii="Corbel" w:hAnsi="Corbel"/>
                <w:spacing w:val="-2"/>
              </w:rPr>
              <w:t>indicators:</w:t>
            </w:r>
          </w:p>
          <w:p w14:paraId="4640F886" w14:textId="77777777" w:rsidR="00E97B82" w:rsidRPr="00756107" w:rsidRDefault="00E97B82">
            <w:pPr>
              <w:pStyle w:val="BodyText"/>
              <w:spacing w:before="121"/>
              <w:ind w:left="103" w:right="105"/>
              <w:rPr>
                <w:rFonts w:ascii="Corbel" w:hAnsi="Corbel"/>
              </w:rPr>
            </w:pPr>
            <w:r w:rsidRPr="00756107">
              <w:rPr>
                <w:rFonts w:ascii="Corbel" w:hAnsi="Corbel"/>
                <w:u w:val="single"/>
              </w:rPr>
              <w:t>Quantitative Data indicators:</w:t>
            </w:r>
            <w:r w:rsidRPr="00756107">
              <w:rPr>
                <w:rFonts w:ascii="Corbel" w:hAnsi="Corbel"/>
              </w:rPr>
              <w:t xml:space="preserve"> specific reporting against the number of VET workforce capability development initiatives, including:</w:t>
            </w:r>
          </w:p>
          <w:p w14:paraId="458B0AA4" w14:textId="77777777" w:rsidR="00E97B82" w:rsidRPr="00756107" w:rsidRDefault="00E97B82" w:rsidP="00CA43FA">
            <w:pPr>
              <w:pStyle w:val="BodyText"/>
              <w:numPr>
                <w:ilvl w:val="0"/>
                <w:numId w:val="8"/>
              </w:numPr>
              <w:tabs>
                <w:tab w:val="left" w:pos="823"/>
              </w:tabs>
              <w:spacing w:before="120"/>
              <w:ind w:right="104"/>
              <w:rPr>
                <w:rFonts w:ascii="Corbel" w:hAnsi="Corbel"/>
              </w:rPr>
            </w:pPr>
            <w:r w:rsidRPr="00756107">
              <w:rPr>
                <w:rFonts w:ascii="Corbel" w:hAnsi="Corbel"/>
              </w:rPr>
              <w:t>pre and</w:t>
            </w:r>
            <w:r w:rsidRPr="00756107">
              <w:rPr>
                <w:rFonts w:ascii="Corbel" w:hAnsi="Corbel"/>
                <w:spacing w:val="-2"/>
              </w:rPr>
              <w:t xml:space="preserve"> </w:t>
            </w:r>
            <w:r w:rsidRPr="00756107">
              <w:rPr>
                <w:rFonts w:ascii="Corbel" w:hAnsi="Corbel"/>
              </w:rPr>
              <w:t>post</w:t>
            </w:r>
            <w:r w:rsidRPr="00756107">
              <w:rPr>
                <w:rFonts w:ascii="Corbel" w:hAnsi="Corbel"/>
                <w:spacing w:val="-2"/>
              </w:rPr>
              <w:t xml:space="preserve"> </w:t>
            </w:r>
            <w:r w:rsidRPr="00756107">
              <w:rPr>
                <w:rFonts w:ascii="Corbel" w:hAnsi="Corbel"/>
              </w:rPr>
              <w:t>workforce metrics to</w:t>
            </w:r>
            <w:r w:rsidRPr="00756107">
              <w:rPr>
                <w:rFonts w:ascii="Corbel" w:hAnsi="Corbel"/>
                <w:spacing w:val="-2"/>
              </w:rPr>
              <w:t xml:space="preserve"> </w:t>
            </w:r>
            <w:r w:rsidRPr="00756107">
              <w:rPr>
                <w:rFonts w:ascii="Corbel" w:hAnsi="Corbel"/>
              </w:rPr>
              <w:t>assess</w:t>
            </w:r>
            <w:r w:rsidRPr="00756107">
              <w:rPr>
                <w:rFonts w:ascii="Corbel" w:hAnsi="Corbel"/>
                <w:spacing w:val="-1"/>
              </w:rPr>
              <w:t xml:space="preserve"> </w:t>
            </w:r>
            <w:r w:rsidRPr="00756107">
              <w:rPr>
                <w:rFonts w:ascii="Corbel" w:hAnsi="Corbel"/>
              </w:rPr>
              <w:t>the impact</w:t>
            </w:r>
            <w:r w:rsidRPr="00756107">
              <w:rPr>
                <w:rFonts w:ascii="Corbel" w:hAnsi="Corbel"/>
                <w:spacing w:val="-4"/>
              </w:rPr>
              <w:t xml:space="preserve"> </w:t>
            </w:r>
            <w:r w:rsidRPr="00756107">
              <w:rPr>
                <w:rFonts w:ascii="Corbel" w:hAnsi="Corbel"/>
              </w:rPr>
              <w:t>of attraction</w:t>
            </w:r>
            <w:r w:rsidRPr="00756107">
              <w:rPr>
                <w:rFonts w:ascii="Corbel" w:hAnsi="Corbel"/>
                <w:spacing w:val="-2"/>
              </w:rPr>
              <w:t xml:space="preserve"> </w:t>
            </w:r>
            <w:r w:rsidRPr="00756107">
              <w:rPr>
                <w:rFonts w:ascii="Corbel" w:hAnsi="Corbel"/>
              </w:rPr>
              <w:t>strategy and</w:t>
            </w:r>
            <w:r w:rsidRPr="00756107">
              <w:rPr>
                <w:rFonts w:ascii="Corbel" w:hAnsi="Corbel"/>
                <w:spacing w:val="-3"/>
              </w:rPr>
              <w:t xml:space="preserve"> </w:t>
            </w:r>
            <w:r w:rsidRPr="00756107">
              <w:rPr>
                <w:rFonts w:ascii="Corbel" w:hAnsi="Corbel"/>
              </w:rPr>
              <w:t>associated</w:t>
            </w:r>
            <w:r w:rsidRPr="00756107">
              <w:rPr>
                <w:rFonts w:ascii="Corbel" w:hAnsi="Corbel"/>
                <w:spacing w:val="-1"/>
              </w:rPr>
              <w:t xml:space="preserve"> </w:t>
            </w:r>
            <w:r w:rsidRPr="00756107">
              <w:rPr>
                <w:rFonts w:ascii="Corbel" w:hAnsi="Corbel"/>
              </w:rPr>
              <w:t xml:space="preserve">workforce measures on job satisfaction and </w:t>
            </w:r>
            <w:proofErr w:type="gramStart"/>
            <w:r w:rsidRPr="00756107">
              <w:rPr>
                <w:rFonts w:ascii="Corbel" w:hAnsi="Corbel"/>
              </w:rPr>
              <w:t>productivity;</w:t>
            </w:r>
            <w:proofErr w:type="gramEnd"/>
          </w:p>
          <w:p w14:paraId="022406E1" w14:textId="77777777" w:rsidR="00E97B82" w:rsidRPr="00756107" w:rsidRDefault="00E97B82" w:rsidP="00CA43FA">
            <w:pPr>
              <w:pStyle w:val="BodyText"/>
              <w:numPr>
                <w:ilvl w:val="0"/>
                <w:numId w:val="8"/>
              </w:numPr>
              <w:tabs>
                <w:tab w:val="left" w:pos="823"/>
              </w:tabs>
              <w:spacing w:before="1"/>
              <w:ind w:right="98"/>
              <w:rPr>
                <w:rFonts w:ascii="Corbel" w:hAnsi="Corbel"/>
              </w:rPr>
            </w:pPr>
            <w:r w:rsidRPr="00756107">
              <w:rPr>
                <w:rFonts w:ascii="Corbel" w:hAnsi="Corbel"/>
              </w:rPr>
              <w:t xml:space="preserve">pre and post workforce metrics to assess the impact of retention measures implemented to provide effective information about workforce retention and insights on career development pathways, succession planning and career </w:t>
            </w:r>
            <w:proofErr w:type="gramStart"/>
            <w:r w:rsidRPr="00756107">
              <w:rPr>
                <w:rFonts w:ascii="Corbel" w:hAnsi="Corbel"/>
              </w:rPr>
              <w:t>transitions;</w:t>
            </w:r>
            <w:proofErr w:type="gramEnd"/>
          </w:p>
          <w:p w14:paraId="3B289C49" w14:textId="77777777" w:rsidR="00E97B82" w:rsidRPr="00756107" w:rsidRDefault="00E97B82" w:rsidP="00CA43FA">
            <w:pPr>
              <w:pStyle w:val="BodyText"/>
              <w:numPr>
                <w:ilvl w:val="0"/>
                <w:numId w:val="8"/>
              </w:numPr>
              <w:tabs>
                <w:tab w:val="left" w:pos="823"/>
              </w:tabs>
              <w:ind w:right="102"/>
              <w:rPr>
                <w:rFonts w:ascii="Corbel" w:hAnsi="Corbel"/>
              </w:rPr>
            </w:pPr>
            <w:r w:rsidRPr="00756107">
              <w:rPr>
                <w:rFonts w:ascii="Corbel" w:hAnsi="Corbel"/>
              </w:rPr>
              <w:t>pre</w:t>
            </w:r>
            <w:r w:rsidRPr="00756107">
              <w:rPr>
                <w:rFonts w:ascii="Corbel" w:hAnsi="Corbel"/>
                <w:spacing w:val="-4"/>
              </w:rPr>
              <w:t xml:space="preserve"> </w:t>
            </w:r>
            <w:r w:rsidRPr="00756107">
              <w:rPr>
                <w:rFonts w:ascii="Corbel" w:hAnsi="Corbel"/>
              </w:rPr>
              <w:t>and</w:t>
            </w:r>
            <w:r w:rsidRPr="00756107">
              <w:rPr>
                <w:rFonts w:ascii="Corbel" w:hAnsi="Corbel"/>
                <w:spacing w:val="-8"/>
              </w:rPr>
              <w:t xml:space="preserve"> </w:t>
            </w:r>
            <w:r w:rsidRPr="00756107">
              <w:rPr>
                <w:rFonts w:ascii="Corbel" w:hAnsi="Corbel"/>
              </w:rPr>
              <w:t>post</w:t>
            </w:r>
            <w:r w:rsidRPr="00756107">
              <w:rPr>
                <w:rFonts w:ascii="Corbel" w:hAnsi="Corbel"/>
                <w:spacing w:val="-6"/>
              </w:rPr>
              <w:t xml:space="preserve"> </w:t>
            </w:r>
            <w:r w:rsidRPr="00756107">
              <w:rPr>
                <w:rFonts w:ascii="Corbel" w:hAnsi="Corbel"/>
              </w:rPr>
              <w:t>workforce</w:t>
            </w:r>
            <w:r w:rsidRPr="00756107">
              <w:rPr>
                <w:rFonts w:ascii="Corbel" w:hAnsi="Corbel"/>
                <w:spacing w:val="-6"/>
              </w:rPr>
              <w:t xml:space="preserve"> </w:t>
            </w:r>
            <w:r w:rsidRPr="00756107">
              <w:rPr>
                <w:rFonts w:ascii="Corbel" w:hAnsi="Corbel"/>
              </w:rPr>
              <w:t>metrics</w:t>
            </w:r>
            <w:r w:rsidRPr="00756107">
              <w:rPr>
                <w:rFonts w:ascii="Corbel" w:hAnsi="Corbel"/>
                <w:spacing w:val="-6"/>
              </w:rPr>
              <w:t xml:space="preserve"> </w:t>
            </w:r>
            <w:r w:rsidRPr="00756107">
              <w:rPr>
                <w:rFonts w:ascii="Corbel" w:hAnsi="Corbel"/>
              </w:rPr>
              <w:t>to</w:t>
            </w:r>
            <w:r w:rsidRPr="00756107">
              <w:rPr>
                <w:rFonts w:ascii="Corbel" w:hAnsi="Corbel"/>
                <w:spacing w:val="-6"/>
              </w:rPr>
              <w:t xml:space="preserve"> </w:t>
            </w:r>
            <w:r w:rsidRPr="00756107">
              <w:rPr>
                <w:rFonts w:ascii="Corbel" w:hAnsi="Corbel"/>
              </w:rPr>
              <w:t>assess</w:t>
            </w:r>
            <w:r w:rsidRPr="00756107">
              <w:rPr>
                <w:rFonts w:ascii="Corbel" w:hAnsi="Corbel"/>
                <w:spacing w:val="-6"/>
              </w:rPr>
              <w:t xml:space="preserve"> </w:t>
            </w:r>
            <w:r w:rsidRPr="00756107">
              <w:rPr>
                <w:rFonts w:ascii="Corbel" w:hAnsi="Corbel"/>
              </w:rPr>
              <w:t>the</w:t>
            </w:r>
            <w:r w:rsidRPr="00756107">
              <w:rPr>
                <w:rFonts w:ascii="Corbel" w:hAnsi="Corbel"/>
                <w:spacing w:val="-6"/>
              </w:rPr>
              <w:t xml:space="preserve"> </w:t>
            </w:r>
            <w:r w:rsidRPr="00756107">
              <w:rPr>
                <w:rFonts w:ascii="Corbel" w:hAnsi="Corbel"/>
              </w:rPr>
              <w:t>impact</w:t>
            </w:r>
            <w:r w:rsidRPr="00756107">
              <w:rPr>
                <w:rFonts w:ascii="Corbel" w:hAnsi="Corbel"/>
                <w:spacing w:val="-6"/>
              </w:rPr>
              <w:t xml:space="preserve"> </w:t>
            </w:r>
            <w:r w:rsidRPr="00756107">
              <w:rPr>
                <w:rFonts w:ascii="Corbel" w:hAnsi="Corbel"/>
              </w:rPr>
              <w:t>of</w:t>
            </w:r>
            <w:r w:rsidRPr="00756107">
              <w:rPr>
                <w:rFonts w:ascii="Corbel" w:hAnsi="Corbel"/>
                <w:spacing w:val="-4"/>
              </w:rPr>
              <w:t xml:space="preserve"> </w:t>
            </w:r>
            <w:r w:rsidRPr="00756107">
              <w:rPr>
                <w:rFonts w:ascii="Corbel" w:hAnsi="Corbel"/>
              </w:rPr>
              <w:t>digital</w:t>
            </w:r>
            <w:r w:rsidRPr="00756107">
              <w:rPr>
                <w:rFonts w:ascii="Corbel" w:hAnsi="Corbel"/>
                <w:spacing w:val="-7"/>
              </w:rPr>
              <w:t xml:space="preserve"> </w:t>
            </w:r>
            <w:r w:rsidRPr="00756107">
              <w:rPr>
                <w:rFonts w:ascii="Corbel" w:hAnsi="Corbel"/>
              </w:rPr>
              <w:t>skills</w:t>
            </w:r>
            <w:r w:rsidRPr="00756107">
              <w:rPr>
                <w:rFonts w:ascii="Corbel" w:hAnsi="Corbel"/>
                <w:spacing w:val="-7"/>
              </w:rPr>
              <w:t xml:space="preserve"> </w:t>
            </w:r>
            <w:r w:rsidRPr="00756107">
              <w:rPr>
                <w:rFonts w:ascii="Corbel" w:hAnsi="Corbel"/>
              </w:rPr>
              <w:t>uplift</w:t>
            </w:r>
            <w:r w:rsidRPr="00756107">
              <w:rPr>
                <w:rFonts w:ascii="Corbel" w:hAnsi="Corbel"/>
                <w:spacing w:val="-6"/>
              </w:rPr>
              <w:t xml:space="preserve"> </w:t>
            </w:r>
            <w:r w:rsidRPr="00756107">
              <w:rPr>
                <w:rFonts w:ascii="Corbel" w:hAnsi="Corbel"/>
              </w:rPr>
              <w:t>and</w:t>
            </w:r>
            <w:r w:rsidRPr="00756107">
              <w:rPr>
                <w:rFonts w:ascii="Corbel" w:hAnsi="Corbel"/>
                <w:spacing w:val="-5"/>
              </w:rPr>
              <w:t xml:space="preserve"> </w:t>
            </w:r>
            <w:r w:rsidRPr="00756107">
              <w:rPr>
                <w:rFonts w:ascii="Corbel" w:hAnsi="Corbel"/>
              </w:rPr>
              <w:t>capability</w:t>
            </w:r>
            <w:r w:rsidRPr="00756107">
              <w:rPr>
                <w:rFonts w:ascii="Corbel" w:hAnsi="Corbel"/>
                <w:spacing w:val="-4"/>
              </w:rPr>
              <w:t xml:space="preserve"> </w:t>
            </w:r>
            <w:r w:rsidRPr="00756107">
              <w:rPr>
                <w:rFonts w:ascii="Corbel" w:hAnsi="Corbel"/>
              </w:rPr>
              <w:t xml:space="preserve">development techniques implemented to build the digital literacy of the Institute’s </w:t>
            </w:r>
            <w:proofErr w:type="gramStart"/>
            <w:r w:rsidRPr="00756107">
              <w:rPr>
                <w:rFonts w:ascii="Corbel" w:hAnsi="Corbel"/>
              </w:rPr>
              <w:t>workforce;</w:t>
            </w:r>
            <w:proofErr w:type="gramEnd"/>
          </w:p>
          <w:p w14:paraId="20007F5B" w14:textId="77777777" w:rsidR="00E97B82" w:rsidRPr="00756107" w:rsidRDefault="00E97B82" w:rsidP="00CA43FA">
            <w:pPr>
              <w:pStyle w:val="BodyText"/>
              <w:numPr>
                <w:ilvl w:val="0"/>
                <w:numId w:val="8"/>
              </w:numPr>
              <w:tabs>
                <w:tab w:val="left" w:pos="823"/>
              </w:tabs>
              <w:ind w:right="105"/>
              <w:rPr>
                <w:rFonts w:ascii="Corbel" w:hAnsi="Corbel"/>
              </w:rPr>
            </w:pPr>
            <w:r w:rsidRPr="00756107">
              <w:rPr>
                <w:rFonts w:ascii="Corbel" w:hAnsi="Corbel"/>
              </w:rPr>
              <w:t>pre</w:t>
            </w:r>
            <w:r w:rsidRPr="00756107">
              <w:rPr>
                <w:rFonts w:ascii="Corbel" w:hAnsi="Corbel"/>
                <w:spacing w:val="-5"/>
              </w:rPr>
              <w:t xml:space="preserve"> </w:t>
            </w:r>
            <w:r w:rsidRPr="00756107">
              <w:rPr>
                <w:rFonts w:ascii="Corbel" w:hAnsi="Corbel"/>
              </w:rPr>
              <w:t>and</w:t>
            </w:r>
            <w:r w:rsidRPr="00756107">
              <w:rPr>
                <w:rFonts w:ascii="Corbel" w:hAnsi="Corbel"/>
                <w:spacing w:val="-5"/>
              </w:rPr>
              <w:t xml:space="preserve"> </w:t>
            </w:r>
            <w:r w:rsidRPr="00756107">
              <w:rPr>
                <w:rFonts w:ascii="Corbel" w:hAnsi="Corbel"/>
              </w:rPr>
              <w:t>post</w:t>
            </w:r>
            <w:r w:rsidRPr="00756107">
              <w:rPr>
                <w:rFonts w:ascii="Corbel" w:hAnsi="Corbel"/>
                <w:spacing w:val="-5"/>
              </w:rPr>
              <w:t xml:space="preserve"> </w:t>
            </w:r>
            <w:r w:rsidRPr="00756107">
              <w:rPr>
                <w:rFonts w:ascii="Corbel" w:hAnsi="Corbel"/>
              </w:rPr>
              <w:t>workforce</w:t>
            </w:r>
            <w:r w:rsidRPr="00756107">
              <w:rPr>
                <w:rFonts w:ascii="Corbel" w:hAnsi="Corbel"/>
                <w:spacing w:val="-4"/>
              </w:rPr>
              <w:t xml:space="preserve"> </w:t>
            </w:r>
            <w:r w:rsidRPr="00756107">
              <w:rPr>
                <w:rFonts w:ascii="Corbel" w:hAnsi="Corbel"/>
              </w:rPr>
              <w:t>metrics</w:t>
            </w:r>
            <w:r w:rsidRPr="00756107">
              <w:rPr>
                <w:rFonts w:ascii="Corbel" w:hAnsi="Corbel"/>
                <w:spacing w:val="-5"/>
              </w:rPr>
              <w:t xml:space="preserve"> </w:t>
            </w:r>
            <w:r w:rsidRPr="00756107">
              <w:rPr>
                <w:rFonts w:ascii="Corbel" w:hAnsi="Corbel"/>
              </w:rPr>
              <w:t>to</w:t>
            </w:r>
            <w:r w:rsidRPr="00756107">
              <w:rPr>
                <w:rFonts w:ascii="Corbel" w:hAnsi="Corbel"/>
                <w:spacing w:val="-4"/>
              </w:rPr>
              <w:t xml:space="preserve"> </w:t>
            </w:r>
            <w:r w:rsidRPr="00756107">
              <w:rPr>
                <w:rFonts w:ascii="Corbel" w:hAnsi="Corbel"/>
              </w:rPr>
              <w:t>assess</w:t>
            </w:r>
            <w:r w:rsidRPr="00756107">
              <w:rPr>
                <w:rFonts w:ascii="Corbel" w:hAnsi="Corbel"/>
                <w:spacing w:val="-6"/>
              </w:rPr>
              <w:t xml:space="preserve"> </w:t>
            </w:r>
            <w:r w:rsidRPr="00756107">
              <w:rPr>
                <w:rFonts w:ascii="Corbel" w:hAnsi="Corbel"/>
              </w:rPr>
              <w:t>the</w:t>
            </w:r>
            <w:r w:rsidRPr="00756107">
              <w:rPr>
                <w:rFonts w:ascii="Corbel" w:hAnsi="Corbel"/>
                <w:spacing w:val="-5"/>
              </w:rPr>
              <w:t xml:space="preserve"> </w:t>
            </w:r>
            <w:r w:rsidRPr="00756107">
              <w:rPr>
                <w:rFonts w:ascii="Corbel" w:hAnsi="Corbel"/>
              </w:rPr>
              <w:t>impact</w:t>
            </w:r>
            <w:r w:rsidRPr="00756107">
              <w:rPr>
                <w:rFonts w:ascii="Corbel" w:hAnsi="Corbel"/>
                <w:spacing w:val="-6"/>
              </w:rPr>
              <w:t xml:space="preserve"> </w:t>
            </w:r>
            <w:r w:rsidRPr="00756107">
              <w:rPr>
                <w:rFonts w:ascii="Corbel" w:hAnsi="Corbel"/>
              </w:rPr>
              <w:t>of</w:t>
            </w:r>
            <w:r w:rsidRPr="00756107">
              <w:rPr>
                <w:rFonts w:ascii="Corbel" w:hAnsi="Corbel"/>
                <w:spacing w:val="-5"/>
              </w:rPr>
              <w:t xml:space="preserve"> </w:t>
            </w:r>
            <w:r w:rsidRPr="00756107">
              <w:rPr>
                <w:rFonts w:ascii="Corbel" w:hAnsi="Corbel"/>
              </w:rPr>
              <w:t>change</w:t>
            </w:r>
            <w:r w:rsidRPr="00756107">
              <w:rPr>
                <w:rFonts w:ascii="Corbel" w:hAnsi="Corbel"/>
                <w:spacing w:val="-5"/>
              </w:rPr>
              <w:t xml:space="preserve"> </w:t>
            </w:r>
            <w:r w:rsidRPr="00756107">
              <w:rPr>
                <w:rFonts w:ascii="Corbel" w:hAnsi="Corbel"/>
              </w:rPr>
              <w:t>readiness</w:t>
            </w:r>
            <w:r w:rsidRPr="00756107">
              <w:rPr>
                <w:rFonts w:ascii="Corbel" w:hAnsi="Corbel"/>
                <w:spacing w:val="-4"/>
              </w:rPr>
              <w:t xml:space="preserve"> </w:t>
            </w:r>
            <w:r w:rsidRPr="00756107">
              <w:rPr>
                <w:rFonts w:ascii="Corbel" w:hAnsi="Corbel"/>
              </w:rPr>
              <w:t>and</w:t>
            </w:r>
            <w:r w:rsidRPr="00756107">
              <w:rPr>
                <w:rFonts w:ascii="Corbel" w:hAnsi="Corbel"/>
                <w:spacing w:val="-5"/>
              </w:rPr>
              <w:t xml:space="preserve"> </w:t>
            </w:r>
            <w:r w:rsidRPr="00756107">
              <w:rPr>
                <w:rFonts w:ascii="Corbel" w:hAnsi="Corbel"/>
              </w:rPr>
              <w:t>future</w:t>
            </w:r>
            <w:r w:rsidRPr="00756107">
              <w:rPr>
                <w:rFonts w:ascii="Corbel" w:hAnsi="Corbel"/>
                <w:spacing w:val="-5"/>
              </w:rPr>
              <w:t xml:space="preserve"> </w:t>
            </w:r>
            <w:r w:rsidRPr="00756107">
              <w:rPr>
                <w:rFonts w:ascii="Corbel" w:hAnsi="Corbel"/>
              </w:rPr>
              <w:t>ready</w:t>
            </w:r>
            <w:r w:rsidRPr="00756107">
              <w:rPr>
                <w:rFonts w:ascii="Corbel" w:hAnsi="Corbel"/>
                <w:spacing w:val="-6"/>
              </w:rPr>
              <w:t xml:space="preserve"> </w:t>
            </w:r>
            <w:r w:rsidRPr="00756107">
              <w:rPr>
                <w:rFonts w:ascii="Corbel" w:hAnsi="Corbel"/>
              </w:rPr>
              <w:t xml:space="preserve">workforce measures implemented to transition effectively to our new </w:t>
            </w:r>
            <w:proofErr w:type="spellStart"/>
            <w:r w:rsidRPr="00756107">
              <w:rPr>
                <w:rFonts w:ascii="Corbel" w:hAnsi="Corbel"/>
              </w:rPr>
              <w:t>Woden</w:t>
            </w:r>
            <w:proofErr w:type="spellEnd"/>
            <w:r w:rsidRPr="00756107">
              <w:rPr>
                <w:rFonts w:ascii="Corbel" w:hAnsi="Corbel"/>
              </w:rPr>
              <w:t xml:space="preserve"> </w:t>
            </w:r>
            <w:proofErr w:type="gramStart"/>
            <w:r w:rsidRPr="00756107">
              <w:rPr>
                <w:rFonts w:ascii="Corbel" w:hAnsi="Corbel"/>
              </w:rPr>
              <w:t>Campus;</w:t>
            </w:r>
            <w:proofErr w:type="gramEnd"/>
          </w:p>
          <w:p w14:paraId="4E228094" w14:textId="77777777" w:rsidR="00E97B82" w:rsidRPr="00756107" w:rsidRDefault="00E97B82" w:rsidP="00CA43FA">
            <w:pPr>
              <w:pStyle w:val="BodyText"/>
              <w:numPr>
                <w:ilvl w:val="0"/>
                <w:numId w:val="8"/>
              </w:numPr>
              <w:tabs>
                <w:tab w:val="left" w:pos="823"/>
              </w:tabs>
              <w:ind w:right="101"/>
              <w:rPr>
                <w:rFonts w:ascii="Corbel" w:hAnsi="Corbel"/>
              </w:rPr>
            </w:pPr>
            <w:r w:rsidRPr="00756107">
              <w:rPr>
                <w:rFonts w:ascii="Corbel" w:hAnsi="Corbel"/>
              </w:rPr>
              <w:t xml:space="preserve">Student feedback, where relevant, on their experience interacting with </w:t>
            </w:r>
            <w:proofErr w:type="spellStart"/>
            <w:r w:rsidRPr="00756107">
              <w:rPr>
                <w:rFonts w:ascii="Corbel" w:hAnsi="Corbel"/>
              </w:rPr>
              <w:t>digitalisation</w:t>
            </w:r>
            <w:proofErr w:type="spellEnd"/>
            <w:r w:rsidRPr="00756107">
              <w:rPr>
                <w:rFonts w:ascii="Corbel" w:hAnsi="Corbel"/>
              </w:rPr>
              <w:t xml:space="preserve"> initiatives and engagement in learning on the </w:t>
            </w:r>
            <w:proofErr w:type="spellStart"/>
            <w:r w:rsidRPr="00756107">
              <w:rPr>
                <w:rFonts w:ascii="Corbel" w:hAnsi="Corbel"/>
              </w:rPr>
              <w:t>Woden</w:t>
            </w:r>
            <w:proofErr w:type="spellEnd"/>
            <w:r w:rsidRPr="00756107">
              <w:rPr>
                <w:rFonts w:ascii="Corbel" w:hAnsi="Corbel"/>
              </w:rPr>
              <w:t xml:space="preserve"> Campus.</w:t>
            </w:r>
          </w:p>
          <w:p w14:paraId="1CAB824A" w14:textId="77777777" w:rsidR="00E97B82" w:rsidRPr="00756107" w:rsidRDefault="00E97B82">
            <w:pPr>
              <w:pStyle w:val="BodyText"/>
              <w:tabs>
                <w:tab w:val="left" w:pos="823"/>
              </w:tabs>
              <w:ind w:right="101"/>
              <w:rPr>
                <w:rFonts w:ascii="Corbel" w:hAnsi="Corbel"/>
              </w:rPr>
            </w:pPr>
          </w:p>
          <w:p w14:paraId="7AB20029" w14:textId="77777777" w:rsidR="00E97B82" w:rsidRPr="00756107" w:rsidRDefault="00E97B82">
            <w:pPr>
              <w:pStyle w:val="BodyText"/>
              <w:tabs>
                <w:tab w:val="left" w:pos="823"/>
              </w:tabs>
              <w:ind w:right="101"/>
              <w:rPr>
                <w:rFonts w:ascii="Corbel" w:hAnsi="Corbel"/>
              </w:rPr>
            </w:pPr>
            <w:r w:rsidRPr="00756107">
              <w:rPr>
                <w:rFonts w:ascii="Corbel" w:hAnsi="Corbel"/>
              </w:rPr>
              <w:t xml:space="preserve">Multiple surveys will be used to capture data, with measures including job satisfaction, engagement and commitment. </w:t>
            </w:r>
          </w:p>
          <w:p w14:paraId="19BD1657" w14:textId="77777777" w:rsidR="00E97B82" w:rsidRPr="00756107" w:rsidRDefault="00E97B82">
            <w:pPr>
              <w:pStyle w:val="BodyText"/>
              <w:spacing w:before="120"/>
              <w:ind w:left="103"/>
              <w:rPr>
                <w:rFonts w:ascii="Corbel" w:hAnsi="Corbel"/>
              </w:rPr>
            </w:pPr>
            <w:r w:rsidRPr="00756107">
              <w:rPr>
                <w:rFonts w:ascii="Corbel" w:hAnsi="Corbel"/>
                <w:u w:val="single"/>
              </w:rPr>
              <w:t xml:space="preserve">Qualitative data </w:t>
            </w:r>
            <w:r w:rsidRPr="00756107">
              <w:rPr>
                <w:rFonts w:ascii="Corbel" w:hAnsi="Corbel"/>
                <w:spacing w:val="-2"/>
                <w:u w:val="single"/>
              </w:rPr>
              <w:t>indicators:</w:t>
            </w:r>
          </w:p>
          <w:p w14:paraId="060EBB63" w14:textId="77777777" w:rsidR="00E97B82" w:rsidRPr="00756107" w:rsidRDefault="00E97B82" w:rsidP="00CA43FA">
            <w:pPr>
              <w:pStyle w:val="BodyText"/>
              <w:numPr>
                <w:ilvl w:val="0"/>
                <w:numId w:val="9"/>
              </w:numPr>
              <w:tabs>
                <w:tab w:val="left" w:pos="823"/>
              </w:tabs>
              <w:spacing w:before="121"/>
              <w:ind w:right="100"/>
              <w:jc w:val="both"/>
              <w:rPr>
                <w:rFonts w:ascii="Corbel" w:hAnsi="Corbel"/>
              </w:rPr>
            </w:pPr>
            <w:r w:rsidRPr="00756107">
              <w:rPr>
                <w:rFonts w:ascii="Corbel" w:hAnsi="Corbel"/>
              </w:rPr>
              <w:t>summary</w:t>
            </w:r>
            <w:r w:rsidRPr="00756107">
              <w:rPr>
                <w:rFonts w:ascii="Corbel" w:hAnsi="Corbel"/>
                <w:spacing w:val="-8"/>
              </w:rPr>
              <w:t xml:space="preserve"> </w:t>
            </w:r>
            <w:r w:rsidRPr="00756107">
              <w:rPr>
                <w:rFonts w:ascii="Corbel" w:hAnsi="Corbel"/>
              </w:rPr>
              <w:t>report</w:t>
            </w:r>
            <w:r w:rsidRPr="00756107">
              <w:rPr>
                <w:rFonts w:ascii="Corbel" w:hAnsi="Corbel"/>
                <w:spacing w:val="-11"/>
              </w:rPr>
              <w:t xml:space="preserve"> </w:t>
            </w:r>
            <w:r w:rsidRPr="00756107">
              <w:rPr>
                <w:rFonts w:ascii="Corbel" w:hAnsi="Corbel"/>
              </w:rPr>
              <w:t>of</w:t>
            </w:r>
            <w:r w:rsidRPr="00756107">
              <w:rPr>
                <w:rFonts w:ascii="Corbel" w:hAnsi="Corbel"/>
                <w:spacing w:val="-8"/>
              </w:rPr>
              <w:t xml:space="preserve"> </w:t>
            </w:r>
            <w:r w:rsidRPr="00756107">
              <w:rPr>
                <w:rFonts w:ascii="Corbel" w:hAnsi="Corbel"/>
              </w:rPr>
              <w:t>the</w:t>
            </w:r>
            <w:r w:rsidRPr="00756107">
              <w:rPr>
                <w:rFonts w:ascii="Corbel" w:hAnsi="Corbel"/>
                <w:spacing w:val="-8"/>
              </w:rPr>
              <w:t xml:space="preserve"> </w:t>
            </w:r>
            <w:r w:rsidRPr="00756107">
              <w:rPr>
                <w:rFonts w:ascii="Corbel" w:hAnsi="Corbel"/>
              </w:rPr>
              <w:t>networking</w:t>
            </w:r>
            <w:r w:rsidRPr="00756107">
              <w:rPr>
                <w:rFonts w:ascii="Corbel" w:hAnsi="Corbel"/>
                <w:spacing w:val="-9"/>
              </w:rPr>
              <w:t xml:space="preserve"> </w:t>
            </w:r>
            <w:r w:rsidRPr="00756107">
              <w:rPr>
                <w:rFonts w:ascii="Corbel" w:hAnsi="Corbel"/>
              </w:rPr>
              <w:t>and</w:t>
            </w:r>
            <w:r w:rsidRPr="00756107">
              <w:rPr>
                <w:rFonts w:ascii="Corbel" w:hAnsi="Corbel"/>
                <w:spacing w:val="-7"/>
              </w:rPr>
              <w:t xml:space="preserve"> </w:t>
            </w:r>
            <w:r w:rsidRPr="00756107">
              <w:rPr>
                <w:rFonts w:ascii="Corbel" w:hAnsi="Corbel"/>
              </w:rPr>
              <w:t>cross</w:t>
            </w:r>
            <w:r w:rsidRPr="00756107">
              <w:rPr>
                <w:rFonts w:ascii="Corbel" w:hAnsi="Corbel"/>
                <w:spacing w:val="-8"/>
              </w:rPr>
              <w:t xml:space="preserve"> </w:t>
            </w:r>
            <w:r w:rsidRPr="00756107">
              <w:rPr>
                <w:rFonts w:ascii="Corbel" w:hAnsi="Corbel"/>
              </w:rPr>
              <w:t>collaboration</w:t>
            </w:r>
            <w:r w:rsidRPr="00756107">
              <w:rPr>
                <w:rFonts w:ascii="Corbel" w:hAnsi="Corbel"/>
                <w:spacing w:val="-8"/>
              </w:rPr>
              <w:t xml:space="preserve"> </w:t>
            </w:r>
            <w:r w:rsidRPr="00756107">
              <w:rPr>
                <w:rFonts w:ascii="Corbel" w:hAnsi="Corbel"/>
              </w:rPr>
              <w:t>and</w:t>
            </w:r>
            <w:r w:rsidRPr="00756107">
              <w:rPr>
                <w:rFonts w:ascii="Corbel" w:hAnsi="Corbel"/>
                <w:spacing w:val="-9"/>
              </w:rPr>
              <w:t xml:space="preserve"> </w:t>
            </w:r>
            <w:r w:rsidRPr="00756107">
              <w:rPr>
                <w:rFonts w:ascii="Corbel" w:hAnsi="Corbel"/>
              </w:rPr>
              <w:t>workforce</w:t>
            </w:r>
            <w:r w:rsidRPr="00756107">
              <w:rPr>
                <w:rFonts w:ascii="Corbel" w:hAnsi="Corbel"/>
                <w:spacing w:val="-6"/>
              </w:rPr>
              <w:t xml:space="preserve"> </w:t>
            </w:r>
            <w:r w:rsidRPr="00756107">
              <w:rPr>
                <w:rFonts w:ascii="Corbel" w:hAnsi="Corbel"/>
              </w:rPr>
              <w:t>engagement</w:t>
            </w:r>
            <w:r w:rsidRPr="00756107">
              <w:rPr>
                <w:rFonts w:ascii="Corbel" w:hAnsi="Corbel"/>
                <w:spacing w:val="-8"/>
              </w:rPr>
              <w:t xml:space="preserve"> </w:t>
            </w:r>
            <w:r w:rsidRPr="00756107">
              <w:rPr>
                <w:rFonts w:ascii="Corbel" w:hAnsi="Corbel"/>
              </w:rPr>
              <w:t>activities</w:t>
            </w:r>
            <w:r w:rsidRPr="00756107">
              <w:rPr>
                <w:rFonts w:ascii="Corbel" w:hAnsi="Corbel"/>
                <w:spacing w:val="-8"/>
              </w:rPr>
              <w:t xml:space="preserve"> </w:t>
            </w:r>
            <w:r w:rsidRPr="00756107">
              <w:rPr>
                <w:rFonts w:ascii="Corbel" w:hAnsi="Corbel"/>
              </w:rPr>
              <w:t>with stakeholders,</w:t>
            </w:r>
            <w:r w:rsidRPr="00756107">
              <w:rPr>
                <w:rFonts w:ascii="Corbel" w:hAnsi="Corbel"/>
                <w:spacing w:val="-13"/>
              </w:rPr>
              <w:t xml:space="preserve"> </w:t>
            </w:r>
            <w:r w:rsidRPr="00756107">
              <w:rPr>
                <w:rFonts w:ascii="Corbel" w:hAnsi="Corbel"/>
              </w:rPr>
              <w:t>including</w:t>
            </w:r>
            <w:r w:rsidRPr="00756107">
              <w:rPr>
                <w:rFonts w:ascii="Corbel" w:hAnsi="Corbel"/>
                <w:spacing w:val="-12"/>
              </w:rPr>
              <w:t xml:space="preserve"> </w:t>
            </w:r>
            <w:r w:rsidRPr="00756107">
              <w:rPr>
                <w:rFonts w:ascii="Corbel" w:hAnsi="Corbel"/>
              </w:rPr>
              <w:t>other</w:t>
            </w:r>
            <w:r w:rsidRPr="00756107">
              <w:rPr>
                <w:rFonts w:ascii="Corbel" w:hAnsi="Corbel"/>
                <w:spacing w:val="-13"/>
              </w:rPr>
              <w:t xml:space="preserve"> </w:t>
            </w:r>
            <w:r w:rsidRPr="00756107">
              <w:rPr>
                <w:rFonts w:ascii="Corbel" w:hAnsi="Corbel"/>
              </w:rPr>
              <w:t>TAFEs</w:t>
            </w:r>
            <w:r w:rsidRPr="00756107">
              <w:rPr>
                <w:rFonts w:ascii="Corbel" w:hAnsi="Corbel"/>
                <w:spacing w:val="-12"/>
              </w:rPr>
              <w:t xml:space="preserve"> </w:t>
            </w:r>
            <w:r w:rsidRPr="00756107">
              <w:rPr>
                <w:rFonts w:ascii="Corbel" w:hAnsi="Corbel"/>
              </w:rPr>
              <w:t>and</w:t>
            </w:r>
            <w:r w:rsidRPr="00756107">
              <w:rPr>
                <w:rFonts w:ascii="Corbel" w:hAnsi="Corbel"/>
                <w:spacing w:val="-13"/>
              </w:rPr>
              <w:t xml:space="preserve"> </w:t>
            </w:r>
            <w:r w:rsidRPr="00756107">
              <w:rPr>
                <w:rFonts w:ascii="Corbel" w:hAnsi="Corbel"/>
              </w:rPr>
              <w:t>TDA,</w:t>
            </w:r>
            <w:r w:rsidRPr="00756107">
              <w:rPr>
                <w:rFonts w:ascii="Corbel" w:hAnsi="Corbel"/>
                <w:spacing w:val="-12"/>
              </w:rPr>
              <w:t xml:space="preserve"> </w:t>
            </w:r>
            <w:r w:rsidRPr="00756107">
              <w:rPr>
                <w:rFonts w:ascii="Corbel" w:hAnsi="Corbel"/>
              </w:rPr>
              <w:t>and</w:t>
            </w:r>
            <w:r w:rsidRPr="00756107">
              <w:rPr>
                <w:rFonts w:ascii="Corbel" w:hAnsi="Corbel"/>
                <w:spacing w:val="-13"/>
              </w:rPr>
              <w:t xml:space="preserve"> </w:t>
            </w:r>
            <w:r w:rsidRPr="00756107">
              <w:rPr>
                <w:rFonts w:ascii="Corbel" w:hAnsi="Corbel"/>
              </w:rPr>
              <w:t>the</w:t>
            </w:r>
            <w:r w:rsidRPr="00756107">
              <w:rPr>
                <w:rFonts w:ascii="Corbel" w:hAnsi="Corbel"/>
                <w:spacing w:val="-12"/>
              </w:rPr>
              <w:t xml:space="preserve"> </w:t>
            </w:r>
            <w:r w:rsidRPr="00756107">
              <w:rPr>
                <w:rFonts w:ascii="Corbel" w:hAnsi="Corbel"/>
              </w:rPr>
              <w:t>benefits</w:t>
            </w:r>
            <w:r w:rsidRPr="00756107">
              <w:rPr>
                <w:rFonts w:ascii="Corbel" w:hAnsi="Corbel"/>
                <w:spacing w:val="-12"/>
              </w:rPr>
              <w:t xml:space="preserve"> </w:t>
            </w:r>
            <w:r w:rsidRPr="00756107">
              <w:rPr>
                <w:rFonts w:ascii="Corbel" w:hAnsi="Corbel"/>
              </w:rPr>
              <w:t>these</w:t>
            </w:r>
            <w:r w:rsidRPr="00756107">
              <w:rPr>
                <w:rFonts w:ascii="Corbel" w:hAnsi="Corbel"/>
                <w:spacing w:val="-11"/>
              </w:rPr>
              <w:t xml:space="preserve"> </w:t>
            </w:r>
            <w:r w:rsidRPr="00756107">
              <w:rPr>
                <w:rFonts w:ascii="Corbel" w:hAnsi="Corbel"/>
              </w:rPr>
              <w:t>activities</w:t>
            </w:r>
            <w:r w:rsidRPr="00756107">
              <w:rPr>
                <w:rFonts w:ascii="Corbel" w:hAnsi="Corbel"/>
                <w:spacing w:val="-10"/>
              </w:rPr>
              <w:t xml:space="preserve"> </w:t>
            </w:r>
            <w:r w:rsidRPr="00756107">
              <w:rPr>
                <w:rFonts w:ascii="Corbel" w:hAnsi="Corbel"/>
              </w:rPr>
              <w:t>have</w:t>
            </w:r>
            <w:r w:rsidRPr="00756107">
              <w:rPr>
                <w:rFonts w:ascii="Corbel" w:hAnsi="Corbel"/>
                <w:spacing w:val="-10"/>
              </w:rPr>
              <w:t xml:space="preserve"> </w:t>
            </w:r>
            <w:r w:rsidRPr="00756107">
              <w:rPr>
                <w:rFonts w:ascii="Corbel" w:hAnsi="Corbel"/>
              </w:rPr>
              <w:t>provided</w:t>
            </w:r>
            <w:r w:rsidRPr="00756107">
              <w:rPr>
                <w:rFonts w:ascii="Corbel" w:hAnsi="Corbel"/>
                <w:spacing w:val="-13"/>
              </w:rPr>
              <w:t xml:space="preserve"> </w:t>
            </w:r>
            <w:r w:rsidRPr="00756107">
              <w:rPr>
                <w:rFonts w:ascii="Corbel" w:hAnsi="Corbel"/>
              </w:rPr>
              <w:t>to</w:t>
            </w:r>
            <w:r w:rsidRPr="00756107">
              <w:rPr>
                <w:rFonts w:ascii="Corbel" w:hAnsi="Corbel"/>
                <w:spacing w:val="-11"/>
              </w:rPr>
              <w:t xml:space="preserve"> </w:t>
            </w:r>
            <w:r w:rsidRPr="00756107">
              <w:rPr>
                <w:rFonts w:ascii="Corbel" w:hAnsi="Corbel"/>
              </w:rPr>
              <w:t>assess the contribution towards collaboration with government and other stakeholders.</w:t>
            </w:r>
          </w:p>
          <w:p w14:paraId="7E3765C8" w14:textId="77777777" w:rsidR="00E97B82" w:rsidRPr="00756107" w:rsidRDefault="00E97B82" w:rsidP="00CA43FA">
            <w:pPr>
              <w:pStyle w:val="BodyText"/>
              <w:numPr>
                <w:ilvl w:val="0"/>
                <w:numId w:val="9"/>
              </w:numPr>
              <w:tabs>
                <w:tab w:val="left" w:pos="823"/>
              </w:tabs>
              <w:ind w:right="99"/>
              <w:jc w:val="both"/>
              <w:rPr>
                <w:rFonts w:ascii="Corbel" w:hAnsi="Corbel"/>
              </w:rPr>
            </w:pPr>
            <w:r w:rsidRPr="00756107">
              <w:rPr>
                <w:rFonts w:ascii="Corbel" w:hAnsi="Corbel"/>
                <w:spacing w:val="-2"/>
              </w:rPr>
              <w:t>feedback</w:t>
            </w:r>
            <w:r w:rsidRPr="00756107">
              <w:rPr>
                <w:rFonts w:ascii="Corbel" w:hAnsi="Corbel"/>
                <w:spacing w:val="-3"/>
              </w:rPr>
              <w:t xml:space="preserve"> </w:t>
            </w:r>
            <w:r w:rsidRPr="00756107">
              <w:rPr>
                <w:rFonts w:ascii="Corbel" w:hAnsi="Corbel"/>
                <w:spacing w:val="-2"/>
              </w:rPr>
              <w:t>from</w:t>
            </w:r>
            <w:r w:rsidRPr="00756107">
              <w:rPr>
                <w:rFonts w:ascii="Corbel" w:hAnsi="Corbel"/>
                <w:spacing w:val="-6"/>
              </w:rPr>
              <w:t xml:space="preserve"> </w:t>
            </w:r>
            <w:r w:rsidRPr="00756107">
              <w:rPr>
                <w:rFonts w:ascii="Corbel" w:hAnsi="Corbel"/>
                <w:spacing w:val="-2"/>
              </w:rPr>
              <w:t>industry</w:t>
            </w:r>
            <w:r w:rsidRPr="00756107">
              <w:rPr>
                <w:rFonts w:ascii="Corbel" w:hAnsi="Corbel"/>
                <w:spacing w:val="-3"/>
              </w:rPr>
              <w:t xml:space="preserve"> </w:t>
            </w:r>
            <w:r w:rsidRPr="00756107">
              <w:rPr>
                <w:rFonts w:ascii="Corbel" w:hAnsi="Corbel"/>
                <w:spacing w:val="-2"/>
              </w:rPr>
              <w:t>and</w:t>
            </w:r>
            <w:r w:rsidRPr="00756107">
              <w:rPr>
                <w:rFonts w:ascii="Corbel" w:hAnsi="Corbel"/>
                <w:spacing w:val="-8"/>
              </w:rPr>
              <w:t xml:space="preserve"> </w:t>
            </w:r>
            <w:r w:rsidRPr="00756107">
              <w:rPr>
                <w:rFonts w:ascii="Corbel" w:hAnsi="Corbel"/>
                <w:spacing w:val="-2"/>
              </w:rPr>
              <w:t>other</w:t>
            </w:r>
            <w:r w:rsidRPr="00756107">
              <w:rPr>
                <w:rFonts w:ascii="Corbel" w:hAnsi="Corbel"/>
                <w:spacing w:val="-5"/>
              </w:rPr>
              <w:t xml:space="preserve"> </w:t>
            </w:r>
            <w:r w:rsidRPr="00756107">
              <w:rPr>
                <w:rFonts w:ascii="Corbel" w:hAnsi="Corbel"/>
                <w:spacing w:val="-2"/>
              </w:rPr>
              <w:t>stakeholders</w:t>
            </w:r>
            <w:r w:rsidRPr="00756107">
              <w:rPr>
                <w:rFonts w:ascii="Corbel" w:hAnsi="Corbel"/>
                <w:spacing w:val="-3"/>
              </w:rPr>
              <w:t xml:space="preserve"> </w:t>
            </w:r>
            <w:r w:rsidRPr="00756107">
              <w:rPr>
                <w:rFonts w:ascii="Corbel" w:hAnsi="Corbel"/>
                <w:spacing w:val="-2"/>
              </w:rPr>
              <w:t>regarding</w:t>
            </w:r>
            <w:r w:rsidRPr="00756107">
              <w:rPr>
                <w:rFonts w:ascii="Corbel" w:hAnsi="Corbel"/>
                <w:spacing w:val="-5"/>
              </w:rPr>
              <w:t xml:space="preserve"> </w:t>
            </w:r>
            <w:r w:rsidRPr="00756107">
              <w:rPr>
                <w:rFonts w:ascii="Corbel" w:hAnsi="Corbel"/>
                <w:spacing w:val="-2"/>
              </w:rPr>
              <w:t>the</w:t>
            </w:r>
            <w:r w:rsidRPr="00756107">
              <w:rPr>
                <w:rFonts w:ascii="Corbel" w:hAnsi="Corbel"/>
                <w:spacing w:val="-3"/>
              </w:rPr>
              <w:t xml:space="preserve"> </w:t>
            </w:r>
            <w:r w:rsidRPr="00756107">
              <w:rPr>
                <w:rFonts w:ascii="Corbel" w:hAnsi="Corbel"/>
                <w:spacing w:val="-2"/>
              </w:rPr>
              <w:t>attraction</w:t>
            </w:r>
            <w:r w:rsidRPr="00756107">
              <w:rPr>
                <w:rFonts w:ascii="Corbel" w:hAnsi="Corbel"/>
                <w:spacing w:val="-5"/>
              </w:rPr>
              <w:t xml:space="preserve"> </w:t>
            </w:r>
            <w:r w:rsidRPr="00756107">
              <w:rPr>
                <w:rFonts w:ascii="Corbel" w:hAnsi="Corbel"/>
                <w:spacing w:val="-2"/>
              </w:rPr>
              <w:t>strategy</w:t>
            </w:r>
            <w:r w:rsidRPr="00756107">
              <w:rPr>
                <w:rFonts w:ascii="Corbel" w:hAnsi="Corbel"/>
                <w:spacing w:val="-3"/>
              </w:rPr>
              <w:t xml:space="preserve"> </w:t>
            </w:r>
            <w:r w:rsidRPr="00756107">
              <w:rPr>
                <w:rFonts w:ascii="Corbel" w:hAnsi="Corbel"/>
                <w:spacing w:val="-2"/>
              </w:rPr>
              <w:t>targeting</w:t>
            </w:r>
            <w:r w:rsidRPr="00756107">
              <w:rPr>
                <w:rFonts w:ascii="Corbel" w:hAnsi="Corbel"/>
                <w:spacing w:val="-5"/>
              </w:rPr>
              <w:t xml:space="preserve"> </w:t>
            </w:r>
            <w:r w:rsidRPr="00756107">
              <w:rPr>
                <w:rFonts w:ascii="Corbel" w:hAnsi="Corbel"/>
                <w:spacing w:val="-2"/>
              </w:rPr>
              <w:t xml:space="preserve">the relevant </w:t>
            </w:r>
            <w:r w:rsidRPr="00756107">
              <w:rPr>
                <w:rFonts w:ascii="Corbel" w:hAnsi="Corbel"/>
              </w:rPr>
              <w:t>skills and knowledge required for the roles.</w:t>
            </w:r>
          </w:p>
          <w:p w14:paraId="2E4898ED" w14:textId="77777777" w:rsidR="00E97B82" w:rsidRPr="00756107" w:rsidRDefault="00E97B82" w:rsidP="00CA43FA">
            <w:pPr>
              <w:pStyle w:val="BodyText"/>
              <w:numPr>
                <w:ilvl w:val="0"/>
                <w:numId w:val="9"/>
              </w:numPr>
              <w:tabs>
                <w:tab w:val="left" w:pos="823"/>
              </w:tabs>
              <w:ind w:right="102"/>
              <w:jc w:val="both"/>
              <w:rPr>
                <w:rFonts w:ascii="Corbel" w:hAnsi="Corbel"/>
              </w:rPr>
            </w:pPr>
            <w:r w:rsidRPr="00756107">
              <w:rPr>
                <w:rFonts w:ascii="Corbel" w:hAnsi="Corbel"/>
              </w:rPr>
              <w:t>progress on the development of a career development support to assess contribution towards enhancing effective pathways and career transitions.</w:t>
            </w:r>
          </w:p>
          <w:p w14:paraId="321F8BE6" w14:textId="77777777" w:rsidR="00E97B82" w:rsidRPr="00756107" w:rsidRDefault="00E97B82">
            <w:pPr>
              <w:pStyle w:val="BodyText"/>
              <w:spacing w:before="119"/>
              <w:ind w:left="103" w:right="99"/>
              <w:jc w:val="both"/>
              <w:rPr>
                <w:rFonts w:ascii="Corbel" w:hAnsi="Corbel"/>
              </w:rPr>
            </w:pPr>
            <w:r w:rsidRPr="00756107">
              <w:rPr>
                <w:rFonts w:ascii="Corbel" w:hAnsi="Corbel"/>
              </w:rPr>
              <w:t>The</w:t>
            </w:r>
            <w:r w:rsidRPr="00756107">
              <w:rPr>
                <w:rFonts w:ascii="Corbel" w:hAnsi="Corbel"/>
                <w:spacing w:val="-2"/>
              </w:rPr>
              <w:t xml:space="preserve"> </w:t>
            </w:r>
            <w:r w:rsidRPr="00756107">
              <w:rPr>
                <w:rFonts w:ascii="Corbel" w:hAnsi="Corbel"/>
              </w:rPr>
              <w:t>Project</w:t>
            </w:r>
            <w:r w:rsidRPr="00756107">
              <w:rPr>
                <w:rFonts w:ascii="Corbel" w:hAnsi="Corbel"/>
                <w:spacing w:val="-2"/>
              </w:rPr>
              <w:t xml:space="preserve"> </w:t>
            </w:r>
            <w:r w:rsidRPr="00756107">
              <w:rPr>
                <w:rFonts w:ascii="Corbel" w:hAnsi="Corbel"/>
              </w:rPr>
              <w:t>Team</w:t>
            </w:r>
            <w:r w:rsidRPr="00756107">
              <w:rPr>
                <w:rFonts w:ascii="Corbel" w:hAnsi="Corbel"/>
                <w:spacing w:val="-3"/>
              </w:rPr>
              <w:t xml:space="preserve"> </w:t>
            </w:r>
            <w:r w:rsidRPr="00756107">
              <w:rPr>
                <w:rFonts w:ascii="Corbel" w:hAnsi="Corbel"/>
              </w:rPr>
              <w:t>will</w:t>
            </w:r>
            <w:r w:rsidRPr="00756107">
              <w:rPr>
                <w:rFonts w:ascii="Corbel" w:hAnsi="Corbel"/>
                <w:spacing w:val="-2"/>
              </w:rPr>
              <w:t xml:space="preserve"> </w:t>
            </w:r>
            <w:r w:rsidRPr="00756107">
              <w:rPr>
                <w:rFonts w:ascii="Corbel" w:hAnsi="Corbel"/>
              </w:rPr>
              <w:t>share</w:t>
            </w:r>
            <w:r w:rsidRPr="00756107">
              <w:rPr>
                <w:rFonts w:ascii="Corbel" w:hAnsi="Corbel"/>
                <w:spacing w:val="-2"/>
              </w:rPr>
              <w:t xml:space="preserve"> </w:t>
            </w:r>
            <w:r w:rsidRPr="00756107">
              <w:rPr>
                <w:rFonts w:ascii="Corbel" w:hAnsi="Corbel"/>
              </w:rPr>
              <w:t>relevant</w:t>
            </w:r>
            <w:r w:rsidRPr="00756107">
              <w:rPr>
                <w:rFonts w:ascii="Corbel" w:hAnsi="Corbel"/>
                <w:spacing w:val="-2"/>
              </w:rPr>
              <w:t xml:space="preserve"> </w:t>
            </w:r>
            <w:r w:rsidRPr="00756107">
              <w:rPr>
                <w:rFonts w:ascii="Corbel" w:hAnsi="Corbel"/>
              </w:rPr>
              <w:t>data</w:t>
            </w:r>
            <w:r w:rsidRPr="00756107">
              <w:rPr>
                <w:rFonts w:ascii="Corbel" w:hAnsi="Corbel"/>
                <w:spacing w:val="-3"/>
              </w:rPr>
              <w:t xml:space="preserve"> </w:t>
            </w:r>
            <w:r w:rsidRPr="00756107">
              <w:rPr>
                <w:rFonts w:ascii="Corbel" w:hAnsi="Corbel"/>
              </w:rPr>
              <w:t>and</w:t>
            </w:r>
            <w:r w:rsidRPr="00756107">
              <w:rPr>
                <w:rFonts w:ascii="Corbel" w:hAnsi="Corbel"/>
                <w:spacing w:val="-2"/>
              </w:rPr>
              <w:t xml:space="preserve"> </w:t>
            </w:r>
            <w:r w:rsidRPr="00756107">
              <w:rPr>
                <w:rFonts w:ascii="Corbel" w:hAnsi="Corbel"/>
              </w:rPr>
              <w:t>insights</w:t>
            </w:r>
            <w:r w:rsidRPr="00756107">
              <w:rPr>
                <w:rFonts w:ascii="Corbel" w:hAnsi="Corbel"/>
                <w:spacing w:val="-5"/>
              </w:rPr>
              <w:t xml:space="preserve"> </w:t>
            </w:r>
            <w:r w:rsidRPr="00756107">
              <w:rPr>
                <w:rFonts w:ascii="Corbel" w:hAnsi="Corbel"/>
              </w:rPr>
              <w:t>with</w:t>
            </w:r>
            <w:r w:rsidRPr="00756107">
              <w:rPr>
                <w:rFonts w:ascii="Corbel" w:hAnsi="Corbel"/>
                <w:spacing w:val="-3"/>
              </w:rPr>
              <w:t xml:space="preserve"> </w:t>
            </w:r>
            <w:r w:rsidRPr="00756107">
              <w:rPr>
                <w:rFonts w:ascii="Corbel" w:hAnsi="Corbel"/>
              </w:rPr>
              <w:t>the</w:t>
            </w:r>
            <w:r w:rsidRPr="00756107">
              <w:rPr>
                <w:rFonts w:ascii="Corbel" w:hAnsi="Corbel"/>
                <w:spacing w:val="-2"/>
              </w:rPr>
              <w:t xml:space="preserve"> </w:t>
            </w:r>
            <w:r w:rsidRPr="00756107">
              <w:rPr>
                <w:rFonts w:ascii="Corbel" w:hAnsi="Corbel"/>
              </w:rPr>
              <w:t>other</w:t>
            </w:r>
            <w:r w:rsidRPr="00756107">
              <w:rPr>
                <w:rFonts w:ascii="Corbel" w:hAnsi="Corbel"/>
                <w:spacing w:val="-2"/>
              </w:rPr>
              <w:t xml:space="preserve"> </w:t>
            </w:r>
            <w:r w:rsidRPr="00756107">
              <w:rPr>
                <w:rFonts w:ascii="Corbel" w:hAnsi="Corbel"/>
              </w:rPr>
              <w:t>TAFEs</w:t>
            </w:r>
            <w:r w:rsidRPr="00756107">
              <w:rPr>
                <w:rFonts w:ascii="Corbel" w:hAnsi="Corbel"/>
                <w:spacing w:val="-5"/>
              </w:rPr>
              <w:t xml:space="preserve"> </w:t>
            </w:r>
            <w:r w:rsidRPr="00756107">
              <w:rPr>
                <w:rFonts w:ascii="Corbel" w:hAnsi="Corbel"/>
              </w:rPr>
              <w:t>via</w:t>
            </w:r>
            <w:r w:rsidRPr="00756107">
              <w:rPr>
                <w:rFonts w:ascii="Corbel" w:hAnsi="Corbel"/>
                <w:spacing w:val="-3"/>
              </w:rPr>
              <w:t xml:space="preserve"> </w:t>
            </w:r>
            <w:r w:rsidRPr="00756107">
              <w:rPr>
                <w:rFonts w:ascii="Corbel" w:hAnsi="Corbel"/>
              </w:rPr>
              <w:t>the</w:t>
            </w:r>
            <w:r w:rsidRPr="00756107">
              <w:rPr>
                <w:rFonts w:ascii="Corbel" w:hAnsi="Corbel"/>
                <w:spacing w:val="-1"/>
              </w:rPr>
              <w:t xml:space="preserve"> </w:t>
            </w:r>
            <w:r w:rsidRPr="00756107">
              <w:rPr>
                <w:rFonts w:ascii="Corbel" w:hAnsi="Corbel"/>
              </w:rPr>
              <w:t>TDA</w:t>
            </w:r>
            <w:r w:rsidRPr="00756107">
              <w:rPr>
                <w:rFonts w:ascii="Corbel" w:hAnsi="Corbel"/>
                <w:spacing w:val="-2"/>
              </w:rPr>
              <w:t xml:space="preserve"> </w:t>
            </w:r>
            <w:r w:rsidRPr="00756107">
              <w:rPr>
                <w:rFonts w:ascii="Corbel" w:hAnsi="Corbel"/>
              </w:rPr>
              <w:t>Network</w:t>
            </w:r>
            <w:r w:rsidRPr="00756107">
              <w:rPr>
                <w:rFonts w:ascii="Corbel" w:hAnsi="Corbel"/>
                <w:spacing w:val="-2"/>
              </w:rPr>
              <w:t xml:space="preserve"> </w:t>
            </w:r>
            <w:r w:rsidRPr="00756107">
              <w:rPr>
                <w:rFonts w:ascii="Corbel" w:hAnsi="Corbel"/>
              </w:rPr>
              <w:t>throughout the implementation period.</w:t>
            </w:r>
          </w:p>
          <w:p w14:paraId="7F46BB2F" w14:textId="77777777" w:rsidR="00E97B82" w:rsidRPr="00756107" w:rsidRDefault="00E97B82">
            <w:pPr>
              <w:rPr>
                <w:rFonts w:ascii="Corbel" w:hAnsi="Corbel"/>
                <w:color w:val="156082" w:themeColor="accent1"/>
              </w:rPr>
            </w:pPr>
          </w:p>
        </w:tc>
      </w:tr>
    </w:tbl>
    <w:p w14:paraId="18CCAE32" w14:textId="77777777" w:rsidR="00E97B82" w:rsidRPr="00756107" w:rsidRDefault="00E97B82" w:rsidP="00E97B82">
      <w:pPr>
        <w:spacing w:after="0" w:line="240" w:lineRule="auto"/>
        <w:rPr>
          <w:rFonts w:ascii="Corbel" w:hAnsi="Corbel"/>
        </w:rPr>
      </w:pPr>
    </w:p>
    <w:p w14:paraId="7F436C0F" w14:textId="77777777" w:rsidR="00E97B82" w:rsidRPr="00756107" w:rsidRDefault="00E97B82" w:rsidP="00E97B82">
      <w:pPr>
        <w:keepNext/>
        <w:spacing w:after="0"/>
        <w:outlineLvl w:val="2"/>
        <w:rPr>
          <w:rFonts w:ascii="Corbel" w:hAnsi="Corbel"/>
          <w:b/>
          <w:bCs/>
        </w:rPr>
      </w:pPr>
      <w:r w:rsidRPr="00756107">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E97B82" w:rsidRPr="00756107" w14:paraId="5365E8A9" w14:textId="77777777">
        <w:tc>
          <w:tcPr>
            <w:tcW w:w="9067" w:type="dxa"/>
          </w:tcPr>
          <w:p w14:paraId="5895689E" w14:textId="77777777" w:rsidR="00E97B82" w:rsidRPr="00756107" w:rsidRDefault="00E97B82">
            <w:pPr>
              <w:pStyle w:val="BodyText"/>
              <w:ind w:right="365"/>
              <w:jc w:val="both"/>
              <w:rPr>
                <w:rFonts w:ascii="Corbel" w:hAnsi="Corbel"/>
              </w:rPr>
            </w:pPr>
            <w:r w:rsidRPr="00756107">
              <w:rPr>
                <w:rFonts w:ascii="Corbel" w:hAnsi="Corbel"/>
              </w:rPr>
              <w:t>CIT will implement an evaluation strategy that will:</w:t>
            </w:r>
          </w:p>
          <w:p w14:paraId="76DB6843" w14:textId="77777777" w:rsidR="00E97B82" w:rsidRPr="00756107" w:rsidRDefault="00E97B82" w:rsidP="00CA43FA">
            <w:pPr>
              <w:pStyle w:val="BodyText"/>
              <w:numPr>
                <w:ilvl w:val="0"/>
                <w:numId w:val="14"/>
              </w:numPr>
              <w:ind w:right="365"/>
              <w:jc w:val="both"/>
              <w:rPr>
                <w:rFonts w:ascii="Corbel" w:hAnsi="Corbel"/>
              </w:rPr>
            </w:pPr>
            <w:r w:rsidRPr="00756107">
              <w:rPr>
                <w:rFonts w:ascii="Corbel" w:hAnsi="Corbel"/>
              </w:rPr>
              <w:t xml:space="preserve">foster continuous improvement throughout the three- year implementation </w:t>
            </w:r>
            <w:r w:rsidRPr="00756107">
              <w:rPr>
                <w:rFonts w:ascii="Corbel" w:hAnsi="Corbel"/>
              </w:rPr>
              <w:lastRenderedPageBreak/>
              <w:t xml:space="preserve">timeframe </w:t>
            </w:r>
            <w:proofErr w:type="gramStart"/>
            <w:r w:rsidRPr="00756107">
              <w:rPr>
                <w:rFonts w:ascii="Corbel" w:hAnsi="Corbel"/>
              </w:rPr>
              <w:t>and;</w:t>
            </w:r>
            <w:proofErr w:type="gramEnd"/>
          </w:p>
          <w:p w14:paraId="5A3BBDA3" w14:textId="77777777" w:rsidR="00E97B82" w:rsidRPr="00756107" w:rsidRDefault="00E97B82" w:rsidP="00CA43FA">
            <w:pPr>
              <w:pStyle w:val="BodyText"/>
              <w:numPr>
                <w:ilvl w:val="0"/>
                <w:numId w:val="14"/>
              </w:numPr>
              <w:ind w:right="365"/>
              <w:jc w:val="both"/>
              <w:rPr>
                <w:rFonts w:ascii="Corbel" w:hAnsi="Corbel"/>
              </w:rPr>
            </w:pPr>
            <w:r w:rsidRPr="00756107">
              <w:rPr>
                <w:rFonts w:ascii="Corbel" w:hAnsi="Corbel"/>
              </w:rPr>
              <w:t xml:space="preserve"> produce metrics and qualitative data (as outlined above (see Performance Indicators</w:t>
            </w:r>
            <w:r w:rsidRPr="00756107">
              <w:rPr>
                <w:rFonts w:ascii="Corbel" w:hAnsi="Corbel"/>
                <w:spacing w:val="-4"/>
              </w:rPr>
              <w:t xml:space="preserve"> </w:t>
            </w:r>
            <w:r w:rsidRPr="00756107">
              <w:rPr>
                <w:rFonts w:ascii="Corbel" w:hAnsi="Corbel"/>
              </w:rPr>
              <w:t>section)</w:t>
            </w:r>
            <w:r w:rsidRPr="00756107">
              <w:rPr>
                <w:rFonts w:ascii="Corbel" w:hAnsi="Corbel"/>
                <w:spacing w:val="-4"/>
              </w:rPr>
              <w:t xml:space="preserve"> </w:t>
            </w:r>
            <w:r w:rsidRPr="00756107">
              <w:rPr>
                <w:rFonts w:ascii="Corbel" w:hAnsi="Corbel"/>
              </w:rPr>
              <w:t>that</w:t>
            </w:r>
            <w:r w:rsidRPr="00756107">
              <w:rPr>
                <w:rFonts w:ascii="Corbel" w:hAnsi="Corbel"/>
                <w:spacing w:val="-5"/>
              </w:rPr>
              <w:t xml:space="preserve"> </w:t>
            </w:r>
            <w:r w:rsidRPr="00756107">
              <w:rPr>
                <w:rFonts w:ascii="Corbel" w:hAnsi="Corbel"/>
              </w:rPr>
              <w:t>enables</w:t>
            </w:r>
            <w:r w:rsidRPr="00756107">
              <w:rPr>
                <w:rFonts w:ascii="Corbel" w:hAnsi="Corbel"/>
                <w:spacing w:val="-3"/>
              </w:rPr>
              <w:t xml:space="preserve"> </w:t>
            </w:r>
            <w:r w:rsidRPr="00756107">
              <w:rPr>
                <w:rFonts w:ascii="Corbel" w:hAnsi="Corbel"/>
              </w:rPr>
              <w:t>assessment</w:t>
            </w:r>
            <w:r w:rsidRPr="00756107">
              <w:rPr>
                <w:rFonts w:ascii="Corbel" w:hAnsi="Corbel"/>
                <w:spacing w:val="-4"/>
              </w:rPr>
              <w:t xml:space="preserve"> </w:t>
            </w:r>
            <w:r w:rsidRPr="00756107">
              <w:rPr>
                <w:rFonts w:ascii="Corbel" w:hAnsi="Corbel"/>
              </w:rPr>
              <w:t>of</w:t>
            </w:r>
            <w:r w:rsidRPr="00756107">
              <w:rPr>
                <w:rFonts w:ascii="Corbel" w:hAnsi="Corbel"/>
                <w:spacing w:val="-5"/>
              </w:rPr>
              <w:t xml:space="preserve"> </w:t>
            </w:r>
            <w:r w:rsidRPr="00756107">
              <w:rPr>
                <w:rFonts w:ascii="Corbel" w:hAnsi="Corbel"/>
              </w:rPr>
              <w:t>the</w:t>
            </w:r>
            <w:r w:rsidRPr="00756107">
              <w:rPr>
                <w:rFonts w:ascii="Corbel" w:hAnsi="Corbel"/>
                <w:spacing w:val="-5"/>
              </w:rPr>
              <w:t xml:space="preserve"> </w:t>
            </w:r>
            <w:r w:rsidRPr="00756107">
              <w:rPr>
                <w:rFonts w:ascii="Corbel" w:hAnsi="Corbel"/>
              </w:rPr>
              <w:t>effectiveness</w:t>
            </w:r>
            <w:r w:rsidRPr="00756107">
              <w:rPr>
                <w:rFonts w:ascii="Corbel" w:hAnsi="Corbel"/>
                <w:spacing w:val="-5"/>
              </w:rPr>
              <w:t xml:space="preserve"> </w:t>
            </w:r>
            <w:r w:rsidRPr="00756107">
              <w:rPr>
                <w:rFonts w:ascii="Corbel" w:hAnsi="Corbel"/>
              </w:rPr>
              <w:t>of</w:t>
            </w:r>
            <w:r w:rsidRPr="00756107">
              <w:rPr>
                <w:rFonts w:ascii="Corbel" w:hAnsi="Corbel"/>
                <w:spacing w:val="-4"/>
              </w:rPr>
              <w:t xml:space="preserve"> </w:t>
            </w:r>
            <w:r w:rsidRPr="00756107">
              <w:rPr>
                <w:rFonts w:ascii="Corbel" w:hAnsi="Corbel"/>
              </w:rPr>
              <w:t>the</w:t>
            </w:r>
            <w:r w:rsidRPr="00756107">
              <w:rPr>
                <w:rFonts w:ascii="Corbel" w:hAnsi="Corbel"/>
                <w:spacing w:val="-1"/>
              </w:rPr>
              <w:t xml:space="preserve"> </w:t>
            </w:r>
            <w:r w:rsidRPr="00756107">
              <w:rPr>
                <w:rFonts w:ascii="Corbel" w:hAnsi="Corbel"/>
              </w:rPr>
              <w:t>intervention</w:t>
            </w:r>
            <w:r w:rsidRPr="00756107">
              <w:rPr>
                <w:rFonts w:ascii="Corbel" w:hAnsi="Corbel"/>
                <w:spacing w:val="-4"/>
              </w:rPr>
              <w:t xml:space="preserve"> </w:t>
            </w:r>
            <w:r w:rsidRPr="00756107">
              <w:rPr>
                <w:rFonts w:ascii="Corbel" w:hAnsi="Corbel"/>
              </w:rPr>
              <w:t>against</w:t>
            </w:r>
            <w:r w:rsidRPr="00756107">
              <w:rPr>
                <w:rFonts w:ascii="Corbel" w:hAnsi="Corbel"/>
                <w:spacing w:val="-5"/>
              </w:rPr>
              <w:t xml:space="preserve"> </w:t>
            </w:r>
            <w:r w:rsidRPr="00756107">
              <w:rPr>
                <w:rFonts w:ascii="Corbel" w:hAnsi="Corbel"/>
              </w:rPr>
              <w:t>its</w:t>
            </w:r>
            <w:r w:rsidRPr="00756107">
              <w:rPr>
                <w:rFonts w:ascii="Corbel" w:hAnsi="Corbel"/>
                <w:spacing w:val="-5"/>
              </w:rPr>
              <w:t xml:space="preserve"> </w:t>
            </w:r>
            <w:r w:rsidRPr="00756107">
              <w:rPr>
                <w:rFonts w:ascii="Corbel" w:hAnsi="Corbel"/>
              </w:rPr>
              <w:t>objectives</w:t>
            </w:r>
            <w:r w:rsidRPr="00756107">
              <w:rPr>
                <w:rFonts w:ascii="Corbel" w:hAnsi="Corbel"/>
                <w:spacing w:val="-1"/>
              </w:rPr>
              <w:t xml:space="preserve"> </w:t>
            </w:r>
            <w:r w:rsidRPr="00756107">
              <w:rPr>
                <w:rFonts w:ascii="Corbel" w:hAnsi="Corbel"/>
              </w:rPr>
              <w:t>and success indicators which include the extent to which outcomes have contributed to NSA goals.</w:t>
            </w:r>
          </w:p>
          <w:p w14:paraId="40E6F440" w14:textId="77777777" w:rsidR="00E97B82" w:rsidRPr="00756107" w:rsidRDefault="00E97B82">
            <w:pPr>
              <w:pStyle w:val="BodyText"/>
              <w:spacing w:before="118"/>
              <w:ind w:right="363"/>
              <w:jc w:val="both"/>
              <w:rPr>
                <w:rFonts w:ascii="Corbel" w:hAnsi="Corbel"/>
              </w:rPr>
            </w:pPr>
            <w:r w:rsidRPr="00756107">
              <w:rPr>
                <w:rFonts w:ascii="Corbel" w:hAnsi="Corbel"/>
              </w:rPr>
              <w:t xml:space="preserve">The evaluation methodology will be based on reflective practice/action research (plan, do, reflect, </w:t>
            </w:r>
            <w:proofErr w:type="spellStart"/>
            <w:r w:rsidRPr="00756107">
              <w:rPr>
                <w:rFonts w:ascii="Corbel" w:hAnsi="Corbel"/>
              </w:rPr>
              <w:t>analyse</w:t>
            </w:r>
            <w:proofErr w:type="spellEnd"/>
            <w:r w:rsidRPr="00756107">
              <w:rPr>
                <w:rFonts w:ascii="Corbel" w:hAnsi="Corbel"/>
              </w:rPr>
              <w:t>, adjust)</w:t>
            </w:r>
            <w:r w:rsidRPr="00756107">
              <w:rPr>
                <w:rFonts w:ascii="Corbel" w:hAnsi="Corbel"/>
                <w:spacing w:val="-2"/>
              </w:rPr>
              <w:t xml:space="preserve"> </w:t>
            </w:r>
            <w:r w:rsidRPr="00756107">
              <w:rPr>
                <w:rFonts w:ascii="Corbel" w:hAnsi="Corbel"/>
              </w:rPr>
              <w:t>cycle</w:t>
            </w:r>
            <w:r w:rsidRPr="00756107">
              <w:rPr>
                <w:rFonts w:ascii="Corbel" w:hAnsi="Corbel"/>
                <w:spacing w:val="-2"/>
              </w:rPr>
              <w:t xml:space="preserve"> </w:t>
            </w:r>
            <w:r w:rsidRPr="00756107">
              <w:rPr>
                <w:rFonts w:ascii="Corbel" w:hAnsi="Corbel"/>
              </w:rPr>
              <w:t>to</w:t>
            </w:r>
            <w:r w:rsidRPr="00756107">
              <w:rPr>
                <w:rFonts w:ascii="Corbel" w:hAnsi="Corbel"/>
                <w:spacing w:val="-2"/>
              </w:rPr>
              <w:t xml:space="preserve"> </w:t>
            </w:r>
            <w:proofErr w:type="spellStart"/>
            <w:r w:rsidRPr="00756107">
              <w:rPr>
                <w:rFonts w:ascii="Corbel" w:hAnsi="Corbel"/>
              </w:rPr>
              <w:t>maximise</w:t>
            </w:r>
            <w:proofErr w:type="spellEnd"/>
            <w:r w:rsidRPr="00756107">
              <w:rPr>
                <w:rFonts w:ascii="Corbel" w:hAnsi="Corbel"/>
                <w:spacing w:val="-2"/>
              </w:rPr>
              <w:t xml:space="preserve"> </w:t>
            </w:r>
            <w:r w:rsidRPr="00756107">
              <w:rPr>
                <w:rFonts w:ascii="Corbel" w:hAnsi="Corbel"/>
              </w:rPr>
              <w:t>the</w:t>
            </w:r>
            <w:r w:rsidRPr="00756107">
              <w:rPr>
                <w:rFonts w:ascii="Corbel" w:hAnsi="Corbel"/>
                <w:spacing w:val="-2"/>
              </w:rPr>
              <w:t xml:space="preserve"> </w:t>
            </w:r>
            <w:r w:rsidRPr="00756107">
              <w:rPr>
                <w:rFonts w:ascii="Corbel" w:hAnsi="Corbel"/>
              </w:rPr>
              <w:t>potential</w:t>
            </w:r>
            <w:r w:rsidRPr="00756107">
              <w:rPr>
                <w:rFonts w:ascii="Corbel" w:hAnsi="Corbel"/>
                <w:spacing w:val="-3"/>
              </w:rPr>
              <w:t xml:space="preserve"> </w:t>
            </w:r>
            <w:r w:rsidRPr="00756107">
              <w:rPr>
                <w:rFonts w:ascii="Corbel" w:hAnsi="Corbel"/>
              </w:rPr>
              <w:t>for</w:t>
            </w:r>
            <w:r w:rsidRPr="00756107">
              <w:rPr>
                <w:rFonts w:ascii="Corbel" w:hAnsi="Corbel"/>
                <w:spacing w:val="-1"/>
              </w:rPr>
              <w:t xml:space="preserve"> </w:t>
            </w:r>
            <w:r w:rsidRPr="00756107">
              <w:rPr>
                <w:rFonts w:ascii="Corbel" w:hAnsi="Corbel"/>
              </w:rPr>
              <w:t>ongoing</w:t>
            </w:r>
            <w:r w:rsidRPr="00756107">
              <w:rPr>
                <w:rFonts w:ascii="Corbel" w:hAnsi="Corbel"/>
                <w:spacing w:val="-3"/>
              </w:rPr>
              <w:t xml:space="preserve"> </w:t>
            </w:r>
            <w:r w:rsidRPr="00756107">
              <w:rPr>
                <w:rFonts w:ascii="Corbel" w:hAnsi="Corbel"/>
              </w:rPr>
              <w:t>improvements</w:t>
            </w:r>
            <w:r w:rsidRPr="00756107">
              <w:rPr>
                <w:rFonts w:ascii="Corbel" w:hAnsi="Corbel"/>
                <w:spacing w:val="-2"/>
              </w:rPr>
              <w:t xml:space="preserve"> </w:t>
            </w:r>
            <w:r w:rsidRPr="00756107">
              <w:rPr>
                <w:rFonts w:ascii="Corbel" w:hAnsi="Corbel"/>
              </w:rPr>
              <w:t>based</w:t>
            </w:r>
            <w:r w:rsidRPr="00756107">
              <w:rPr>
                <w:rFonts w:ascii="Corbel" w:hAnsi="Corbel"/>
                <w:spacing w:val="-3"/>
              </w:rPr>
              <w:t xml:space="preserve"> </w:t>
            </w:r>
            <w:r w:rsidRPr="00756107">
              <w:rPr>
                <w:rFonts w:ascii="Corbel" w:hAnsi="Corbel"/>
              </w:rPr>
              <w:t>on</w:t>
            </w:r>
            <w:r w:rsidRPr="00756107">
              <w:rPr>
                <w:rFonts w:ascii="Corbel" w:hAnsi="Corbel"/>
                <w:spacing w:val="-3"/>
              </w:rPr>
              <w:t xml:space="preserve"> </w:t>
            </w:r>
            <w:r w:rsidRPr="00756107">
              <w:rPr>
                <w:rFonts w:ascii="Corbel" w:hAnsi="Corbel"/>
              </w:rPr>
              <w:t>learning</w:t>
            </w:r>
            <w:r w:rsidRPr="00756107">
              <w:rPr>
                <w:rFonts w:ascii="Corbel" w:hAnsi="Corbel"/>
                <w:spacing w:val="-2"/>
              </w:rPr>
              <w:t xml:space="preserve"> </w:t>
            </w:r>
            <w:r w:rsidRPr="00756107">
              <w:rPr>
                <w:rFonts w:ascii="Corbel" w:hAnsi="Corbel"/>
              </w:rPr>
              <w:t>throughout</w:t>
            </w:r>
            <w:r w:rsidRPr="00756107">
              <w:rPr>
                <w:rFonts w:ascii="Corbel" w:hAnsi="Corbel"/>
                <w:spacing w:val="-2"/>
              </w:rPr>
              <w:t xml:space="preserve"> </w:t>
            </w:r>
            <w:r w:rsidRPr="00756107">
              <w:rPr>
                <w:rFonts w:ascii="Corbel" w:hAnsi="Corbel"/>
              </w:rPr>
              <w:t>the</w:t>
            </w:r>
            <w:r w:rsidRPr="00756107">
              <w:rPr>
                <w:rFonts w:ascii="Corbel" w:hAnsi="Corbel"/>
                <w:spacing w:val="-1"/>
              </w:rPr>
              <w:t xml:space="preserve"> </w:t>
            </w:r>
            <w:r w:rsidRPr="00756107">
              <w:rPr>
                <w:rFonts w:ascii="Corbel" w:hAnsi="Corbel"/>
              </w:rPr>
              <w:t>project. Digital tools will be used to facilitate the engagement of all project participants in the collection of data and documentation of individual and team observations on progress and issues arising.</w:t>
            </w:r>
          </w:p>
          <w:p w14:paraId="77351383" w14:textId="77777777" w:rsidR="00E97B82" w:rsidRPr="00756107" w:rsidRDefault="00E97B82">
            <w:pPr>
              <w:pStyle w:val="BodyText"/>
              <w:spacing w:before="121"/>
              <w:ind w:right="364"/>
              <w:jc w:val="both"/>
              <w:rPr>
                <w:rFonts w:ascii="Corbel" w:hAnsi="Corbel"/>
                <w:spacing w:val="-4"/>
              </w:rPr>
            </w:pPr>
            <w:r w:rsidRPr="00756107">
              <w:rPr>
                <w:rFonts w:ascii="Corbel" w:hAnsi="Corbel"/>
              </w:rPr>
              <w:t>An annual report will be produced to track progress against project objectives and will record</w:t>
            </w:r>
            <w:r w:rsidRPr="00756107">
              <w:rPr>
                <w:rFonts w:ascii="Corbel" w:hAnsi="Corbel"/>
                <w:spacing w:val="-5"/>
              </w:rPr>
              <w:t xml:space="preserve"> </w:t>
            </w:r>
            <w:r w:rsidRPr="00756107">
              <w:rPr>
                <w:rFonts w:ascii="Corbel" w:hAnsi="Corbel"/>
              </w:rPr>
              <w:t>adjustments</w:t>
            </w:r>
            <w:r w:rsidRPr="00756107">
              <w:rPr>
                <w:rFonts w:ascii="Corbel" w:hAnsi="Corbel"/>
                <w:spacing w:val="-3"/>
              </w:rPr>
              <w:t xml:space="preserve"> </w:t>
            </w:r>
            <w:r w:rsidRPr="00756107">
              <w:rPr>
                <w:rFonts w:ascii="Corbel" w:hAnsi="Corbel"/>
              </w:rPr>
              <w:t>made</w:t>
            </w:r>
            <w:r w:rsidRPr="00756107">
              <w:rPr>
                <w:rFonts w:ascii="Corbel" w:hAnsi="Corbel"/>
                <w:spacing w:val="-6"/>
              </w:rPr>
              <w:t xml:space="preserve"> </w:t>
            </w:r>
            <w:r w:rsidRPr="00756107">
              <w:rPr>
                <w:rFonts w:ascii="Corbel" w:hAnsi="Corbel"/>
              </w:rPr>
              <w:t>to</w:t>
            </w:r>
            <w:r w:rsidRPr="00756107">
              <w:rPr>
                <w:rFonts w:ascii="Corbel" w:hAnsi="Corbel"/>
                <w:spacing w:val="-5"/>
              </w:rPr>
              <w:t xml:space="preserve"> </w:t>
            </w:r>
            <w:r w:rsidRPr="00756107">
              <w:rPr>
                <w:rFonts w:ascii="Corbel" w:hAnsi="Corbel"/>
              </w:rPr>
              <w:t>the</w:t>
            </w:r>
            <w:r w:rsidRPr="00756107">
              <w:rPr>
                <w:rFonts w:ascii="Corbel" w:hAnsi="Corbel"/>
                <w:spacing w:val="-6"/>
              </w:rPr>
              <w:t xml:space="preserve"> </w:t>
            </w:r>
            <w:r w:rsidRPr="00756107">
              <w:rPr>
                <w:rFonts w:ascii="Corbel" w:hAnsi="Corbel"/>
              </w:rPr>
              <w:t>project</w:t>
            </w:r>
            <w:r w:rsidRPr="00756107">
              <w:rPr>
                <w:rFonts w:ascii="Corbel" w:hAnsi="Corbel"/>
                <w:spacing w:val="-4"/>
              </w:rPr>
              <w:t xml:space="preserve"> </w:t>
            </w:r>
            <w:r w:rsidRPr="00756107">
              <w:rPr>
                <w:rFonts w:ascii="Corbel" w:hAnsi="Corbel"/>
              </w:rPr>
              <w:t>plan</w:t>
            </w:r>
            <w:r w:rsidRPr="00756107">
              <w:rPr>
                <w:rFonts w:ascii="Corbel" w:hAnsi="Corbel"/>
                <w:spacing w:val="-6"/>
              </w:rPr>
              <w:t xml:space="preserve"> </w:t>
            </w:r>
            <w:r w:rsidRPr="00756107">
              <w:rPr>
                <w:rFonts w:ascii="Corbel" w:hAnsi="Corbel"/>
              </w:rPr>
              <w:t>and</w:t>
            </w:r>
            <w:r w:rsidRPr="00756107">
              <w:rPr>
                <w:rFonts w:ascii="Corbel" w:hAnsi="Corbel"/>
                <w:spacing w:val="-7"/>
              </w:rPr>
              <w:t xml:space="preserve"> </w:t>
            </w:r>
            <w:r w:rsidRPr="00756107">
              <w:rPr>
                <w:rFonts w:ascii="Corbel" w:hAnsi="Corbel"/>
              </w:rPr>
              <w:t>the</w:t>
            </w:r>
            <w:r w:rsidRPr="00756107">
              <w:rPr>
                <w:rFonts w:ascii="Corbel" w:hAnsi="Corbel"/>
                <w:spacing w:val="-4"/>
              </w:rPr>
              <w:t xml:space="preserve"> </w:t>
            </w:r>
            <w:r w:rsidRPr="00756107">
              <w:rPr>
                <w:rFonts w:ascii="Corbel" w:hAnsi="Corbel"/>
              </w:rPr>
              <w:t>insights</w:t>
            </w:r>
            <w:r w:rsidRPr="00756107">
              <w:rPr>
                <w:rFonts w:ascii="Corbel" w:hAnsi="Corbel"/>
                <w:spacing w:val="-3"/>
              </w:rPr>
              <w:t xml:space="preserve"> </w:t>
            </w:r>
            <w:r w:rsidRPr="00756107">
              <w:rPr>
                <w:rFonts w:ascii="Corbel" w:hAnsi="Corbel"/>
              </w:rPr>
              <w:t>of</w:t>
            </w:r>
            <w:r w:rsidRPr="00756107">
              <w:rPr>
                <w:rFonts w:ascii="Corbel" w:hAnsi="Corbel"/>
                <w:spacing w:val="-7"/>
              </w:rPr>
              <w:t xml:space="preserve"> </w:t>
            </w:r>
            <w:r w:rsidRPr="00756107">
              <w:rPr>
                <w:rFonts w:ascii="Corbel" w:hAnsi="Corbel"/>
              </w:rPr>
              <w:t>project</w:t>
            </w:r>
            <w:r w:rsidRPr="00756107">
              <w:rPr>
                <w:rFonts w:ascii="Corbel" w:hAnsi="Corbel"/>
                <w:spacing w:val="-6"/>
              </w:rPr>
              <w:t xml:space="preserve"> </w:t>
            </w:r>
            <w:r w:rsidRPr="00756107">
              <w:rPr>
                <w:rFonts w:ascii="Corbel" w:hAnsi="Corbel"/>
              </w:rPr>
              <w:t>participants.</w:t>
            </w:r>
            <w:r w:rsidRPr="00756107">
              <w:rPr>
                <w:rFonts w:ascii="Corbel" w:hAnsi="Corbel"/>
                <w:spacing w:val="-4"/>
              </w:rPr>
              <w:t xml:space="preserve"> This report will include qualitative and quantitative data identified in the performance indicators section above. </w:t>
            </w:r>
          </w:p>
          <w:p w14:paraId="4A3A87BE" w14:textId="77777777" w:rsidR="00E97B82" w:rsidRPr="00756107" w:rsidRDefault="00E97B82">
            <w:pPr>
              <w:pStyle w:val="BodyText"/>
              <w:spacing w:before="121"/>
              <w:ind w:right="364"/>
              <w:jc w:val="both"/>
              <w:rPr>
                <w:rFonts w:ascii="Corbel" w:hAnsi="Corbel"/>
              </w:rPr>
            </w:pPr>
            <w:r w:rsidRPr="00756107">
              <w:rPr>
                <w:rFonts w:ascii="Corbel" w:hAnsi="Corbel"/>
              </w:rPr>
              <w:t xml:space="preserve">Annual and final evaluation reports will be shared through the national TAFE Network and with partner </w:t>
            </w:r>
            <w:proofErr w:type="spellStart"/>
            <w:r w:rsidRPr="00756107">
              <w:rPr>
                <w:rFonts w:ascii="Corbel" w:hAnsi="Corbel"/>
              </w:rPr>
              <w:t>organisations</w:t>
            </w:r>
            <w:proofErr w:type="spellEnd"/>
            <w:r w:rsidRPr="00756107">
              <w:rPr>
                <w:rFonts w:ascii="Corbel" w:hAnsi="Corbel"/>
              </w:rPr>
              <w:t>.</w:t>
            </w:r>
          </w:p>
          <w:p w14:paraId="4276674E" w14:textId="77777777" w:rsidR="00E97B82" w:rsidRPr="00756107" w:rsidRDefault="00E97B82">
            <w:pPr>
              <w:rPr>
                <w:rFonts w:ascii="Corbel" w:hAnsi="Corbel"/>
                <w:color w:val="156082" w:themeColor="accent1"/>
              </w:rPr>
            </w:pPr>
          </w:p>
        </w:tc>
      </w:tr>
    </w:tbl>
    <w:p w14:paraId="5A7B49E0" w14:textId="77777777" w:rsidR="00E97B82" w:rsidRPr="00756107" w:rsidRDefault="00E97B82" w:rsidP="00231E4F">
      <w:pPr>
        <w:rPr>
          <w:rFonts w:ascii="Corbel" w:eastAsia="Corbel" w:hAnsi="Corbel" w:cs="Corbel"/>
          <w:b/>
          <w:bCs/>
          <w:caps/>
          <w:color w:val="980033"/>
        </w:rPr>
        <w:sectPr w:rsidR="00E97B82" w:rsidRPr="00756107">
          <w:headerReference w:type="even" r:id="rId16"/>
          <w:footerReference w:type="default" r:id="rId17"/>
          <w:headerReference w:type="first" r:id="rId18"/>
          <w:pgSz w:w="11906" w:h="16838"/>
          <w:pgMar w:top="1440" w:right="1440" w:bottom="1440" w:left="1440" w:header="708" w:footer="708" w:gutter="0"/>
          <w:cols w:space="708"/>
          <w:docGrid w:linePitch="360"/>
        </w:sectPr>
      </w:pPr>
    </w:p>
    <w:p w14:paraId="3FF87B87" w14:textId="659BB982" w:rsidR="00D10107" w:rsidRPr="00756107" w:rsidRDefault="0E3BCC53" w:rsidP="00231E4F">
      <w:pPr>
        <w:rPr>
          <w:rFonts w:ascii="Corbel" w:eastAsia="Corbel" w:hAnsi="Corbel" w:cs="Corbel"/>
          <w:b/>
          <w:bCs/>
          <w:caps/>
          <w:color w:val="980033"/>
        </w:rPr>
      </w:pPr>
      <w:r w:rsidRPr="00756107">
        <w:rPr>
          <w:rFonts w:ascii="Corbel" w:eastAsia="Corbel" w:hAnsi="Corbel" w:cs="Corbel"/>
          <w:b/>
          <w:bCs/>
          <w:caps/>
          <w:color w:val="980033"/>
        </w:rPr>
        <w:lastRenderedPageBreak/>
        <w:t xml:space="preserve">Milestones </w:t>
      </w:r>
      <w:r w:rsidR="7B8E19D9" w:rsidRPr="00756107">
        <w:rPr>
          <w:rFonts w:ascii="Corbel" w:eastAsia="Corbel" w:hAnsi="Corbel" w:cs="Corbel"/>
          <w:b/>
          <w:bCs/>
          <w:caps/>
          <w:color w:val="980033"/>
        </w:rPr>
        <w:t>and payments – measures to strengthen the vet workforce</w:t>
      </w:r>
    </w:p>
    <w:tbl>
      <w:tblPr>
        <w:tblStyle w:val="TableGrid"/>
        <w:tblW w:w="5000" w:type="pct"/>
        <w:tblLook w:val="04A0" w:firstRow="1" w:lastRow="0" w:firstColumn="1" w:lastColumn="0" w:noHBand="0" w:noVBand="1"/>
      </w:tblPr>
      <w:tblGrid>
        <w:gridCol w:w="3234"/>
        <w:gridCol w:w="4841"/>
        <w:gridCol w:w="2977"/>
        <w:gridCol w:w="2896"/>
      </w:tblGrid>
      <w:tr w:rsidR="00D20330" w:rsidRPr="00756107" w14:paraId="13089D28" w14:textId="77777777" w:rsidTr="3A92EC39">
        <w:trPr>
          <w:trHeight w:val="300"/>
        </w:trPr>
        <w:tc>
          <w:tcPr>
            <w:tcW w:w="1159" w:type="pct"/>
          </w:tcPr>
          <w:p w14:paraId="50EFA62B" w14:textId="5DBFDECC" w:rsidR="00D20330" w:rsidRPr="00756107" w:rsidRDefault="00D20330">
            <w:pPr>
              <w:rPr>
                <w:rFonts w:ascii="Corbel" w:hAnsi="Corbel"/>
                <w:b/>
                <w:bCs/>
              </w:rPr>
            </w:pPr>
            <w:r w:rsidRPr="00756107">
              <w:rPr>
                <w:rFonts w:ascii="Corbel" w:hAnsi="Corbel"/>
                <w:b/>
                <w:bCs/>
              </w:rPr>
              <w:t>Milestone</w:t>
            </w:r>
          </w:p>
        </w:tc>
        <w:tc>
          <w:tcPr>
            <w:tcW w:w="1735" w:type="pct"/>
          </w:tcPr>
          <w:p w14:paraId="14C6A035" w14:textId="3D46D11A" w:rsidR="00D20330" w:rsidRPr="00756107" w:rsidRDefault="00D20330">
            <w:pPr>
              <w:rPr>
                <w:rFonts w:ascii="Corbel" w:hAnsi="Corbel"/>
                <w:b/>
                <w:bCs/>
              </w:rPr>
            </w:pPr>
            <w:r w:rsidRPr="00756107">
              <w:rPr>
                <w:rFonts w:ascii="Corbel" w:hAnsi="Corbel"/>
                <w:b/>
                <w:bCs/>
              </w:rPr>
              <w:t>Evidence</w:t>
            </w:r>
          </w:p>
        </w:tc>
        <w:tc>
          <w:tcPr>
            <w:tcW w:w="1067" w:type="pct"/>
          </w:tcPr>
          <w:p w14:paraId="22FCC9E7" w14:textId="100722D5" w:rsidR="00D20330" w:rsidRPr="00756107" w:rsidRDefault="00D20330">
            <w:pPr>
              <w:rPr>
                <w:rFonts w:ascii="Corbel" w:hAnsi="Corbel"/>
                <w:b/>
                <w:bCs/>
              </w:rPr>
            </w:pPr>
            <w:r w:rsidRPr="00756107">
              <w:rPr>
                <w:rFonts w:ascii="Corbel" w:hAnsi="Corbel"/>
                <w:b/>
                <w:bCs/>
              </w:rPr>
              <w:t>Payment Value Up To (Commonwealth funded)</w:t>
            </w:r>
          </w:p>
        </w:tc>
        <w:tc>
          <w:tcPr>
            <w:tcW w:w="1038" w:type="pct"/>
          </w:tcPr>
          <w:p w14:paraId="56DA62AE" w14:textId="1CCB03F6" w:rsidR="00D20330" w:rsidRPr="00756107" w:rsidRDefault="00D20330">
            <w:pPr>
              <w:rPr>
                <w:rFonts w:ascii="Corbel" w:hAnsi="Corbel"/>
                <w:b/>
                <w:bCs/>
              </w:rPr>
            </w:pPr>
            <w:r w:rsidRPr="00756107">
              <w:rPr>
                <w:rFonts w:ascii="Corbel" w:hAnsi="Corbel"/>
                <w:b/>
                <w:bCs/>
              </w:rPr>
              <w:t>Commonwealth reporting period</w:t>
            </w:r>
          </w:p>
        </w:tc>
      </w:tr>
      <w:tr w:rsidR="00D20330" w:rsidRPr="00756107" w14:paraId="25E088CA" w14:textId="77777777" w:rsidTr="3A92EC39">
        <w:trPr>
          <w:trHeight w:val="300"/>
        </w:trPr>
        <w:tc>
          <w:tcPr>
            <w:tcW w:w="1159" w:type="pct"/>
          </w:tcPr>
          <w:p w14:paraId="4EC03C43" w14:textId="0697D833" w:rsidR="006A09C4" w:rsidRPr="00756107" w:rsidRDefault="00D20330">
            <w:pPr>
              <w:rPr>
                <w:rFonts w:ascii="Corbel" w:hAnsi="Corbel" w:cstheme="minorHAnsi"/>
                <w:sz w:val="20"/>
                <w:szCs w:val="20"/>
              </w:rPr>
            </w:pPr>
            <w:r w:rsidRPr="00756107">
              <w:rPr>
                <w:rFonts w:ascii="Corbel" w:hAnsi="Corbel" w:cstheme="minorHAnsi"/>
                <w:sz w:val="20"/>
                <w:szCs w:val="20"/>
              </w:rPr>
              <w:t>Milestone 1</w:t>
            </w:r>
            <w:r w:rsidR="00756107">
              <w:rPr>
                <w:rFonts w:ascii="Corbel" w:hAnsi="Corbel" w:cstheme="minorHAnsi"/>
                <w:sz w:val="20"/>
                <w:szCs w:val="20"/>
              </w:rPr>
              <w:t>.</w:t>
            </w:r>
            <w:r w:rsidRPr="00756107">
              <w:rPr>
                <w:rFonts w:ascii="Corbel" w:hAnsi="Corbel" w:cstheme="minorHAnsi"/>
                <w:sz w:val="20"/>
                <w:szCs w:val="20"/>
              </w:rPr>
              <w:t xml:space="preserve"> </w:t>
            </w:r>
          </w:p>
          <w:p w14:paraId="4C81C93E" w14:textId="516FF2BE" w:rsidR="00F5231A" w:rsidRPr="00756107" w:rsidRDefault="00D20330">
            <w:pPr>
              <w:rPr>
                <w:rFonts w:ascii="Corbel" w:hAnsi="Corbel" w:cstheme="minorHAnsi"/>
                <w:sz w:val="20"/>
                <w:szCs w:val="20"/>
              </w:rPr>
            </w:pPr>
            <w:r w:rsidRPr="00756107">
              <w:rPr>
                <w:rFonts w:ascii="Corbel" w:hAnsi="Corbel" w:cstheme="minorHAnsi"/>
                <w:sz w:val="20"/>
                <w:szCs w:val="20"/>
              </w:rPr>
              <w:t>Initial payment on agreement of bilateral implementation plan</w:t>
            </w:r>
          </w:p>
        </w:tc>
        <w:tc>
          <w:tcPr>
            <w:tcW w:w="1735" w:type="pct"/>
          </w:tcPr>
          <w:p w14:paraId="178172AC" w14:textId="203046BC" w:rsidR="00D20330" w:rsidRPr="00756107" w:rsidRDefault="00D20330" w:rsidP="00756107">
            <w:pPr>
              <w:rPr>
                <w:rFonts w:ascii="Corbel" w:hAnsi="Corbel" w:cstheme="minorHAnsi"/>
                <w:sz w:val="20"/>
                <w:szCs w:val="20"/>
              </w:rPr>
            </w:pPr>
            <w:r w:rsidRPr="00756107">
              <w:rPr>
                <w:rFonts w:ascii="Corbel" w:hAnsi="Corbel" w:cstheme="minorHAnsi"/>
                <w:sz w:val="20"/>
                <w:szCs w:val="20"/>
              </w:rPr>
              <w:t>Bilateral implementation plan agreed with Commonwealth</w:t>
            </w:r>
          </w:p>
        </w:tc>
        <w:tc>
          <w:tcPr>
            <w:tcW w:w="1067" w:type="pct"/>
          </w:tcPr>
          <w:p w14:paraId="451BA171" w14:textId="39029ACC" w:rsidR="00CA080D" w:rsidRPr="00B3323C" w:rsidRDefault="003779DC" w:rsidP="004A7958">
            <w:pPr>
              <w:rPr>
                <w:rFonts w:ascii="Corbel" w:hAnsi="Corbel"/>
                <w:sz w:val="20"/>
                <w:szCs w:val="20"/>
              </w:rPr>
            </w:pPr>
            <w:r w:rsidRPr="00D87C86">
              <w:rPr>
                <w:rFonts w:ascii="Corbel" w:hAnsi="Corbel"/>
                <w:b/>
                <w:bCs/>
                <w:sz w:val="20"/>
                <w:szCs w:val="20"/>
              </w:rPr>
              <w:t>$</w:t>
            </w:r>
            <w:r w:rsidR="00DF7DF9" w:rsidRPr="00D87C86">
              <w:rPr>
                <w:rFonts w:ascii="Corbel" w:hAnsi="Corbel"/>
                <w:b/>
                <w:bCs/>
                <w:sz w:val="20"/>
                <w:szCs w:val="20"/>
              </w:rPr>
              <w:t>177,000</w:t>
            </w:r>
          </w:p>
        </w:tc>
        <w:tc>
          <w:tcPr>
            <w:tcW w:w="1038" w:type="pct"/>
          </w:tcPr>
          <w:p w14:paraId="500D3614" w14:textId="77777777" w:rsidR="00D20330" w:rsidRPr="00756107" w:rsidRDefault="00D20330">
            <w:pPr>
              <w:rPr>
                <w:rFonts w:ascii="Corbel" w:hAnsi="Corbel"/>
                <w:sz w:val="20"/>
                <w:szCs w:val="20"/>
              </w:rPr>
            </w:pPr>
            <w:r w:rsidRPr="00756107">
              <w:rPr>
                <w:rFonts w:ascii="Corbel" w:hAnsi="Corbel"/>
                <w:sz w:val="20"/>
                <w:szCs w:val="20"/>
              </w:rPr>
              <w:t>N/A</w:t>
            </w:r>
          </w:p>
        </w:tc>
      </w:tr>
      <w:tr w:rsidR="00D20330" w:rsidRPr="00756107" w14:paraId="5341BAEB" w14:textId="77777777" w:rsidTr="3A92EC39">
        <w:trPr>
          <w:trHeight w:val="300"/>
        </w:trPr>
        <w:tc>
          <w:tcPr>
            <w:tcW w:w="1159" w:type="pct"/>
          </w:tcPr>
          <w:p w14:paraId="7020D3C7" w14:textId="77777777" w:rsidR="00756107" w:rsidRDefault="00D20330" w:rsidP="00756107">
            <w:pPr>
              <w:rPr>
                <w:rFonts w:ascii="Corbel" w:hAnsi="Corbel" w:cstheme="minorHAnsi"/>
                <w:sz w:val="20"/>
                <w:szCs w:val="20"/>
              </w:rPr>
            </w:pPr>
            <w:r w:rsidRPr="00756107">
              <w:rPr>
                <w:rFonts w:ascii="Corbel" w:hAnsi="Corbel" w:cstheme="minorHAnsi"/>
                <w:sz w:val="20"/>
                <w:szCs w:val="20"/>
              </w:rPr>
              <w:t>Milestone 2.</w:t>
            </w:r>
          </w:p>
          <w:p w14:paraId="31EC79F6" w14:textId="1AF3962A" w:rsidR="00D20330" w:rsidRPr="00756107" w:rsidRDefault="00AD3888" w:rsidP="00756107">
            <w:pPr>
              <w:rPr>
                <w:rFonts w:ascii="Corbel" w:hAnsi="Corbel"/>
                <w:sz w:val="20"/>
                <w:szCs w:val="20"/>
              </w:rPr>
            </w:pPr>
            <w:r w:rsidRPr="00756107">
              <w:rPr>
                <w:rFonts w:ascii="Corbel" w:hAnsi="Corbel" w:cstheme="minorHAnsi"/>
                <w:sz w:val="20"/>
                <w:szCs w:val="20"/>
              </w:rPr>
              <w:t xml:space="preserve">Interim reporting </w:t>
            </w:r>
            <w:r w:rsidR="00A4676A" w:rsidRPr="00756107">
              <w:rPr>
                <w:rFonts w:ascii="Corbel" w:hAnsi="Corbel" w:cstheme="minorHAnsi"/>
                <w:sz w:val="20"/>
                <w:szCs w:val="20"/>
              </w:rPr>
              <w:t>on establishment</w:t>
            </w:r>
            <w:r w:rsidRPr="00756107">
              <w:rPr>
                <w:rFonts w:ascii="Corbel" w:hAnsi="Corbel" w:cstheme="minorHAnsi"/>
                <w:sz w:val="20"/>
                <w:szCs w:val="20"/>
              </w:rPr>
              <w:t xml:space="preserve"> of </w:t>
            </w:r>
            <w:r w:rsidR="003F5693" w:rsidRPr="00756107">
              <w:rPr>
                <w:rFonts w:ascii="Corbel" w:hAnsi="Corbel" w:cstheme="minorHAnsi"/>
                <w:sz w:val="20"/>
                <w:szCs w:val="20"/>
              </w:rPr>
              <w:t>CIT future focused Workforce Plan</w:t>
            </w:r>
            <w:r w:rsidR="008F20F7" w:rsidRPr="00756107">
              <w:rPr>
                <w:rFonts w:ascii="Corbel" w:hAnsi="Corbel" w:cstheme="minorHAnsi"/>
                <w:sz w:val="20"/>
                <w:szCs w:val="20"/>
              </w:rPr>
              <w:t>.</w:t>
            </w:r>
          </w:p>
        </w:tc>
        <w:tc>
          <w:tcPr>
            <w:tcW w:w="1735" w:type="pct"/>
          </w:tcPr>
          <w:p w14:paraId="4C3BDB57" w14:textId="59DAB269" w:rsidR="00C040E9" w:rsidRPr="00756107" w:rsidRDefault="00F82E17" w:rsidP="00572B8E">
            <w:pPr>
              <w:rPr>
                <w:rFonts w:ascii="Corbel" w:hAnsi="Corbel"/>
                <w:sz w:val="20"/>
                <w:szCs w:val="20"/>
              </w:rPr>
            </w:pPr>
            <w:bookmarkStart w:id="3" w:name="_Hlk199442628"/>
            <w:r w:rsidRPr="00756107">
              <w:rPr>
                <w:rFonts w:ascii="Corbel" w:hAnsi="Corbel"/>
                <w:sz w:val="20"/>
                <w:szCs w:val="20"/>
              </w:rPr>
              <w:t>Report signed by relevant ACT senior official that outlines progress implementing measures to support the VET workforce to 31 March 2026, consistent with template provided by the Commonwealth and includes details of:</w:t>
            </w:r>
            <w:bookmarkEnd w:id="3"/>
            <w:r w:rsidRPr="00756107">
              <w:rPr>
                <w:rFonts w:ascii="Corbel" w:hAnsi="Corbel"/>
                <w:sz w:val="20"/>
                <w:szCs w:val="20"/>
              </w:rPr>
              <w:t xml:space="preserve"> </w:t>
            </w:r>
          </w:p>
          <w:p w14:paraId="61DBB526" w14:textId="4C108E10" w:rsidR="00F82E17" w:rsidRPr="00756107" w:rsidRDefault="00F82E17" w:rsidP="00CA43FA">
            <w:pPr>
              <w:pStyle w:val="ListParagraph"/>
              <w:numPr>
                <w:ilvl w:val="0"/>
                <w:numId w:val="24"/>
              </w:numPr>
              <w:rPr>
                <w:rFonts w:ascii="Corbel" w:hAnsi="Corbel"/>
                <w:sz w:val="20"/>
                <w:szCs w:val="20"/>
              </w:rPr>
            </w:pPr>
            <w:r w:rsidRPr="00756107">
              <w:rPr>
                <w:rFonts w:ascii="Corbel" w:hAnsi="Corbel"/>
                <w:sz w:val="20"/>
                <w:szCs w:val="20"/>
              </w:rPr>
              <w:t>Establish</w:t>
            </w:r>
            <w:r w:rsidR="00700706" w:rsidRPr="00756107">
              <w:rPr>
                <w:rFonts w:ascii="Corbel" w:hAnsi="Corbel"/>
                <w:sz w:val="20"/>
                <w:szCs w:val="20"/>
              </w:rPr>
              <w:t>ment of</w:t>
            </w:r>
            <w:r w:rsidRPr="00756107">
              <w:rPr>
                <w:rFonts w:ascii="Corbel" w:hAnsi="Corbel"/>
                <w:sz w:val="20"/>
                <w:szCs w:val="20"/>
              </w:rPr>
              <w:t xml:space="preserve"> CIT VET Workforce Project Team</w:t>
            </w:r>
          </w:p>
          <w:p w14:paraId="44C1685E" w14:textId="77777777" w:rsidR="00F82E17" w:rsidRPr="00756107" w:rsidRDefault="00F82E17" w:rsidP="00CA43FA">
            <w:pPr>
              <w:pStyle w:val="ListParagraph"/>
              <w:numPr>
                <w:ilvl w:val="0"/>
                <w:numId w:val="24"/>
              </w:numPr>
              <w:rPr>
                <w:rFonts w:ascii="Corbel" w:hAnsi="Corbel"/>
                <w:sz w:val="20"/>
                <w:szCs w:val="20"/>
              </w:rPr>
            </w:pPr>
            <w:r w:rsidRPr="00756107">
              <w:rPr>
                <w:rFonts w:ascii="Corbel" w:hAnsi="Corbel"/>
                <w:sz w:val="20"/>
                <w:szCs w:val="20"/>
              </w:rPr>
              <w:t>Development of CIT Strategic Workforce and Transformation Project Plan </w:t>
            </w:r>
          </w:p>
          <w:p w14:paraId="4ACDC626" w14:textId="06F6D922" w:rsidR="00F82E17" w:rsidRPr="00756107" w:rsidRDefault="00F82E17" w:rsidP="00CA43FA">
            <w:pPr>
              <w:pStyle w:val="ListParagraph"/>
              <w:numPr>
                <w:ilvl w:val="0"/>
                <w:numId w:val="24"/>
              </w:numPr>
              <w:rPr>
                <w:rFonts w:ascii="Corbel" w:hAnsi="Corbel"/>
                <w:sz w:val="20"/>
                <w:szCs w:val="20"/>
              </w:rPr>
            </w:pPr>
            <w:r w:rsidRPr="00756107">
              <w:rPr>
                <w:rFonts w:ascii="Corbel" w:hAnsi="Corbel"/>
                <w:sz w:val="20"/>
                <w:szCs w:val="20"/>
              </w:rPr>
              <w:t xml:space="preserve">Review </w:t>
            </w:r>
            <w:r w:rsidR="00700706" w:rsidRPr="00756107">
              <w:rPr>
                <w:rFonts w:ascii="Corbel" w:hAnsi="Corbel"/>
                <w:sz w:val="20"/>
                <w:szCs w:val="20"/>
              </w:rPr>
              <w:t xml:space="preserve">of </w:t>
            </w:r>
            <w:r w:rsidRPr="00756107">
              <w:rPr>
                <w:rFonts w:ascii="Corbel" w:hAnsi="Corbel"/>
                <w:sz w:val="20"/>
                <w:szCs w:val="20"/>
              </w:rPr>
              <w:t>CIT workforce data analytics</w:t>
            </w:r>
          </w:p>
          <w:p w14:paraId="53377E23" w14:textId="77777777" w:rsidR="00F82E17" w:rsidRPr="00756107" w:rsidRDefault="00F82E17" w:rsidP="00CA43FA">
            <w:pPr>
              <w:pStyle w:val="ListParagraph"/>
              <w:numPr>
                <w:ilvl w:val="0"/>
                <w:numId w:val="24"/>
              </w:numPr>
              <w:rPr>
                <w:rFonts w:ascii="Corbel" w:hAnsi="Corbel"/>
                <w:sz w:val="20"/>
                <w:szCs w:val="20"/>
              </w:rPr>
            </w:pPr>
            <w:r w:rsidRPr="00756107">
              <w:rPr>
                <w:rFonts w:ascii="Corbel" w:hAnsi="Corbel"/>
                <w:sz w:val="20"/>
                <w:szCs w:val="20"/>
              </w:rPr>
              <w:t>Proof of concept for CIT job families</w:t>
            </w:r>
          </w:p>
          <w:p w14:paraId="70B3A051" w14:textId="5B64FC9C" w:rsidR="00572B8E" w:rsidRPr="00756107" w:rsidRDefault="00572B8E" w:rsidP="00CA43FA">
            <w:pPr>
              <w:pStyle w:val="ListParagraph"/>
              <w:numPr>
                <w:ilvl w:val="0"/>
                <w:numId w:val="24"/>
              </w:numPr>
              <w:rPr>
                <w:rFonts w:ascii="Corbel" w:hAnsi="Corbel"/>
                <w:sz w:val="20"/>
                <w:szCs w:val="20"/>
              </w:rPr>
            </w:pPr>
            <w:r w:rsidRPr="00756107">
              <w:rPr>
                <w:rFonts w:ascii="Corbel" w:hAnsi="Corbel"/>
                <w:sz w:val="20"/>
                <w:szCs w:val="20"/>
              </w:rPr>
              <w:t>CIT Strategic Workforce and Transformation Project Planning</w:t>
            </w:r>
          </w:p>
          <w:p w14:paraId="33746CC5" w14:textId="33B53BB6" w:rsidR="00BA4C22" w:rsidRPr="00756107" w:rsidRDefault="00572B8E" w:rsidP="00CA43FA">
            <w:pPr>
              <w:pStyle w:val="ListParagraph"/>
              <w:numPr>
                <w:ilvl w:val="0"/>
                <w:numId w:val="24"/>
              </w:numPr>
              <w:rPr>
                <w:rFonts w:ascii="Corbel" w:hAnsi="Corbel"/>
                <w:sz w:val="20"/>
                <w:szCs w:val="20"/>
              </w:rPr>
            </w:pPr>
            <w:r w:rsidRPr="00756107">
              <w:rPr>
                <w:rFonts w:ascii="Corbel" w:hAnsi="Corbel"/>
                <w:sz w:val="20"/>
                <w:szCs w:val="20"/>
              </w:rPr>
              <w:t>CIT workforce data analytics</w:t>
            </w:r>
            <w:r w:rsidR="008A7034" w:rsidRPr="00756107">
              <w:rPr>
                <w:rFonts w:ascii="Corbel" w:hAnsi="Corbel"/>
                <w:sz w:val="20"/>
                <w:szCs w:val="20"/>
              </w:rPr>
              <w:t xml:space="preserve"> reporting</w:t>
            </w:r>
          </w:p>
          <w:p w14:paraId="7695B91D" w14:textId="56AC7086" w:rsidR="00BA4C22" w:rsidRPr="00756107" w:rsidRDefault="00572B8E" w:rsidP="00CA43FA">
            <w:pPr>
              <w:pStyle w:val="ListParagraph"/>
              <w:numPr>
                <w:ilvl w:val="0"/>
                <w:numId w:val="24"/>
              </w:numPr>
              <w:rPr>
                <w:rFonts w:ascii="Corbel" w:hAnsi="Corbel"/>
                <w:sz w:val="20"/>
                <w:szCs w:val="20"/>
              </w:rPr>
            </w:pPr>
            <w:r w:rsidRPr="00756107">
              <w:rPr>
                <w:rFonts w:ascii="Corbel" w:hAnsi="Corbel"/>
                <w:sz w:val="20"/>
                <w:szCs w:val="20"/>
              </w:rPr>
              <w:t xml:space="preserve">CIT Job role </w:t>
            </w:r>
            <w:proofErr w:type="gramStart"/>
            <w:r w:rsidRPr="00756107">
              <w:rPr>
                <w:rFonts w:ascii="Corbel" w:hAnsi="Corbel"/>
                <w:sz w:val="20"/>
                <w:szCs w:val="20"/>
              </w:rPr>
              <w:t>families</w:t>
            </w:r>
            <w:proofErr w:type="gramEnd"/>
            <w:r w:rsidRPr="00756107">
              <w:rPr>
                <w:rFonts w:ascii="Corbel" w:hAnsi="Corbel"/>
                <w:sz w:val="20"/>
                <w:szCs w:val="20"/>
              </w:rPr>
              <w:t xml:space="preserve"> approach</w:t>
            </w:r>
          </w:p>
          <w:p w14:paraId="54B14592" w14:textId="10C4ADC8" w:rsidR="0090054B" w:rsidRPr="00756107" w:rsidRDefault="00F82E17" w:rsidP="00CA43FA">
            <w:pPr>
              <w:pStyle w:val="ListParagraph"/>
              <w:numPr>
                <w:ilvl w:val="0"/>
                <w:numId w:val="24"/>
              </w:numPr>
              <w:rPr>
                <w:rFonts w:ascii="Corbel" w:hAnsi="Corbel"/>
                <w:sz w:val="20"/>
                <w:szCs w:val="20"/>
              </w:rPr>
            </w:pPr>
            <w:r w:rsidRPr="00756107">
              <w:rPr>
                <w:rFonts w:ascii="Corbel" w:hAnsi="Corbel"/>
                <w:sz w:val="20"/>
                <w:szCs w:val="20"/>
              </w:rPr>
              <w:t>p</w:t>
            </w:r>
            <w:r w:rsidR="0090054B" w:rsidRPr="00756107">
              <w:rPr>
                <w:rFonts w:ascii="Corbel" w:hAnsi="Corbel"/>
                <w:sz w:val="20"/>
                <w:szCs w:val="20"/>
              </w:rPr>
              <w:t>reliminary new CIT Capability Framework</w:t>
            </w:r>
          </w:p>
          <w:p w14:paraId="6D554791" w14:textId="3AC45424" w:rsidR="00051486" w:rsidRPr="00756107" w:rsidRDefault="008A7034" w:rsidP="00CA43FA">
            <w:pPr>
              <w:pStyle w:val="ListParagraph"/>
              <w:numPr>
                <w:ilvl w:val="0"/>
                <w:numId w:val="24"/>
              </w:numPr>
              <w:rPr>
                <w:rFonts w:ascii="Corbel" w:hAnsi="Corbel"/>
                <w:sz w:val="20"/>
                <w:szCs w:val="20"/>
              </w:rPr>
            </w:pPr>
            <w:r w:rsidRPr="00756107">
              <w:rPr>
                <w:rFonts w:ascii="Corbel" w:hAnsi="Corbel"/>
                <w:sz w:val="20"/>
                <w:szCs w:val="20"/>
              </w:rPr>
              <w:t xml:space="preserve">CIT’s approach to </w:t>
            </w:r>
            <w:r w:rsidR="00BA4C22" w:rsidRPr="00756107">
              <w:rPr>
                <w:rFonts w:ascii="Corbel" w:hAnsi="Corbel"/>
                <w:sz w:val="20"/>
                <w:szCs w:val="20"/>
              </w:rPr>
              <w:t>stakeholder</w:t>
            </w:r>
            <w:r w:rsidR="0090054B" w:rsidRPr="00756107">
              <w:rPr>
                <w:rFonts w:ascii="Corbel" w:hAnsi="Corbel"/>
                <w:sz w:val="20"/>
                <w:szCs w:val="20"/>
              </w:rPr>
              <w:t xml:space="preserve"> engagement</w:t>
            </w:r>
            <w:r w:rsidR="002C66BD" w:rsidRPr="00756107">
              <w:rPr>
                <w:rFonts w:ascii="Corbel" w:hAnsi="Corbel"/>
                <w:sz w:val="20"/>
                <w:szCs w:val="20"/>
              </w:rPr>
              <w:t>,</w:t>
            </w:r>
            <w:r w:rsidR="00051486" w:rsidRPr="00756107">
              <w:rPr>
                <w:rFonts w:ascii="Corbel" w:hAnsi="Corbel"/>
                <w:sz w:val="20"/>
                <w:szCs w:val="20"/>
              </w:rPr>
              <w:t xml:space="preserve"> </w:t>
            </w:r>
            <w:r w:rsidR="00852B6E" w:rsidRPr="00756107">
              <w:rPr>
                <w:rFonts w:ascii="Corbel" w:hAnsi="Corbel"/>
                <w:sz w:val="20"/>
                <w:szCs w:val="20"/>
              </w:rPr>
              <w:t>and</w:t>
            </w:r>
          </w:p>
          <w:p w14:paraId="580F9E45" w14:textId="644B7AF1" w:rsidR="00F30C5B" w:rsidRPr="00756107" w:rsidRDefault="00F82E17" w:rsidP="00CA43FA">
            <w:pPr>
              <w:pStyle w:val="ListParagraph"/>
              <w:numPr>
                <w:ilvl w:val="0"/>
                <w:numId w:val="24"/>
              </w:numPr>
              <w:rPr>
                <w:rFonts w:ascii="Corbel" w:hAnsi="Corbel"/>
                <w:sz w:val="20"/>
                <w:szCs w:val="20"/>
              </w:rPr>
            </w:pPr>
            <w:r w:rsidRPr="00756107">
              <w:rPr>
                <w:rFonts w:ascii="Corbel" w:hAnsi="Corbel"/>
                <w:sz w:val="20"/>
                <w:szCs w:val="20"/>
              </w:rPr>
              <w:t>p</w:t>
            </w:r>
            <w:r w:rsidR="00D3514F" w:rsidRPr="00756107">
              <w:rPr>
                <w:rFonts w:ascii="Corbel" w:hAnsi="Corbel"/>
                <w:sz w:val="20"/>
                <w:szCs w:val="20"/>
              </w:rPr>
              <w:t xml:space="preserve">rogress against </w:t>
            </w:r>
            <w:r w:rsidR="008A7034" w:rsidRPr="00756107">
              <w:rPr>
                <w:rFonts w:ascii="Corbel" w:hAnsi="Corbel"/>
                <w:sz w:val="20"/>
                <w:szCs w:val="20"/>
              </w:rPr>
              <w:t>CIT’s</w:t>
            </w:r>
            <w:r w:rsidR="00847BA7" w:rsidRPr="00756107">
              <w:rPr>
                <w:rFonts w:ascii="Corbel" w:hAnsi="Corbel"/>
                <w:sz w:val="20"/>
                <w:szCs w:val="20"/>
              </w:rPr>
              <w:t xml:space="preserve"> Transition and Assistance Plan</w:t>
            </w:r>
            <w:r w:rsidR="008A7034" w:rsidRPr="00756107">
              <w:rPr>
                <w:rFonts w:ascii="Corbel" w:hAnsi="Corbel"/>
                <w:sz w:val="20"/>
                <w:szCs w:val="20"/>
              </w:rPr>
              <w:t>s</w:t>
            </w:r>
          </w:p>
        </w:tc>
        <w:tc>
          <w:tcPr>
            <w:tcW w:w="1067" w:type="pct"/>
          </w:tcPr>
          <w:p w14:paraId="6A3796FA" w14:textId="50054A1D" w:rsidR="00CA080D" w:rsidRPr="00B3323C" w:rsidRDefault="00DF7DF9" w:rsidP="00DF7DF9">
            <w:pPr>
              <w:rPr>
                <w:rFonts w:ascii="Corbel" w:hAnsi="Corbel"/>
                <w:sz w:val="20"/>
                <w:szCs w:val="20"/>
              </w:rPr>
            </w:pPr>
            <w:r w:rsidRPr="00D87C86">
              <w:rPr>
                <w:rFonts w:ascii="Corbel" w:hAnsi="Corbel"/>
                <w:b/>
                <w:bCs/>
                <w:sz w:val="20"/>
                <w:szCs w:val="20"/>
              </w:rPr>
              <w:t>$977,</w:t>
            </w:r>
            <w:r w:rsidR="008A2DCF" w:rsidRPr="00D87C86">
              <w:rPr>
                <w:rFonts w:ascii="Corbel" w:hAnsi="Corbel"/>
                <w:b/>
                <w:bCs/>
                <w:sz w:val="20"/>
                <w:szCs w:val="20"/>
              </w:rPr>
              <w:t>000</w:t>
            </w:r>
          </w:p>
        </w:tc>
        <w:tc>
          <w:tcPr>
            <w:tcW w:w="1038" w:type="pct"/>
          </w:tcPr>
          <w:p w14:paraId="71A7F3D2" w14:textId="4D17B2D4" w:rsidR="00D20330" w:rsidRPr="00756107" w:rsidRDefault="00F82E17">
            <w:pPr>
              <w:rPr>
                <w:rFonts w:ascii="Corbel" w:hAnsi="Corbel"/>
                <w:sz w:val="20"/>
                <w:szCs w:val="20"/>
              </w:rPr>
            </w:pPr>
            <w:r w:rsidRPr="00756107">
              <w:rPr>
                <w:rFonts w:ascii="Corbel" w:hAnsi="Corbel"/>
                <w:sz w:val="20"/>
                <w:szCs w:val="20"/>
              </w:rPr>
              <w:t xml:space="preserve">31 </w:t>
            </w:r>
            <w:r w:rsidR="00E71320" w:rsidRPr="00756107">
              <w:rPr>
                <w:rFonts w:ascii="Corbel" w:hAnsi="Corbel"/>
                <w:sz w:val="20"/>
                <w:szCs w:val="20"/>
              </w:rPr>
              <w:t xml:space="preserve">March </w:t>
            </w:r>
            <w:r w:rsidR="00FE72B7" w:rsidRPr="00756107">
              <w:rPr>
                <w:rFonts w:ascii="Corbel" w:hAnsi="Corbel"/>
                <w:sz w:val="20"/>
                <w:szCs w:val="20"/>
              </w:rPr>
              <w:t>2o</w:t>
            </w:r>
            <w:r w:rsidR="00A1654C" w:rsidRPr="00756107">
              <w:rPr>
                <w:rFonts w:ascii="Corbel" w:hAnsi="Corbel"/>
                <w:sz w:val="20"/>
                <w:szCs w:val="20"/>
              </w:rPr>
              <w:t>26</w:t>
            </w:r>
          </w:p>
        </w:tc>
      </w:tr>
      <w:tr w:rsidR="00D20330" w:rsidRPr="00756107" w14:paraId="2C62821A" w14:textId="77777777" w:rsidTr="3A92EC39">
        <w:trPr>
          <w:trHeight w:val="300"/>
        </w:trPr>
        <w:tc>
          <w:tcPr>
            <w:tcW w:w="1159" w:type="pct"/>
          </w:tcPr>
          <w:p w14:paraId="41707905" w14:textId="77777777" w:rsidR="00F82E17" w:rsidRPr="00756107" w:rsidRDefault="00D20330">
            <w:pPr>
              <w:rPr>
                <w:rFonts w:ascii="Corbel" w:hAnsi="Corbel" w:cstheme="minorHAnsi"/>
                <w:sz w:val="20"/>
                <w:szCs w:val="20"/>
              </w:rPr>
            </w:pPr>
            <w:r w:rsidRPr="00756107">
              <w:rPr>
                <w:rFonts w:ascii="Corbel" w:hAnsi="Corbel"/>
                <w:sz w:val="20"/>
                <w:szCs w:val="20"/>
              </w:rPr>
              <w:t>Milestone 3</w:t>
            </w:r>
            <w:r w:rsidR="00A4676A" w:rsidRPr="00756107">
              <w:rPr>
                <w:rFonts w:ascii="Corbel" w:hAnsi="Corbel" w:cstheme="minorHAnsi"/>
                <w:sz w:val="20"/>
                <w:szCs w:val="20"/>
              </w:rPr>
              <w:t xml:space="preserve">. </w:t>
            </w:r>
          </w:p>
          <w:p w14:paraId="311FF7C0" w14:textId="77777777" w:rsidR="00F82E17" w:rsidRPr="00756107" w:rsidRDefault="00F82E17">
            <w:pPr>
              <w:rPr>
                <w:rFonts w:ascii="Corbel" w:hAnsi="Corbel" w:cstheme="minorHAnsi"/>
                <w:sz w:val="20"/>
                <w:szCs w:val="20"/>
              </w:rPr>
            </w:pPr>
            <w:r w:rsidRPr="00756107">
              <w:rPr>
                <w:rFonts w:ascii="Corbel" w:hAnsi="Corbel" w:cstheme="minorHAnsi"/>
                <w:sz w:val="20"/>
                <w:szCs w:val="20"/>
              </w:rPr>
              <w:t>Commonwealth acceptance that ACT has operated measures to support the VET workforce to 31 March 2027, including:</w:t>
            </w:r>
          </w:p>
          <w:p w14:paraId="40FD24DD" w14:textId="77777777" w:rsidR="00F82E17" w:rsidRPr="00756107" w:rsidRDefault="00F82E17" w:rsidP="00CA43FA">
            <w:pPr>
              <w:pStyle w:val="ListParagraph"/>
              <w:numPr>
                <w:ilvl w:val="0"/>
                <w:numId w:val="29"/>
              </w:numPr>
              <w:rPr>
                <w:rFonts w:ascii="Corbel" w:hAnsi="Corbel"/>
                <w:sz w:val="20"/>
                <w:szCs w:val="20"/>
              </w:rPr>
            </w:pPr>
            <w:r w:rsidRPr="00756107">
              <w:rPr>
                <w:rFonts w:ascii="Corbel" w:hAnsi="Corbel" w:cstheme="minorHAnsi"/>
                <w:sz w:val="20"/>
                <w:szCs w:val="20"/>
              </w:rPr>
              <w:t xml:space="preserve">CIT strategic workforce transformation and planning </w:t>
            </w:r>
          </w:p>
          <w:p w14:paraId="1BACBE7D" w14:textId="72FC311A" w:rsidR="00D20330" w:rsidRPr="00756107" w:rsidRDefault="00F82E17" w:rsidP="00CA43FA">
            <w:pPr>
              <w:pStyle w:val="ListParagraph"/>
              <w:numPr>
                <w:ilvl w:val="0"/>
                <w:numId w:val="29"/>
              </w:numPr>
              <w:rPr>
                <w:rFonts w:ascii="Corbel" w:hAnsi="Corbel"/>
                <w:sz w:val="20"/>
                <w:szCs w:val="20"/>
              </w:rPr>
            </w:pPr>
            <w:r w:rsidRPr="00756107">
              <w:rPr>
                <w:rFonts w:ascii="Corbel" w:hAnsi="Corbel" w:cstheme="minorHAnsi"/>
                <w:sz w:val="20"/>
                <w:szCs w:val="20"/>
              </w:rPr>
              <w:lastRenderedPageBreak/>
              <w:t xml:space="preserve">CIT workforce capability development </w:t>
            </w:r>
          </w:p>
        </w:tc>
        <w:tc>
          <w:tcPr>
            <w:tcW w:w="1735" w:type="pct"/>
          </w:tcPr>
          <w:p w14:paraId="4E693A11" w14:textId="75040F43" w:rsidR="00343CB0" w:rsidRPr="00756107" w:rsidRDefault="00852B6E" w:rsidP="00F30C5B">
            <w:pPr>
              <w:rPr>
                <w:rFonts w:ascii="Corbel" w:hAnsi="Corbel"/>
                <w:sz w:val="20"/>
                <w:szCs w:val="20"/>
              </w:rPr>
            </w:pPr>
            <w:r w:rsidRPr="00756107">
              <w:rPr>
                <w:rFonts w:ascii="Corbel" w:hAnsi="Corbel"/>
                <w:sz w:val="20"/>
                <w:szCs w:val="20"/>
              </w:rPr>
              <w:lastRenderedPageBreak/>
              <w:t xml:space="preserve">Report signed by relevant ACT senior official that outlines progress implementing measures to support the VET workforce to 31 March 2027, consistent with the template provided by the Commonwealth and includes details of: </w:t>
            </w:r>
          </w:p>
          <w:p w14:paraId="014D01AD" w14:textId="37CA7261" w:rsidR="00F30C5B" w:rsidRPr="00756107" w:rsidRDefault="00F30C5B" w:rsidP="00CA43FA">
            <w:pPr>
              <w:pStyle w:val="ListParagraph"/>
              <w:numPr>
                <w:ilvl w:val="0"/>
                <w:numId w:val="25"/>
              </w:numPr>
              <w:rPr>
                <w:rFonts w:ascii="Corbel" w:hAnsi="Corbel"/>
                <w:sz w:val="20"/>
                <w:szCs w:val="20"/>
              </w:rPr>
            </w:pPr>
            <w:r w:rsidRPr="00756107">
              <w:rPr>
                <w:rFonts w:ascii="Corbel" w:hAnsi="Corbel"/>
                <w:sz w:val="20"/>
                <w:szCs w:val="20"/>
              </w:rPr>
              <w:t>2027</w:t>
            </w:r>
            <w:r w:rsidR="00763DEF" w:rsidRPr="00756107">
              <w:rPr>
                <w:rFonts w:ascii="Corbel" w:hAnsi="Corbel"/>
                <w:sz w:val="20"/>
                <w:szCs w:val="20"/>
              </w:rPr>
              <w:t>-</w:t>
            </w:r>
            <w:r w:rsidRPr="00756107">
              <w:rPr>
                <w:rFonts w:ascii="Corbel" w:hAnsi="Corbel"/>
                <w:sz w:val="20"/>
                <w:szCs w:val="20"/>
              </w:rPr>
              <w:t>28 CIT Strategic Workforce and Transformation Project Plan</w:t>
            </w:r>
            <w:r w:rsidR="007D69BF" w:rsidRPr="00756107">
              <w:rPr>
                <w:rFonts w:ascii="Corbel" w:hAnsi="Corbel"/>
                <w:sz w:val="20"/>
                <w:szCs w:val="20"/>
              </w:rPr>
              <w:t>ning</w:t>
            </w:r>
            <w:r w:rsidRPr="00756107">
              <w:rPr>
                <w:rFonts w:ascii="Corbel" w:hAnsi="Corbel"/>
                <w:sz w:val="20"/>
                <w:szCs w:val="20"/>
              </w:rPr>
              <w:t xml:space="preserve"> </w:t>
            </w:r>
          </w:p>
          <w:p w14:paraId="0246038C" w14:textId="6C92C296" w:rsidR="00F30C5B" w:rsidRPr="00756107" w:rsidRDefault="00852B6E" w:rsidP="00CA43FA">
            <w:pPr>
              <w:pStyle w:val="ListParagraph"/>
              <w:numPr>
                <w:ilvl w:val="0"/>
                <w:numId w:val="25"/>
              </w:numPr>
              <w:rPr>
                <w:rFonts w:ascii="Corbel" w:hAnsi="Corbel"/>
                <w:sz w:val="20"/>
                <w:szCs w:val="20"/>
              </w:rPr>
            </w:pPr>
            <w:r w:rsidRPr="00756107">
              <w:rPr>
                <w:rFonts w:ascii="Corbel" w:hAnsi="Corbel"/>
                <w:sz w:val="20"/>
                <w:szCs w:val="20"/>
              </w:rPr>
              <w:t>c</w:t>
            </w:r>
            <w:r w:rsidR="003C7EF9" w:rsidRPr="00756107">
              <w:rPr>
                <w:rFonts w:ascii="Corbel" w:hAnsi="Corbel"/>
                <w:sz w:val="20"/>
                <w:szCs w:val="20"/>
              </w:rPr>
              <w:t>ompletion of</w:t>
            </w:r>
            <w:r w:rsidR="00F30C5B" w:rsidRPr="00756107">
              <w:rPr>
                <w:rFonts w:ascii="Corbel" w:hAnsi="Corbel"/>
                <w:sz w:val="20"/>
                <w:szCs w:val="20"/>
              </w:rPr>
              <w:t xml:space="preserve"> CIT Job Role Profiles</w:t>
            </w:r>
          </w:p>
          <w:p w14:paraId="5302C017" w14:textId="553FDC0B" w:rsidR="00F30C5B" w:rsidRPr="00756107" w:rsidRDefault="00852B6E" w:rsidP="00CA43FA">
            <w:pPr>
              <w:pStyle w:val="ListParagraph"/>
              <w:numPr>
                <w:ilvl w:val="0"/>
                <w:numId w:val="25"/>
              </w:numPr>
              <w:rPr>
                <w:rFonts w:ascii="Corbel" w:hAnsi="Corbel"/>
                <w:sz w:val="20"/>
                <w:szCs w:val="20"/>
              </w:rPr>
            </w:pPr>
            <w:r w:rsidRPr="00756107">
              <w:rPr>
                <w:rFonts w:ascii="Corbel" w:hAnsi="Corbel"/>
                <w:sz w:val="20"/>
                <w:szCs w:val="20"/>
              </w:rPr>
              <w:lastRenderedPageBreak/>
              <w:t>e</w:t>
            </w:r>
            <w:r w:rsidR="00F30C5B" w:rsidRPr="00756107">
              <w:rPr>
                <w:rFonts w:ascii="Corbel" w:hAnsi="Corbel"/>
                <w:sz w:val="20"/>
                <w:szCs w:val="20"/>
              </w:rPr>
              <w:t xml:space="preserve">stablishment of Digital Robot survey assessments available to all CIT staff </w:t>
            </w:r>
          </w:p>
          <w:p w14:paraId="2B901A78" w14:textId="0DE96D0A" w:rsidR="00F30C5B" w:rsidRPr="00756107" w:rsidRDefault="00852B6E" w:rsidP="00CA43FA">
            <w:pPr>
              <w:pStyle w:val="ListParagraph"/>
              <w:numPr>
                <w:ilvl w:val="0"/>
                <w:numId w:val="25"/>
              </w:numPr>
              <w:rPr>
                <w:rFonts w:ascii="Corbel" w:hAnsi="Corbel"/>
                <w:sz w:val="20"/>
                <w:szCs w:val="20"/>
              </w:rPr>
            </w:pPr>
            <w:r w:rsidRPr="00756107">
              <w:rPr>
                <w:rFonts w:ascii="Corbel" w:hAnsi="Corbel"/>
                <w:sz w:val="20"/>
                <w:szCs w:val="20"/>
              </w:rPr>
              <w:t>a</w:t>
            </w:r>
            <w:r w:rsidR="00F30C5B" w:rsidRPr="00756107">
              <w:rPr>
                <w:rFonts w:ascii="Corbel" w:hAnsi="Corbel"/>
                <w:sz w:val="20"/>
                <w:szCs w:val="20"/>
              </w:rPr>
              <w:t>nalysis and implementation of CIT Survey Results and Project Plan</w:t>
            </w:r>
          </w:p>
          <w:p w14:paraId="490D149A" w14:textId="4F08C058" w:rsidR="00E71320" w:rsidRPr="00756107" w:rsidRDefault="00852B6E" w:rsidP="00CA43FA">
            <w:pPr>
              <w:pStyle w:val="ListParagraph"/>
              <w:numPr>
                <w:ilvl w:val="0"/>
                <w:numId w:val="26"/>
              </w:numPr>
              <w:rPr>
                <w:rFonts w:ascii="Corbel" w:hAnsi="Corbel"/>
                <w:sz w:val="20"/>
                <w:szCs w:val="20"/>
              </w:rPr>
            </w:pPr>
            <w:r w:rsidRPr="00756107">
              <w:rPr>
                <w:rFonts w:ascii="Corbel" w:hAnsi="Corbel"/>
                <w:sz w:val="20"/>
                <w:szCs w:val="20"/>
              </w:rPr>
              <w:t>e</w:t>
            </w:r>
            <w:r w:rsidR="00F30C5B" w:rsidRPr="00756107">
              <w:rPr>
                <w:rFonts w:ascii="Corbel" w:hAnsi="Corbel"/>
                <w:sz w:val="20"/>
                <w:szCs w:val="20"/>
              </w:rPr>
              <w:t>stablish</w:t>
            </w:r>
            <w:r w:rsidR="007D69BF" w:rsidRPr="00756107">
              <w:rPr>
                <w:rFonts w:ascii="Corbel" w:hAnsi="Corbel"/>
                <w:sz w:val="20"/>
                <w:szCs w:val="20"/>
              </w:rPr>
              <w:t>ment of</w:t>
            </w:r>
            <w:r w:rsidR="00F30C5B" w:rsidRPr="00756107">
              <w:rPr>
                <w:rFonts w:ascii="Corbel" w:hAnsi="Corbel"/>
                <w:sz w:val="20"/>
                <w:szCs w:val="20"/>
              </w:rPr>
              <w:t xml:space="preserve"> CIT staff capability self-assessment against new CIT Capability Framework aligned to NSA goals</w:t>
            </w:r>
          </w:p>
          <w:p w14:paraId="7A149E49" w14:textId="1DC7D426" w:rsidR="00E71320" w:rsidRPr="00756107" w:rsidRDefault="00852B6E" w:rsidP="00CA43FA">
            <w:pPr>
              <w:pStyle w:val="ListParagraph"/>
              <w:numPr>
                <w:ilvl w:val="0"/>
                <w:numId w:val="26"/>
              </w:numPr>
              <w:rPr>
                <w:rFonts w:ascii="Corbel" w:hAnsi="Corbel"/>
                <w:sz w:val="20"/>
                <w:szCs w:val="20"/>
              </w:rPr>
            </w:pPr>
            <w:r w:rsidRPr="00756107">
              <w:rPr>
                <w:rFonts w:ascii="Corbel" w:hAnsi="Corbel"/>
                <w:sz w:val="20"/>
                <w:szCs w:val="20"/>
              </w:rPr>
              <w:t>p</w:t>
            </w:r>
            <w:r w:rsidR="008A7034" w:rsidRPr="00756107">
              <w:rPr>
                <w:rFonts w:ascii="Corbel" w:hAnsi="Corbel"/>
                <w:sz w:val="20"/>
                <w:szCs w:val="20"/>
              </w:rPr>
              <w:t>rogress against CIT’s Transition and Assistance Plans</w:t>
            </w:r>
          </w:p>
          <w:p w14:paraId="1FAE7885" w14:textId="16228A07" w:rsidR="00E71320" w:rsidRPr="00756107" w:rsidRDefault="00852B6E" w:rsidP="00CA43FA">
            <w:pPr>
              <w:pStyle w:val="ListParagraph"/>
              <w:numPr>
                <w:ilvl w:val="0"/>
                <w:numId w:val="26"/>
              </w:numPr>
              <w:rPr>
                <w:rFonts w:ascii="Corbel" w:hAnsi="Corbel"/>
              </w:rPr>
            </w:pPr>
            <w:r w:rsidRPr="00756107">
              <w:rPr>
                <w:rFonts w:ascii="Corbel" w:hAnsi="Corbel"/>
                <w:sz w:val="20"/>
                <w:szCs w:val="20"/>
              </w:rPr>
              <w:t>e</w:t>
            </w:r>
            <w:r w:rsidR="00F30C5B" w:rsidRPr="00756107">
              <w:rPr>
                <w:rFonts w:ascii="Corbel" w:hAnsi="Corbel"/>
                <w:sz w:val="20"/>
                <w:szCs w:val="20"/>
              </w:rPr>
              <w:t>stablish</w:t>
            </w:r>
            <w:r w:rsidR="004779E2" w:rsidRPr="00756107">
              <w:rPr>
                <w:rFonts w:ascii="Corbel" w:hAnsi="Corbel"/>
                <w:sz w:val="20"/>
                <w:szCs w:val="20"/>
              </w:rPr>
              <w:t>ment of</w:t>
            </w:r>
            <w:r w:rsidR="00F30C5B" w:rsidRPr="00756107">
              <w:rPr>
                <w:rFonts w:ascii="Corbel" w:hAnsi="Corbel"/>
                <w:sz w:val="20"/>
                <w:szCs w:val="20"/>
              </w:rPr>
              <w:t xml:space="preserve"> 2027 </w:t>
            </w:r>
            <w:r w:rsidR="004779E2" w:rsidRPr="00756107">
              <w:rPr>
                <w:rFonts w:ascii="Corbel" w:hAnsi="Corbel"/>
                <w:sz w:val="20"/>
                <w:szCs w:val="20"/>
              </w:rPr>
              <w:t>Learning and Development</w:t>
            </w:r>
            <w:r w:rsidR="00F30C5B" w:rsidRPr="00756107">
              <w:rPr>
                <w:rFonts w:ascii="Corbel" w:hAnsi="Corbel"/>
                <w:sz w:val="20"/>
                <w:szCs w:val="20"/>
              </w:rPr>
              <w:t xml:space="preserve"> Plan </w:t>
            </w:r>
            <w:r w:rsidRPr="00756107">
              <w:rPr>
                <w:rFonts w:ascii="Corbel" w:hAnsi="Corbel"/>
                <w:sz w:val="20"/>
                <w:szCs w:val="20"/>
              </w:rPr>
              <w:t>and</w:t>
            </w:r>
          </w:p>
          <w:p w14:paraId="4D147137" w14:textId="4615E850" w:rsidR="00F30C5B" w:rsidRPr="00756107" w:rsidRDefault="00852B6E" w:rsidP="00CA43FA">
            <w:pPr>
              <w:pStyle w:val="ListParagraph"/>
              <w:numPr>
                <w:ilvl w:val="0"/>
                <w:numId w:val="27"/>
              </w:numPr>
              <w:rPr>
                <w:rFonts w:ascii="Corbel" w:hAnsi="Corbel"/>
                <w:sz w:val="20"/>
                <w:szCs w:val="20"/>
              </w:rPr>
            </w:pPr>
            <w:r w:rsidRPr="00756107">
              <w:rPr>
                <w:rFonts w:ascii="Corbel" w:hAnsi="Corbel"/>
                <w:sz w:val="20"/>
                <w:szCs w:val="20"/>
              </w:rPr>
              <w:t>e</w:t>
            </w:r>
            <w:r w:rsidR="00E71320" w:rsidRPr="00756107">
              <w:rPr>
                <w:rFonts w:ascii="Corbel" w:hAnsi="Corbel"/>
                <w:sz w:val="20"/>
                <w:szCs w:val="20"/>
              </w:rPr>
              <w:t xml:space="preserve">valuation of </w:t>
            </w:r>
            <w:r w:rsidR="00F30C5B" w:rsidRPr="00756107">
              <w:rPr>
                <w:rFonts w:ascii="Corbel" w:hAnsi="Corbel"/>
                <w:sz w:val="20"/>
                <w:szCs w:val="20"/>
              </w:rPr>
              <w:t xml:space="preserve">available pilot group Digital Robot survey assessments and propose L&amp;D solutions to support ongoing development </w:t>
            </w:r>
          </w:p>
        </w:tc>
        <w:tc>
          <w:tcPr>
            <w:tcW w:w="1067" w:type="pct"/>
          </w:tcPr>
          <w:p w14:paraId="2448207A" w14:textId="517E20A0" w:rsidR="002023F9" w:rsidRPr="00756107" w:rsidRDefault="003779DC" w:rsidP="00F30C5B">
            <w:pPr>
              <w:rPr>
                <w:rFonts w:ascii="Corbel" w:hAnsi="Corbel"/>
                <w:b/>
                <w:bCs/>
                <w:sz w:val="20"/>
                <w:szCs w:val="20"/>
              </w:rPr>
            </w:pPr>
            <w:r w:rsidRPr="00756107">
              <w:rPr>
                <w:rFonts w:ascii="Corbel" w:hAnsi="Corbel"/>
                <w:b/>
                <w:bCs/>
                <w:sz w:val="20"/>
                <w:szCs w:val="20"/>
              </w:rPr>
              <w:lastRenderedPageBreak/>
              <w:t>$</w:t>
            </w:r>
            <w:r w:rsidR="00C961B5" w:rsidRPr="00756107">
              <w:rPr>
                <w:rFonts w:ascii="Corbel" w:hAnsi="Corbel"/>
                <w:b/>
                <w:bCs/>
                <w:sz w:val="20"/>
                <w:szCs w:val="20"/>
              </w:rPr>
              <w:t>517</w:t>
            </w:r>
            <w:r w:rsidR="002023F9" w:rsidRPr="00756107">
              <w:rPr>
                <w:rFonts w:ascii="Corbel" w:hAnsi="Corbel"/>
                <w:b/>
                <w:bCs/>
                <w:sz w:val="20"/>
                <w:szCs w:val="20"/>
              </w:rPr>
              <w:t>,000</w:t>
            </w:r>
          </w:p>
        </w:tc>
        <w:tc>
          <w:tcPr>
            <w:tcW w:w="1038" w:type="pct"/>
          </w:tcPr>
          <w:p w14:paraId="7E12A575" w14:textId="68EB21E4" w:rsidR="00D20330" w:rsidRPr="00756107" w:rsidRDefault="00852B6E">
            <w:pPr>
              <w:rPr>
                <w:rFonts w:ascii="Corbel" w:hAnsi="Corbel"/>
                <w:sz w:val="20"/>
                <w:szCs w:val="20"/>
              </w:rPr>
            </w:pPr>
            <w:r w:rsidRPr="00756107">
              <w:rPr>
                <w:rFonts w:ascii="Corbel" w:hAnsi="Corbel"/>
                <w:sz w:val="20"/>
                <w:szCs w:val="20"/>
              </w:rPr>
              <w:t xml:space="preserve">31 </w:t>
            </w:r>
            <w:r w:rsidR="00A1654C" w:rsidRPr="00756107">
              <w:rPr>
                <w:rFonts w:ascii="Corbel" w:hAnsi="Corbel"/>
                <w:sz w:val="20"/>
                <w:szCs w:val="20"/>
              </w:rPr>
              <w:t>March 2027</w:t>
            </w:r>
          </w:p>
        </w:tc>
      </w:tr>
      <w:tr w:rsidR="00E0151E" w:rsidRPr="00756107" w14:paraId="166F0B2F" w14:textId="77777777" w:rsidTr="3A92EC39">
        <w:trPr>
          <w:trHeight w:val="300"/>
        </w:trPr>
        <w:tc>
          <w:tcPr>
            <w:tcW w:w="1159" w:type="pct"/>
          </w:tcPr>
          <w:p w14:paraId="7A92516A" w14:textId="77777777" w:rsidR="00852B6E" w:rsidRPr="00756107" w:rsidRDefault="00E0151E">
            <w:pPr>
              <w:rPr>
                <w:rFonts w:ascii="Corbel" w:hAnsi="Corbel"/>
                <w:sz w:val="20"/>
                <w:szCs w:val="20"/>
              </w:rPr>
            </w:pPr>
            <w:r w:rsidRPr="00756107">
              <w:rPr>
                <w:rFonts w:ascii="Corbel" w:hAnsi="Corbel"/>
                <w:sz w:val="20"/>
                <w:szCs w:val="20"/>
              </w:rPr>
              <w:t xml:space="preserve">Milestone 4. </w:t>
            </w:r>
          </w:p>
          <w:p w14:paraId="1E5FB6B4" w14:textId="77777777" w:rsidR="00852B6E" w:rsidRPr="00756107" w:rsidRDefault="00852B6E">
            <w:pPr>
              <w:rPr>
                <w:rFonts w:ascii="Corbel" w:hAnsi="Corbel"/>
                <w:sz w:val="20"/>
                <w:szCs w:val="20"/>
              </w:rPr>
            </w:pPr>
            <w:r w:rsidRPr="00756107">
              <w:rPr>
                <w:rFonts w:ascii="Corbel" w:hAnsi="Corbel"/>
                <w:sz w:val="20"/>
                <w:szCs w:val="20"/>
              </w:rPr>
              <w:t xml:space="preserve">Commonwealth acceptance that ACT has operated measures to support the VET workforce to 31 March 2028, including: </w:t>
            </w:r>
          </w:p>
          <w:p w14:paraId="52E1FE96" w14:textId="77777777" w:rsidR="00852B6E" w:rsidRPr="00756107" w:rsidRDefault="00852B6E" w:rsidP="00CA43FA">
            <w:pPr>
              <w:pStyle w:val="ListParagraph"/>
              <w:numPr>
                <w:ilvl w:val="0"/>
                <w:numId w:val="27"/>
              </w:numPr>
              <w:rPr>
                <w:rFonts w:ascii="Corbel" w:hAnsi="Corbel"/>
                <w:sz w:val="20"/>
                <w:szCs w:val="20"/>
              </w:rPr>
            </w:pPr>
            <w:r w:rsidRPr="00756107">
              <w:rPr>
                <w:rFonts w:ascii="Corbel" w:hAnsi="Corbel"/>
                <w:sz w:val="20"/>
                <w:szCs w:val="20"/>
              </w:rPr>
              <w:t xml:space="preserve">CIT strategic workforce transformation and planning, and </w:t>
            </w:r>
          </w:p>
          <w:p w14:paraId="09AA18EE" w14:textId="0E0882C7" w:rsidR="00E0151E" w:rsidRPr="00756107" w:rsidRDefault="00852B6E" w:rsidP="00CA43FA">
            <w:pPr>
              <w:pStyle w:val="ListParagraph"/>
              <w:numPr>
                <w:ilvl w:val="0"/>
                <w:numId w:val="27"/>
              </w:numPr>
              <w:rPr>
                <w:rFonts w:ascii="Corbel" w:hAnsi="Corbel"/>
                <w:sz w:val="20"/>
                <w:szCs w:val="20"/>
              </w:rPr>
            </w:pPr>
            <w:r w:rsidRPr="00756107">
              <w:rPr>
                <w:rFonts w:ascii="Corbel" w:hAnsi="Corbel"/>
                <w:sz w:val="20"/>
                <w:szCs w:val="20"/>
              </w:rPr>
              <w:t xml:space="preserve">CIT workforce capability development. </w:t>
            </w:r>
          </w:p>
        </w:tc>
        <w:tc>
          <w:tcPr>
            <w:tcW w:w="1735" w:type="pct"/>
          </w:tcPr>
          <w:p w14:paraId="044EC376" w14:textId="77777777" w:rsidR="00756107" w:rsidRDefault="00852B6E" w:rsidP="00756107">
            <w:pPr>
              <w:rPr>
                <w:rFonts w:ascii="Corbel" w:hAnsi="Corbel"/>
                <w:sz w:val="20"/>
                <w:szCs w:val="20"/>
              </w:rPr>
            </w:pPr>
            <w:r w:rsidRPr="00756107">
              <w:rPr>
                <w:rFonts w:ascii="Corbel" w:hAnsi="Corbel"/>
                <w:sz w:val="20"/>
                <w:szCs w:val="20"/>
              </w:rPr>
              <w:t xml:space="preserve">Report signed by relevant ACT senior official that outlines progress implementing measures to support the VET workforce to 31 March 2028, consistent with template provided by the Commonwealth and includes details of: </w:t>
            </w:r>
          </w:p>
          <w:p w14:paraId="248D7FD8" w14:textId="223FCAAB" w:rsidR="00E0151E" w:rsidRPr="00756107" w:rsidRDefault="00852B6E" w:rsidP="00CA43FA">
            <w:pPr>
              <w:pStyle w:val="ListParagraph"/>
              <w:numPr>
                <w:ilvl w:val="0"/>
                <w:numId w:val="33"/>
              </w:numPr>
              <w:rPr>
                <w:rFonts w:ascii="Corbel" w:hAnsi="Corbel"/>
                <w:sz w:val="20"/>
                <w:szCs w:val="20"/>
              </w:rPr>
            </w:pPr>
            <w:r w:rsidRPr="00756107">
              <w:rPr>
                <w:rFonts w:ascii="Corbel" w:hAnsi="Corbel"/>
                <w:sz w:val="20"/>
                <w:szCs w:val="20"/>
              </w:rPr>
              <w:t>p</w:t>
            </w:r>
            <w:r w:rsidR="00E0151E" w:rsidRPr="00756107">
              <w:rPr>
                <w:rFonts w:ascii="Corbel" w:hAnsi="Corbel"/>
                <w:sz w:val="20"/>
                <w:szCs w:val="20"/>
              </w:rPr>
              <w:t xml:space="preserve">roject </w:t>
            </w:r>
            <w:r w:rsidRPr="00756107">
              <w:rPr>
                <w:rFonts w:ascii="Corbel" w:hAnsi="Corbel"/>
                <w:sz w:val="20"/>
                <w:szCs w:val="20"/>
              </w:rPr>
              <w:t>c</w:t>
            </w:r>
            <w:r w:rsidR="00E0151E" w:rsidRPr="00756107">
              <w:rPr>
                <w:rFonts w:ascii="Corbel" w:hAnsi="Corbel"/>
                <w:sz w:val="20"/>
                <w:szCs w:val="20"/>
              </w:rPr>
              <w:t xml:space="preserve">losure and </w:t>
            </w:r>
            <w:r w:rsidRPr="00756107">
              <w:rPr>
                <w:rFonts w:ascii="Corbel" w:hAnsi="Corbel"/>
                <w:sz w:val="20"/>
                <w:szCs w:val="20"/>
              </w:rPr>
              <w:t>e</w:t>
            </w:r>
            <w:r w:rsidR="00E0151E" w:rsidRPr="00756107">
              <w:rPr>
                <w:rFonts w:ascii="Corbel" w:hAnsi="Corbel"/>
                <w:sz w:val="20"/>
                <w:szCs w:val="20"/>
              </w:rPr>
              <w:t xml:space="preserve">valuation </w:t>
            </w:r>
            <w:r w:rsidRPr="00756107">
              <w:rPr>
                <w:rFonts w:ascii="Corbel" w:hAnsi="Corbel"/>
                <w:sz w:val="20"/>
                <w:szCs w:val="20"/>
              </w:rPr>
              <w:t>r</w:t>
            </w:r>
            <w:r w:rsidR="00E0151E" w:rsidRPr="00756107">
              <w:rPr>
                <w:rFonts w:ascii="Corbel" w:hAnsi="Corbel"/>
                <w:sz w:val="20"/>
                <w:szCs w:val="20"/>
              </w:rPr>
              <w:t xml:space="preserve">eport for the CIT </w:t>
            </w:r>
            <w:r w:rsidR="008A7034" w:rsidRPr="00756107">
              <w:rPr>
                <w:rFonts w:ascii="Corbel" w:hAnsi="Corbel"/>
                <w:sz w:val="20"/>
                <w:szCs w:val="20"/>
              </w:rPr>
              <w:t>Strategic Workforce and Transformation Project Plan </w:t>
            </w:r>
            <w:r w:rsidR="00E0151E" w:rsidRPr="00756107">
              <w:rPr>
                <w:rFonts w:ascii="Corbel" w:hAnsi="Corbel"/>
                <w:sz w:val="20"/>
                <w:szCs w:val="20"/>
              </w:rPr>
              <w:t xml:space="preserve"> </w:t>
            </w:r>
          </w:p>
        </w:tc>
        <w:tc>
          <w:tcPr>
            <w:tcW w:w="1067" w:type="pct"/>
          </w:tcPr>
          <w:p w14:paraId="636E3CF6" w14:textId="2AF35AD1" w:rsidR="00E0151E" w:rsidRPr="00756107" w:rsidRDefault="00E0151E">
            <w:pPr>
              <w:rPr>
                <w:rFonts w:ascii="Corbel" w:hAnsi="Corbel"/>
                <w:b/>
                <w:bCs/>
                <w:sz w:val="20"/>
                <w:szCs w:val="20"/>
              </w:rPr>
            </w:pPr>
            <w:r w:rsidRPr="00756107">
              <w:rPr>
                <w:rFonts w:ascii="Corbel" w:hAnsi="Corbel"/>
                <w:b/>
                <w:bCs/>
                <w:sz w:val="20"/>
                <w:szCs w:val="20"/>
              </w:rPr>
              <w:t>$9</w:t>
            </w:r>
            <w:r w:rsidR="008A2DCF" w:rsidRPr="00756107">
              <w:rPr>
                <w:rFonts w:ascii="Corbel" w:hAnsi="Corbel"/>
                <w:b/>
                <w:bCs/>
                <w:sz w:val="20"/>
                <w:szCs w:val="20"/>
              </w:rPr>
              <w:t>6</w:t>
            </w:r>
            <w:r w:rsidRPr="00756107">
              <w:rPr>
                <w:rFonts w:ascii="Corbel" w:hAnsi="Corbel"/>
                <w:b/>
                <w:bCs/>
                <w:sz w:val="20"/>
                <w:szCs w:val="20"/>
              </w:rPr>
              <w:t>,</w:t>
            </w:r>
            <w:r w:rsidR="008A2DCF" w:rsidRPr="00756107">
              <w:rPr>
                <w:rFonts w:ascii="Corbel" w:hAnsi="Corbel"/>
                <w:b/>
                <w:bCs/>
                <w:sz w:val="20"/>
                <w:szCs w:val="20"/>
              </w:rPr>
              <w:t>000</w:t>
            </w:r>
          </w:p>
        </w:tc>
        <w:tc>
          <w:tcPr>
            <w:tcW w:w="1038" w:type="pct"/>
          </w:tcPr>
          <w:p w14:paraId="17258BC0" w14:textId="4088AEF7" w:rsidR="00E0151E" w:rsidRPr="00756107" w:rsidRDefault="00852B6E">
            <w:pPr>
              <w:rPr>
                <w:rFonts w:ascii="Corbel" w:hAnsi="Corbel"/>
                <w:sz w:val="20"/>
                <w:szCs w:val="20"/>
              </w:rPr>
            </w:pPr>
            <w:r w:rsidRPr="00756107">
              <w:rPr>
                <w:rFonts w:ascii="Corbel" w:hAnsi="Corbel"/>
                <w:sz w:val="20"/>
                <w:szCs w:val="20"/>
              </w:rPr>
              <w:t xml:space="preserve">31 </w:t>
            </w:r>
            <w:r w:rsidR="00E0151E" w:rsidRPr="00756107">
              <w:rPr>
                <w:rFonts w:ascii="Corbel" w:hAnsi="Corbel"/>
                <w:sz w:val="20"/>
                <w:szCs w:val="20"/>
              </w:rPr>
              <w:t>March 2028</w:t>
            </w:r>
          </w:p>
        </w:tc>
      </w:tr>
      <w:tr w:rsidR="00D20330" w:rsidRPr="00756107" w14:paraId="274E8A55" w14:textId="77777777" w:rsidTr="3A92EC39">
        <w:trPr>
          <w:trHeight w:val="300"/>
        </w:trPr>
        <w:tc>
          <w:tcPr>
            <w:tcW w:w="1159" w:type="pct"/>
          </w:tcPr>
          <w:p w14:paraId="5A25D804" w14:textId="77777777" w:rsidR="00D20330" w:rsidRPr="00756107" w:rsidRDefault="00D20330">
            <w:pPr>
              <w:rPr>
                <w:rFonts w:ascii="Corbel" w:hAnsi="Corbel"/>
              </w:rPr>
            </w:pPr>
          </w:p>
        </w:tc>
        <w:tc>
          <w:tcPr>
            <w:tcW w:w="1735" w:type="pct"/>
          </w:tcPr>
          <w:p w14:paraId="78DCF09C" w14:textId="77777777" w:rsidR="00D20330" w:rsidRPr="00756107" w:rsidRDefault="00D20330" w:rsidP="00756107">
            <w:pPr>
              <w:rPr>
                <w:rFonts w:ascii="Corbel" w:hAnsi="Corbel"/>
                <w:b/>
                <w:bCs/>
              </w:rPr>
            </w:pPr>
            <w:r w:rsidRPr="00756107">
              <w:rPr>
                <w:rFonts w:ascii="Corbel" w:hAnsi="Corbel"/>
                <w:b/>
                <w:bCs/>
              </w:rPr>
              <w:t>Total</w:t>
            </w:r>
          </w:p>
        </w:tc>
        <w:tc>
          <w:tcPr>
            <w:tcW w:w="1067" w:type="pct"/>
          </w:tcPr>
          <w:p w14:paraId="4F0784BC" w14:textId="4385FF4B" w:rsidR="00D20330" w:rsidRPr="00756107" w:rsidRDefault="00D20330">
            <w:pPr>
              <w:rPr>
                <w:rFonts w:ascii="Corbel" w:hAnsi="Corbel"/>
                <w:b/>
                <w:bCs/>
              </w:rPr>
            </w:pPr>
            <w:r w:rsidRPr="00756107">
              <w:rPr>
                <w:rFonts w:ascii="Corbel" w:hAnsi="Corbel"/>
                <w:b/>
                <w:bCs/>
              </w:rPr>
              <w:t>$</w:t>
            </w:r>
            <w:r w:rsidR="00C1463F" w:rsidRPr="00756107">
              <w:rPr>
                <w:rFonts w:ascii="Corbel" w:hAnsi="Corbel"/>
                <w:b/>
                <w:bCs/>
              </w:rPr>
              <w:t>1,7</w:t>
            </w:r>
            <w:r w:rsidR="00C961B5" w:rsidRPr="00756107">
              <w:rPr>
                <w:rFonts w:ascii="Corbel" w:hAnsi="Corbel"/>
                <w:b/>
                <w:bCs/>
              </w:rPr>
              <w:t>6</w:t>
            </w:r>
            <w:r w:rsidR="00C1463F" w:rsidRPr="00756107">
              <w:rPr>
                <w:rFonts w:ascii="Corbel" w:hAnsi="Corbel"/>
                <w:b/>
                <w:bCs/>
              </w:rPr>
              <w:t>7,000</w:t>
            </w:r>
          </w:p>
        </w:tc>
        <w:tc>
          <w:tcPr>
            <w:tcW w:w="1038" w:type="pct"/>
          </w:tcPr>
          <w:p w14:paraId="6E7C0812" w14:textId="77777777" w:rsidR="00D20330" w:rsidRPr="00756107" w:rsidRDefault="00D20330">
            <w:pPr>
              <w:rPr>
                <w:rFonts w:ascii="Corbel" w:hAnsi="Corbel"/>
              </w:rPr>
            </w:pPr>
          </w:p>
        </w:tc>
      </w:tr>
    </w:tbl>
    <w:p w14:paraId="3524A458" w14:textId="77777777" w:rsidR="00B607C1" w:rsidRPr="00756107" w:rsidRDefault="00B607C1" w:rsidP="00EB5419">
      <w:pPr>
        <w:spacing w:after="0" w:line="240" w:lineRule="auto"/>
        <w:rPr>
          <w:rFonts w:ascii="Corbel" w:eastAsia="Corbel" w:hAnsi="Corbel" w:cs="Corbel"/>
          <w:b/>
          <w:bCs/>
          <w:caps/>
          <w:color w:val="980033"/>
        </w:rPr>
        <w:sectPr w:rsidR="00B607C1" w:rsidRPr="00756107" w:rsidSect="00A22489">
          <w:pgSz w:w="16838" w:h="11906" w:orient="landscape"/>
          <w:pgMar w:top="1440" w:right="1440" w:bottom="1440" w:left="1440" w:header="709" w:footer="709" w:gutter="0"/>
          <w:cols w:space="708"/>
          <w:docGrid w:linePitch="360"/>
        </w:sectPr>
      </w:pPr>
    </w:p>
    <w:p w14:paraId="4D9B295E" w14:textId="77777777" w:rsidR="00B1509E" w:rsidRPr="00756107" w:rsidRDefault="00B1509E" w:rsidP="00B1509E">
      <w:pPr>
        <w:rPr>
          <w:rFonts w:ascii="Corbel" w:hAnsi="Corbel"/>
          <w:b/>
          <w:bCs/>
        </w:rPr>
      </w:pPr>
    </w:p>
    <w:p w14:paraId="548ECF11" w14:textId="77777777" w:rsidR="00B1509E" w:rsidRPr="00756107" w:rsidRDefault="00B1509E" w:rsidP="008B3382">
      <w:pPr>
        <w:rPr>
          <w:rFonts w:ascii="Corbel" w:hAnsi="Corbel"/>
          <w:lang w:val="en-GB"/>
        </w:rPr>
      </w:pPr>
      <w:r w:rsidRPr="00756107">
        <w:rPr>
          <w:rFonts w:ascii="Corbel" w:hAnsi="Corbel"/>
          <w:lang w:val="en-GB"/>
        </w:rPr>
        <w:t>The Parties have confirmed their commitment to this implementation plan as follows:</w:t>
      </w:r>
    </w:p>
    <w:p w14:paraId="05AAA9CD" w14:textId="77777777" w:rsidR="00B1509E" w:rsidRPr="00756107" w:rsidRDefault="00B1509E" w:rsidP="00B1509E">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B1509E" w:rsidRPr="00756107" w14:paraId="6E1676DF" w14:textId="77777777">
        <w:trPr>
          <w:cantSplit/>
          <w:jc w:val="center"/>
        </w:trPr>
        <w:tc>
          <w:tcPr>
            <w:tcW w:w="4536" w:type="dxa"/>
          </w:tcPr>
          <w:p w14:paraId="7F40E327" w14:textId="77777777" w:rsidR="00B1509E" w:rsidRPr="00756107" w:rsidRDefault="00B1509E">
            <w:pPr>
              <w:pStyle w:val="Signed"/>
              <w:rPr>
                <w:rFonts w:ascii="Corbel" w:hAnsi="Corbel"/>
              </w:rPr>
            </w:pPr>
            <w:r w:rsidRPr="00756107">
              <w:rPr>
                <w:rStyle w:val="SignedBold"/>
                <w:rFonts w:ascii="Corbel" w:hAnsi="Corbel"/>
              </w:rPr>
              <w:t>Signed</w:t>
            </w:r>
            <w:r w:rsidRPr="00756107">
              <w:rPr>
                <w:rFonts w:ascii="Corbel" w:hAnsi="Corbel"/>
              </w:rPr>
              <w:t xml:space="preserve"> for and on behalf of the Commonwealth of </w:t>
            </w:r>
            <w:smartTag w:uri="urn:schemas-microsoft-com:office:smarttags" w:element="country-region">
              <w:smartTag w:uri="urn:schemas-microsoft-com:office:smarttags" w:element="place">
                <w:r w:rsidRPr="00756107">
                  <w:rPr>
                    <w:rFonts w:ascii="Corbel" w:hAnsi="Corbel"/>
                  </w:rPr>
                  <w:t>Australia</w:t>
                </w:r>
              </w:smartTag>
            </w:smartTag>
            <w:r w:rsidRPr="00756107">
              <w:rPr>
                <w:rFonts w:ascii="Corbel" w:hAnsi="Corbel"/>
              </w:rPr>
              <w:t xml:space="preserve"> by</w:t>
            </w:r>
          </w:p>
          <w:p w14:paraId="77574C85" w14:textId="77777777" w:rsidR="00B1509E" w:rsidRPr="00756107" w:rsidRDefault="00B1509E">
            <w:pPr>
              <w:pStyle w:val="LineForSignature"/>
              <w:rPr>
                <w:rFonts w:ascii="Corbel" w:hAnsi="Corbel"/>
              </w:rPr>
            </w:pPr>
            <w:r w:rsidRPr="00756107">
              <w:rPr>
                <w:rFonts w:ascii="Corbel" w:hAnsi="Corbel"/>
              </w:rPr>
              <w:br/>
            </w:r>
            <w:r w:rsidRPr="00756107">
              <w:rPr>
                <w:rFonts w:ascii="Corbel" w:hAnsi="Corbel"/>
              </w:rPr>
              <w:tab/>
            </w:r>
          </w:p>
          <w:p w14:paraId="6B1F862C" w14:textId="77777777" w:rsidR="00B1509E" w:rsidRPr="00756107" w:rsidRDefault="00B1509E">
            <w:pPr>
              <w:pStyle w:val="SingleParagraph"/>
              <w:rPr>
                <w:rStyle w:val="Bold"/>
              </w:rPr>
            </w:pPr>
            <w:r w:rsidRPr="00756107">
              <w:rPr>
                <w:rStyle w:val="Bold"/>
              </w:rPr>
              <w:t>The Honourable Andrew Giles MP</w:t>
            </w:r>
          </w:p>
          <w:p w14:paraId="336B2991" w14:textId="77777777" w:rsidR="00B1509E" w:rsidRPr="00756107" w:rsidRDefault="00B1509E">
            <w:pPr>
              <w:pStyle w:val="Position"/>
              <w:rPr>
                <w:lang w:val="en-GB"/>
              </w:rPr>
            </w:pPr>
            <w:r w:rsidRPr="00756107">
              <w:rPr>
                <w:lang w:val="en-GB"/>
              </w:rPr>
              <w:t>Minister for Skills and Training</w:t>
            </w:r>
          </w:p>
          <w:p w14:paraId="31266297" w14:textId="77777777" w:rsidR="00B1509E" w:rsidRPr="00756107" w:rsidRDefault="00B1509E">
            <w:pPr>
              <w:pStyle w:val="SingleParagraph"/>
              <w:tabs>
                <w:tab w:val="num" w:pos="1134"/>
              </w:tabs>
              <w:spacing w:after="240"/>
              <w:rPr>
                <w:b/>
                <w:lang w:val="en-GB"/>
              </w:rPr>
            </w:pPr>
            <w:r w:rsidRPr="00756107">
              <w:rPr>
                <w:lang w:val="en-GB"/>
              </w:rPr>
              <w:t xml:space="preserve">      /      /  2025</w:t>
            </w:r>
          </w:p>
        </w:tc>
        <w:tc>
          <w:tcPr>
            <w:tcW w:w="283" w:type="dxa"/>
          </w:tcPr>
          <w:p w14:paraId="28A0F633" w14:textId="77777777" w:rsidR="00B1509E" w:rsidRPr="00756107" w:rsidRDefault="00B1509E">
            <w:pPr>
              <w:pStyle w:val="Signed"/>
              <w:rPr>
                <w:rStyle w:val="SignedBold"/>
                <w:rFonts w:ascii="Corbel" w:hAnsi="Corbel"/>
                <w:b w:val="0"/>
                <w:bCs w:val="0"/>
              </w:rPr>
            </w:pPr>
          </w:p>
        </w:tc>
        <w:tc>
          <w:tcPr>
            <w:tcW w:w="4536" w:type="dxa"/>
          </w:tcPr>
          <w:p w14:paraId="4211D6F9" w14:textId="6F060021" w:rsidR="00B1509E" w:rsidRPr="00756107" w:rsidRDefault="00B1509E">
            <w:pPr>
              <w:pStyle w:val="Signed"/>
              <w:rPr>
                <w:rFonts w:ascii="Corbel" w:hAnsi="Corbel"/>
              </w:rPr>
            </w:pPr>
            <w:r w:rsidRPr="00756107">
              <w:rPr>
                <w:rStyle w:val="SignedBold"/>
                <w:rFonts w:ascii="Corbel" w:hAnsi="Corbel"/>
              </w:rPr>
              <w:t>Signed</w:t>
            </w:r>
            <w:r w:rsidRPr="00756107">
              <w:rPr>
                <w:rFonts w:ascii="Corbel" w:hAnsi="Corbel"/>
              </w:rPr>
              <w:t xml:space="preserve"> for and on behalf of the </w:t>
            </w:r>
            <w:r w:rsidRPr="00756107">
              <w:rPr>
                <w:rFonts w:ascii="Corbel" w:hAnsi="Corbel"/>
              </w:rPr>
              <w:br/>
            </w:r>
            <w:r w:rsidR="00CA28F4" w:rsidRPr="00756107">
              <w:rPr>
                <w:rFonts w:ascii="Corbel" w:hAnsi="Corbel"/>
              </w:rPr>
              <w:t>Australian Capital Territory</w:t>
            </w:r>
            <w:r w:rsidRPr="00756107">
              <w:rPr>
                <w:rFonts w:ascii="Corbel" w:hAnsi="Corbel"/>
              </w:rPr>
              <w:t xml:space="preserve"> </w:t>
            </w:r>
          </w:p>
          <w:p w14:paraId="4170DD22" w14:textId="77777777" w:rsidR="00B1509E" w:rsidRPr="00756107" w:rsidRDefault="00B1509E">
            <w:pPr>
              <w:pStyle w:val="LineForSignature"/>
              <w:rPr>
                <w:rFonts w:ascii="Corbel" w:hAnsi="Corbel"/>
              </w:rPr>
            </w:pPr>
            <w:r w:rsidRPr="00756107">
              <w:rPr>
                <w:rFonts w:ascii="Corbel" w:hAnsi="Corbel"/>
              </w:rPr>
              <w:br/>
            </w:r>
            <w:r w:rsidRPr="00756107">
              <w:rPr>
                <w:rFonts w:ascii="Corbel" w:hAnsi="Corbel"/>
              </w:rPr>
              <w:tab/>
            </w:r>
          </w:p>
          <w:p w14:paraId="21E0308E" w14:textId="7D5196B8" w:rsidR="00B1509E" w:rsidRPr="00756107" w:rsidRDefault="00B1509E">
            <w:pPr>
              <w:pStyle w:val="SingleParagraph"/>
              <w:rPr>
                <w:rStyle w:val="Bold"/>
              </w:rPr>
            </w:pPr>
            <w:r w:rsidRPr="00756107">
              <w:rPr>
                <w:rStyle w:val="Bold"/>
              </w:rPr>
              <w:t>Michael Pettersson M</w:t>
            </w:r>
            <w:r w:rsidR="00975F66" w:rsidRPr="00756107">
              <w:rPr>
                <w:rStyle w:val="Bold"/>
              </w:rPr>
              <w:t>LA</w:t>
            </w:r>
          </w:p>
          <w:p w14:paraId="4524748A" w14:textId="77777777" w:rsidR="00B1509E" w:rsidRPr="00756107" w:rsidRDefault="00B1509E">
            <w:pPr>
              <w:rPr>
                <w:rFonts w:ascii="Corbel" w:eastAsia="Times New Roman" w:hAnsi="Corbel" w:cs="Times New Roman"/>
                <w:bCs/>
                <w:color w:val="000000"/>
                <w:kern w:val="0"/>
                <w:sz w:val="20"/>
                <w:szCs w:val="20"/>
                <w:lang w:val="en-GB" w:eastAsia="en-AU"/>
                <w14:ligatures w14:val="none"/>
              </w:rPr>
            </w:pPr>
            <w:r w:rsidRPr="00756107">
              <w:rPr>
                <w:rFonts w:ascii="Corbel" w:eastAsia="Times New Roman" w:hAnsi="Corbel" w:cs="Times New Roman"/>
                <w:bCs/>
                <w:color w:val="000000"/>
                <w:kern w:val="0"/>
                <w:sz w:val="20"/>
                <w:szCs w:val="20"/>
                <w:lang w:val="en-GB" w:eastAsia="en-AU"/>
                <w14:ligatures w14:val="none"/>
              </w:rPr>
              <w:t>Minister for Skills, Training and Industrial Relations</w:t>
            </w:r>
          </w:p>
          <w:p w14:paraId="30B36AD7" w14:textId="6E9A6FB8" w:rsidR="00B1509E" w:rsidRPr="00756107" w:rsidRDefault="00B1509E">
            <w:pPr>
              <w:rPr>
                <w:rFonts w:ascii="Corbel" w:hAnsi="Corbel"/>
                <w:lang w:val="en-GB"/>
              </w:rPr>
            </w:pPr>
            <w:r w:rsidRPr="00756107">
              <w:rPr>
                <w:rFonts w:ascii="Corbel" w:eastAsia="Times New Roman" w:hAnsi="Corbel" w:cs="Times New Roman"/>
                <w:color w:val="000000"/>
                <w:kern w:val="0"/>
                <w:sz w:val="23"/>
                <w:szCs w:val="20"/>
                <w:lang w:val="en-GB" w:eastAsia="en-AU"/>
                <w14:ligatures w14:val="none"/>
              </w:rPr>
              <w:t xml:space="preserve">      /      /</w:t>
            </w:r>
            <w:r w:rsidR="00763DEF" w:rsidRPr="00756107">
              <w:rPr>
                <w:rFonts w:ascii="Corbel" w:eastAsia="Times New Roman" w:hAnsi="Corbel" w:cs="Times New Roman"/>
                <w:color w:val="000000"/>
                <w:kern w:val="0"/>
                <w:sz w:val="23"/>
                <w:szCs w:val="20"/>
                <w:lang w:val="en-GB" w:eastAsia="en-AU"/>
                <w14:ligatures w14:val="none"/>
              </w:rPr>
              <w:t xml:space="preserve">  </w:t>
            </w:r>
            <w:r w:rsidRPr="00756107">
              <w:rPr>
                <w:rFonts w:ascii="Corbel" w:eastAsia="Times New Roman" w:hAnsi="Corbel" w:cs="Times New Roman"/>
                <w:color w:val="000000"/>
                <w:kern w:val="0"/>
                <w:sz w:val="23"/>
                <w:szCs w:val="20"/>
                <w:lang w:val="en-GB" w:eastAsia="en-AU"/>
                <w14:ligatures w14:val="none"/>
              </w:rPr>
              <w:t>2025</w:t>
            </w:r>
          </w:p>
        </w:tc>
      </w:tr>
    </w:tbl>
    <w:p w14:paraId="6BB45B24" w14:textId="3F234157" w:rsidR="00B1509E" w:rsidRPr="00756107" w:rsidRDefault="00B1509E">
      <w:pPr>
        <w:rPr>
          <w:rFonts w:ascii="Corbel" w:eastAsia="Corbel" w:hAnsi="Corbel" w:cs="Corbel"/>
          <w:b/>
          <w:bCs/>
          <w:caps/>
          <w:color w:val="980033"/>
        </w:rPr>
      </w:pPr>
    </w:p>
    <w:sectPr w:rsidR="00B1509E" w:rsidRPr="007561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e, Alan" w:date="2025-07-08T14:53:00Z" w:initials="AL">
    <w:p w14:paraId="6938023E" w14:textId="77777777" w:rsidR="007750D6" w:rsidRDefault="007750D6" w:rsidP="007750D6">
      <w:pPr>
        <w:pStyle w:val="CommentText"/>
      </w:pPr>
      <w:r>
        <w:rPr>
          <w:rStyle w:val="CommentReference"/>
        </w:rPr>
        <w:annotationRef/>
      </w:r>
      <w:r>
        <w:t>TSY: Updated - Please check these Totals if contributions amount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38023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7AF7E" w16cex:dateUtc="2025-07-08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38023E" w16cid:durableId="2C17AF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CFDE5" w14:textId="77777777" w:rsidR="0089437C" w:rsidRDefault="0089437C" w:rsidP="006430E2">
      <w:pPr>
        <w:spacing w:after="0" w:line="240" w:lineRule="auto"/>
      </w:pPr>
      <w:r>
        <w:separator/>
      </w:r>
    </w:p>
  </w:endnote>
  <w:endnote w:type="continuationSeparator" w:id="0">
    <w:p w14:paraId="100B223F" w14:textId="77777777" w:rsidR="0089437C" w:rsidRDefault="0089437C" w:rsidP="006430E2">
      <w:pPr>
        <w:spacing w:after="0" w:line="240" w:lineRule="auto"/>
      </w:pPr>
      <w:r>
        <w:continuationSeparator/>
      </w:r>
    </w:p>
  </w:endnote>
  <w:endnote w:type="continuationNotice" w:id="1">
    <w:p w14:paraId="68C039B1" w14:textId="77777777" w:rsidR="0089437C" w:rsidRDefault="00894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321E" w14:textId="566847B8" w:rsidR="00B1509E" w:rsidRDefault="00000000">
    <w:pPr>
      <w:pStyle w:val="Footer"/>
      <w:pBdr>
        <w:top w:val="single" w:sz="4" w:space="1" w:color="D9D9D9" w:themeColor="background1" w:themeShade="D9"/>
      </w:pBdr>
      <w:jc w:val="right"/>
    </w:pPr>
    <w:sdt>
      <w:sdtPr>
        <w:id w:val="2122338176"/>
        <w:docPartObj>
          <w:docPartGallery w:val="Page Numbers (Bottom of Page)"/>
          <w:docPartUnique/>
        </w:docPartObj>
      </w:sdtPr>
      <w:sdtEndPr>
        <w:rPr>
          <w:color w:val="7F7F7F" w:themeColor="background1" w:themeShade="7F"/>
          <w:spacing w:val="60"/>
        </w:rPr>
      </w:sdtEndPr>
      <w:sdtContent>
        <w:r w:rsidR="00B1509E">
          <w:fldChar w:fldCharType="begin"/>
        </w:r>
        <w:r w:rsidR="00B1509E">
          <w:instrText xml:space="preserve"> PAGE   \* MERGEFORMAT </w:instrText>
        </w:r>
        <w:r w:rsidR="00B1509E">
          <w:fldChar w:fldCharType="separate"/>
        </w:r>
        <w:r w:rsidR="00B1509E">
          <w:rPr>
            <w:noProof/>
          </w:rPr>
          <w:t>2</w:t>
        </w:r>
        <w:r w:rsidR="00B1509E">
          <w:rPr>
            <w:noProof/>
          </w:rPr>
          <w:fldChar w:fldCharType="end"/>
        </w:r>
        <w:r w:rsidR="00B1509E">
          <w:t xml:space="preserve"> | </w:t>
        </w:r>
        <w:r w:rsidR="00B1509E">
          <w:rPr>
            <w:color w:val="7F7F7F" w:themeColor="background1" w:themeShade="7F"/>
            <w:spacing w:val="60"/>
          </w:rPr>
          <w:t>Page</w:t>
        </w:r>
      </w:sdtContent>
    </w:sdt>
  </w:p>
  <w:p w14:paraId="29F344AE" w14:textId="0D487CF2" w:rsidR="00B02CEA" w:rsidRPr="00D87C86" w:rsidRDefault="00B1509E">
    <w:pPr>
      <w:pStyle w:val="Footer"/>
      <w:rPr>
        <w:rFonts w:ascii="Corbel" w:hAnsi="Corbel"/>
      </w:rPr>
    </w:pPr>
    <w:r w:rsidRPr="00B1509E">
      <w:rPr>
        <w:rFonts w:ascii="Corbel" w:hAnsi="Corbel"/>
      </w:rPr>
      <w:t xml:space="preserve">Bilateral Implementation Plan NSA Policy Initiatives.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48F8E" w14:textId="77777777" w:rsidR="0089437C" w:rsidRDefault="0089437C" w:rsidP="006430E2">
      <w:pPr>
        <w:spacing w:after="0" w:line="240" w:lineRule="auto"/>
      </w:pPr>
      <w:r>
        <w:separator/>
      </w:r>
    </w:p>
  </w:footnote>
  <w:footnote w:type="continuationSeparator" w:id="0">
    <w:p w14:paraId="791AEDBD" w14:textId="77777777" w:rsidR="0089437C" w:rsidRDefault="0089437C" w:rsidP="006430E2">
      <w:pPr>
        <w:spacing w:after="0" w:line="240" w:lineRule="auto"/>
      </w:pPr>
      <w:r>
        <w:continuationSeparator/>
      </w:r>
    </w:p>
  </w:footnote>
  <w:footnote w:type="continuationNotice" w:id="1">
    <w:p w14:paraId="66A4C194" w14:textId="77777777" w:rsidR="0089437C" w:rsidRDefault="008943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F687" w14:textId="3900D1FF" w:rsidR="005576BA" w:rsidRDefault="005576BA">
    <w:pPr>
      <w:pStyle w:val="Header"/>
    </w:pPr>
    <w:r>
      <w:rPr>
        <w:noProof/>
      </w:rPr>
      <mc:AlternateContent>
        <mc:Choice Requires="wps">
          <w:drawing>
            <wp:anchor distT="0" distB="0" distL="0" distR="0" simplePos="0" relativeHeight="251658241" behindDoc="0" locked="0" layoutInCell="1" allowOverlap="1" wp14:anchorId="6F84F65B" wp14:editId="0E0D1C58">
              <wp:simplePos x="635" y="635"/>
              <wp:positionH relativeFrom="page">
                <wp:align>center</wp:align>
              </wp:positionH>
              <wp:positionV relativeFrom="page">
                <wp:align>top</wp:align>
              </wp:positionV>
              <wp:extent cx="551815" cy="391160"/>
              <wp:effectExtent l="0" t="0" r="635" b="8890"/>
              <wp:wrapNone/>
              <wp:docPr id="20187220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0C9B97" w14:textId="02B9D324" w:rsidR="005576BA" w:rsidRPr="005576BA" w:rsidRDefault="005576BA" w:rsidP="005576BA">
                          <w:pPr>
                            <w:spacing w:after="0"/>
                            <w:rPr>
                              <w:rFonts w:ascii="Calibri" w:eastAsia="Calibri" w:hAnsi="Calibri" w:cs="Calibri"/>
                              <w:noProof/>
                              <w:color w:val="FF0000"/>
                              <w:sz w:val="24"/>
                              <w:szCs w:val="24"/>
                            </w:rPr>
                          </w:pPr>
                          <w:r w:rsidRPr="005576B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84F65B"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40C9B97" w14:textId="02B9D324" w:rsidR="005576BA" w:rsidRPr="005576BA" w:rsidRDefault="005576BA" w:rsidP="005576BA">
                    <w:pPr>
                      <w:spacing w:after="0"/>
                      <w:rPr>
                        <w:rFonts w:ascii="Calibri" w:eastAsia="Calibri" w:hAnsi="Calibri" w:cs="Calibri"/>
                        <w:noProof/>
                        <w:color w:val="FF0000"/>
                        <w:sz w:val="24"/>
                        <w:szCs w:val="24"/>
                      </w:rPr>
                    </w:pPr>
                    <w:r w:rsidRPr="005576B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5B11" w14:textId="77B10F81" w:rsidR="005576BA" w:rsidRDefault="005576BA">
    <w:pPr>
      <w:pStyle w:val="Header"/>
    </w:pPr>
    <w:r>
      <w:rPr>
        <w:noProof/>
      </w:rPr>
      <mc:AlternateContent>
        <mc:Choice Requires="wps">
          <w:drawing>
            <wp:anchor distT="0" distB="0" distL="0" distR="0" simplePos="0" relativeHeight="251658240" behindDoc="0" locked="0" layoutInCell="1" allowOverlap="1" wp14:anchorId="5EACB0C3" wp14:editId="0520675E">
              <wp:simplePos x="635" y="635"/>
              <wp:positionH relativeFrom="page">
                <wp:align>center</wp:align>
              </wp:positionH>
              <wp:positionV relativeFrom="page">
                <wp:align>top</wp:align>
              </wp:positionV>
              <wp:extent cx="551815" cy="391160"/>
              <wp:effectExtent l="0" t="0" r="635" b="8890"/>
              <wp:wrapNone/>
              <wp:docPr id="14653492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C27FCDF" w14:textId="051CD7D3" w:rsidR="005576BA" w:rsidRPr="005576BA" w:rsidRDefault="005576BA" w:rsidP="005576BA">
                          <w:pPr>
                            <w:spacing w:after="0"/>
                            <w:rPr>
                              <w:rFonts w:ascii="Calibri" w:eastAsia="Calibri" w:hAnsi="Calibri" w:cs="Calibri"/>
                              <w:noProof/>
                              <w:color w:val="FF0000"/>
                              <w:sz w:val="24"/>
                              <w:szCs w:val="24"/>
                            </w:rPr>
                          </w:pPr>
                          <w:r w:rsidRPr="005576B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ACB0C3"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5C27FCDF" w14:textId="051CD7D3" w:rsidR="005576BA" w:rsidRPr="005576BA" w:rsidRDefault="005576BA" w:rsidP="005576BA">
                    <w:pPr>
                      <w:spacing w:after="0"/>
                      <w:rPr>
                        <w:rFonts w:ascii="Calibri" w:eastAsia="Calibri" w:hAnsi="Calibri" w:cs="Calibri"/>
                        <w:noProof/>
                        <w:color w:val="FF0000"/>
                        <w:sz w:val="24"/>
                        <w:szCs w:val="24"/>
                      </w:rPr>
                    </w:pPr>
                    <w:r w:rsidRPr="005576B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52E2D3"/>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5AC856"/>
    <w:multiLevelType w:val="hybridMultilevel"/>
    <w:tmpl w:val="6F2414A2"/>
    <w:lvl w:ilvl="0" w:tplc="FFFFFFFF">
      <w:start w:val="1"/>
      <w:numFmt w:val="ideographDigital"/>
      <w:lvlText w:val=""/>
      <w:lvlJc w:val="left"/>
    </w:lvl>
    <w:lvl w:ilvl="1" w:tplc="0C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F0034C"/>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D7330D"/>
    <w:multiLevelType w:val="hybridMultilevel"/>
    <w:tmpl w:val="5502B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5"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453F0C"/>
    <w:multiLevelType w:val="hybridMultilevel"/>
    <w:tmpl w:val="E50A65B4"/>
    <w:lvl w:ilvl="0" w:tplc="3F5C40C2">
      <w:start w:val="1"/>
      <w:numFmt w:val="lowerLetter"/>
      <w:lvlText w:val="(%1)"/>
      <w:lvlJc w:val="left"/>
      <w:pPr>
        <w:ind w:left="570" w:hanging="428"/>
      </w:pPr>
      <w:rPr>
        <w:rFonts w:ascii="Calibri" w:eastAsia="Calibri" w:hAnsi="Calibri" w:cs="Calibri" w:hint="default"/>
        <w:b w:val="0"/>
        <w:bCs w:val="0"/>
        <w:i w:val="0"/>
        <w:iCs w:val="0"/>
        <w:spacing w:val="-1"/>
        <w:w w:val="100"/>
        <w:sz w:val="22"/>
        <w:szCs w:val="22"/>
        <w:lang w:val="en-US" w:eastAsia="en-US" w:bidi="ar-SA"/>
      </w:rPr>
    </w:lvl>
    <w:lvl w:ilvl="1" w:tplc="E71252B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2" w:tplc="3356E0C6">
      <w:numFmt w:val="bullet"/>
      <w:lvlText w:val="•"/>
      <w:lvlJc w:val="left"/>
      <w:pPr>
        <w:ind w:left="1515" w:hanging="360"/>
      </w:pPr>
      <w:rPr>
        <w:rFonts w:hint="default"/>
        <w:lang w:val="en-US" w:eastAsia="en-US" w:bidi="ar-SA"/>
      </w:rPr>
    </w:lvl>
    <w:lvl w:ilvl="3" w:tplc="B3880A00">
      <w:numFmt w:val="bullet"/>
      <w:lvlText w:val="•"/>
      <w:lvlJc w:val="left"/>
      <w:pPr>
        <w:ind w:left="2211" w:hanging="360"/>
      </w:pPr>
      <w:rPr>
        <w:rFonts w:hint="default"/>
        <w:lang w:val="en-US" w:eastAsia="en-US" w:bidi="ar-SA"/>
      </w:rPr>
    </w:lvl>
    <w:lvl w:ilvl="4" w:tplc="0CA8F5AC">
      <w:numFmt w:val="bullet"/>
      <w:lvlText w:val="•"/>
      <w:lvlJc w:val="left"/>
      <w:pPr>
        <w:ind w:left="2907" w:hanging="360"/>
      </w:pPr>
      <w:rPr>
        <w:rFonts w:hint="default"/>
        <w:lang w:val="en-US" w:eastAsia="en-US" w:bidi="ar-SA"/>
      </w:rPr>
    </w:lvl>
    <w:lvl w:ilvl="5" w:tplc="6FEC2962">
      <w:numFmt w:val="bullet"/>
      <w:lvlText w:val="•"/>
      <w:lvlJc w:val="left"/>
      <w:pPr>
        <w:ind w:left="3602" w:hanging="360"/>
      </w:pPr>
      <w:rPr>
        <w:rFonts w:hint="default"/>
        <w:lang w:val="en-US" w:eastAsia="en-US" w:bidi="ar-SA"/>
      </w:rPr>
    </w:lvl>
    <w:lvl w:ilvl="6" w:tplc="081206AA">
      <w:numFmt w:val="bullet"/>
      <w:lvlText w:val="•"/>
      <w:lvlJc w:val="left"/>
      <w:pPr>
        <w:ind w:left="4298" w:hanging="360"/>
      </w:pPr>
      <w:rPr>
        <w:rFonts w:hint="default"/>
        <w:lang w:val="en-US" w:eastAsia="en-US" w:bidi="ar-SA"/>
      </w:rPr>
    </w:lvl>
    <w:lvl w:ilvl="7" w:tplc="1D7C617E">
      <w:numFmt w:val="bullet"/>
      <w:lvlText w:val="•"/>
      <w:lvlJc w:val="left"/>
      <w:pPr>
        <w:ind w:left="4994" w:hanging="360"/>
      </w:pPr>
      <w:rPr>
        <w:rFonts w:hint="default"/>
        <w:lang w:val="en-US" w:eastAsia="en-US" w:bidi="ar-SA"/>
      </w:rPr>
    </w:lvl>
    <w:lvl w:ilvl="8" w:tplc="892C0146">
      <w:numFmt w:val="bullet"/>
      <w:lvlText w:val="•"/>
      <w:lvlJc w:val="left"/>
      <w:pPr>
        <w:ind w:left="5689" w:hanging="360"/>
      </w:pPr>
      <w:rPr>
        <w:rFonts w:hint="default"/>
        <w:lang w:val="en-US" w:eastAsia="en-US" w:bidi="ar-SA"/>
      </w:rPr>
    </w:lvl>
  </w:abstractNum>
  <w:abstractNum w:abstractNumId="7" w15:restartNumberingAfterBreak="0">
    <w:nsid w:val="14D14B5D"/>
    <w:multiLevelType w:val="hybridMultilevel"/>
    <w:tmpl w:val="FFE456C8"/>
    <w:lvl w:ilvl="0" w:tplc="B0CAEA3E">
      <w:numFmt w:val="bullet"/>
      <w:lvlText w:val=""/>
      <w:lvlJc w:val="left"/>
      <w:pPr>
        <w:ind w:left="280" w:hanging="173"/>
      </w:pPr>
      <w:rPr>
        <w:rFonts w:ascii="Symbol" w:eastAsia="Symbol" w:hAnsi="Symbol" w:cs="Symbol" w:hint="default"/>
        <w:b w:val="0"/>
        <w:bCs w:val="0"/>
        <w:i w:val="0"/>
        <w:iCs w:val="0"/>
        <w:spacing w:val="0"/>
        <w:w w:val="100"/>
        <w:sz w:val="22"/>
        <w:szCs w:val="22"/>
        <w:lang w:val="en-US" w:eastAsia="en-US" w:bidi="ar-SA"/>
      </w:rPr>
    </w:lvl>
    <w:lvl w:ilvl="1" w:tplc="D2B87F44">
      <w:numFmt w:val="bullet"/>
      <w:lvlText w:val="•"/>
      <w:lvlJc w:val="left"/>
      <w:pPr>
        <w:ind w:left="1031" w:hanging="173"/>
      </w:pPr>
      <w:rPr>
        <w:rFonts w:hint="default"/>
        <w:lang w:val="en-US" w:eastAsia="en-US" w:bidi="ar-SA"/>
      </w:rPr>
    </w:lvl>
    <w:lvl w:ilvl="2" w:tplc="EB6AC3B4">
      <w:numFmt w:val="bullet"/>
      <w:lvlText w:val="•"/>
      <w:lvlJc w:val="left"/>
      <w:pPr>
        <w:ind w:left="1782" w:hanging="173"/>
      </w:pPr>
      <w:rPr>
        <w:rFonts w:hint="default"/>
        <w:lang w:val="en-US" w:eastAsia="en-US" w:bidi="ar-SA"/>
      </w:rPr>
    </w:lvl>
    <w:lvl w:ilvl="3" w:tplc="750011D8">
      <w:numFmt w:val="bullet"/>
      <w:lvlText w:val="•"/>
      <w:lvlJc w:val="left"/>
      <w:pPr>
        <w:ind w:left="2533" w:hanging="173"/>
      </w:pPr>
      <w:rPr>
        <w:rFonts w:hint="default"/>
        <w:lang w:val="en-US" w:eastAsia="en-US" w:bidi="ar-SA"/>
      </w:rPr>
    </w:lvl>
    <w:lvl w:ilvl="4" w:tplc="CA9A138A">
      <w:numFmt w:val="bullet"/>
      <w:lvlText w:val="•"/>
      <w:lvlJc w:val="left"/>
      <w:pPr>
        <w:ind w:left="3284" w:hanging="173"/>
      </w:pPr>
      <w:rPr>
        <w:rFonts w:hint="default"/>
        <w:lang w:val="en-US" w:eastAsia="en-US" w:bidi="ar-SA"/>
      </w:rPr>
    </w:lvl>
    <w:lvl w:ilvl="5" w:tplc="F4341C60">
      <w:numFmt w:val="bullet"/>
      <w:lvlText w:val="•"/>
      <w:lvlJc w:val="left"/>
      <w:pPr>
        <w:ind w:left="4035" w:hanging="173"/>
      </w:pPr>
      <w:rPr>
        <w:rFonts w:hint="default"/>
        <w:lang w:val="en-US" w:eastAsia="en-US" w:bidi="ar-SA"/>
      </w:rPr>
    </w:lvl>
    <w:lvl w:ilvl="6" w:tplc="16203792">
      <w:numFmt w:val="bullet"/>
      <w:lvlText w:val="•"/>
      <w:lvlJc w:val="left"/>
      <w:pPr>
        <w:ind w:left="4786" w:hanging="173"/>
      </w:pPr>
      <w:rPr>
        <w:rFonts w:hint="default"/>
        <w:lang w:val="en-US" w:eastAsia="en-US" w:bidi="ar-SA"/>
      </w:rPr>
    </w:lvl>
    <w:lvl w:ilvl="7" w:tplc="3424D060">
      <w:numFmt w:val="bullet"/>
      <w:lvlText w:val="•"/>
      <w:lvlJc w:val="left"/>
      <w:pPr>
        <w:ind w:left="5537" w:hanging="173"/>
      </w:pPr>
      <w:rPr>
        <w:rFonts w:hint="default"/>
        <w:lang w:val="en-US" w:eastAsia="en-US" w:bidi="ar-SA"/>
      </w:rPr>
    </w:lvl>
    <w:lvl w:ilvl="8" w:tplc="760C2C02">
      <w:numFmt w:val="bullet"/>
      <w:lvlText w:val="•"/>
      <w:lvlJc w:val="left"/>
      <w:pPr>
        <w:ind w:left="6288" w:hanging="173"/>
      </w:pPr>
      <w:rPr>
        <w:rFonts w:hint="default"/>
        <w:lang w:val="en-US" w:eastAsia="en-US" w:bidi="ar-SA"/>
      </w:rPr>
    </w:lvl>
  </w:abstractNum>
  <w:abstractNum w:abstractNumId="8" w15:restartNumberingAfterBreak="0">
    <w:nsid w:val="1B0C4D41"/>
    <w:multiLevelType w:val="hybridMultilevel"/>
    <w:tmpl w:val="170A4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B6B50"/>
    <w:multiLevelType w:val="hybridMultilevel"/>
    <w:tmpl w:val="7910C060"/>
    <w:lvl w:ilvl="0" w:tplc="C30C173A">
      <w:start w:val="1"/>
      <w:numFmt w:val="lowerLetter"/>
      <w:lvlText w:val="(%1)"/>
      <w:lvlJc w:val="left"/>
      <w:pPr>
        <w:ind w:left="467" w:hanging="360"/>
      </w:pPr>
      <w:rPr>
        <w:rFonts w:ascii="Calibri" w:eastAsia="Calibri" w:hAnsi="Calibri" w:cs="Calibri" w:hint="default"/>
        <w:b w:val="0"/>
        <w:bCs w:val="0"/>
        <w:i w:val="0"/>
        <w:iCs w:val="0"/>
        <w:spacing w:val="-1"/>
        <w:w w:val="100"/>
        <w:sz w:val="22"/>
        <w:szCs w:val="22"/>
        <w:lang w:val="en-US" w:eastAsia="en-US" w:bidi="ar-SA"/>
      </w:rPr>
    </w:lvl>
    <w:lvl w:ilvl="1" w:tplc="8FA64E86">
      <w:numFmt w:val="bullet"/>
      <w:lvlText w:val="•"/>
      <w:lvlJc w:val="left"/>
      <w:pPr>
        <w:ind w:left="1107" w:hanging="360"/>
      </w:pPr>
      <w:rPr>
        <w:rFonts w:hint="default"/>
        <w:lang w:val="en-US" w:eastAsia="en-US" w:bidi="ar-SA"/>
      </w:rPr>
    </w:lvl>
    <w:lvl w:ilvl="2" w:tplc="D95AD16A">
      <w:numFmt w:val="bullet"/>
      <w:lvlText w:val="•"/>
      <w:lvlJc w:val="left"/>
      <w:pPr>
        <w:ind w:left="1755" w:hanging="360"/>
      </w:pPr>
      <w:rPr>
        <w:rFonts w:hint="default"/>
        <w:lang w:val="en-US" w:eastAsia="en-US" w:bidi="ar-SA"/>
      </w:rPr>
    </w:lvl>
    <w:lvl w:ilvl="3" w:tplc="5DCE1D40">
      <w:numFmt w:val="bullet"/>
      <w:lvlText w:val="•"/>
      <w:lvlJc w:val="left"/>
      <w:pPr>
        <w:ind w:left="2403" w:hanging="360"/>
      </w:pPr>
      <w:rPr>
        <w:rFonts w:hint="default"/>
        <w:lang w:val="en-US" w:eastAsia="en-US" w:bidi="ar-SA"/>
      </w:rPr>
    </w:lvl>
    <w:lvl w:ilvl="4" w:tplc="63F667B8">
      <w:numFmt w:val="bullet"/>
      <w:lvlText w:val="•"/>
      <w:lvlJc w:val="left"/>
      <w:pPr>
        <w:ind w:left="3051" w:hanging="360"/>
      </w:pPr>
      <w:rPr>
        <w:rFonts w:hint="default"/>
        <w:lang w:val="en-US" w:eastAsia="en-US" w:bidi="ar-SA"/>
      </w:rPr>
    </w:lvl>
    <w:lvl w:ilvl="5" w:tplc="9A122450">
      <w:numFmt w:val="bullet"/>
      <w:lvlText w:val="•"/>
      <w:lvlJc w:val="left"/>
      <w:pPr>
        <w:ind w:left="3699" w:hanging="360"/>
      </w:pPr>
      <w:rPr>
        <w:rFonts w:hint="default"/>
        <w:lang w:val="en-US" w:eastAsia="en-US" w:bidi="ar-SA"/>
      </w:rPr>
    </w:lvl>
    <w:lvl w:ilvl="6" w:tplc="937A1628">
      <w:numFmt w:val="bullet"/>
      <w:lvlText w:val="•"/>
      <w:lvlJc w:val="left"/>
      <w:pPr>
        <w:ind w:left="4346" w:hanging="360"/>
      </w:pPr>
      <w:rPr>
        <w:rFonts w:hint="default"/>
        <w:lang w:val="en-US" w:eastAsia="en-US" w:bidi="ar-SA"/>
      </w:rPr>
    </w:lvl>
    <w:lvl w:ilvl="7" w:tplc="7EE8FAEE">
      <w:numFmt w:val="bullet"/>
      <w:lvlText w:val="•"/>
      <w:lvlJc w:val="left"/>
      <w:pPr>
        <w:ind w:left="4994" w:hanging="360"/>
      </w:pPr>
      <w:rPr>
        <w:rFonts w:hint="default"/>
        <w:lang w:val="en-US" w:eastAsia="en-US" w:bidi="ar-SA"/>
      </w:rPr>
    </w:lvl>
    <w:lvl w:ilvl="8" w:tplc="0B0E6BF8">
      <w:numFmt w:val="bullet"/>
      <w:lvlText w:val="•"/>
      <w:lvlJc w:val="left"/>
      <w:pPr>
        <w:ind w:left="5642" w:hanging="360"/>
      </w:pPr>
      <w:rPr>
        <w:rFonts w:hint="default"/>
        <w:lang w:val="en-US" w:eastAsia="en-US" w:bidi="ar-SA"/>
      </w:rPr>
    </w:lvl>
  </w:abstractNum>
  <w:abstractNum w:abstractNumId="10" w15:restartNumberingAfterBreak="0">
    <w:nsid w:val="217D64FC"/>
    <w:multiLevelType w:val="hybridMultilevel"/>
    <w:tmpl w:val="A208B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4E1926"/>
    <w:multiLevelType w:val="hybridMultilevel"/>
    <w:tmpl w:val="64EA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5B7655"/>
    <w:multiLevelType w:val="hybridMultilevel"/>
    <w:tmpl w:val="C018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5973CF"/>
    <w:multiLevelType w:val="hybridMultilevel"/>
    <w:tmpl w:val="A594A2EC"/>
    <w:lvl w:ilvl="0" w:tplc="0C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7F0707"/>
    <w:multiLevelType w:val="hybridMultilevel"/>
    <w:tmpl w:val="918AF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F16C9"/>
    <w:multiLevelType w:val="hybridMultilevel"/>
    <w:tmpl w:val="A34E7422"/>
    <w:lvl w:ilvl="0" w:tplc="DB7CE0C8">
      <w:numFmt w:val="bullet"/>
      <w:lvlText w:val=""/>
      <w:lvlJc w:val="left"/>
      <w:pPr>
        <w:ind w:left="280" w:hanging="173"/>
      </w:pPr>
      <w:rPr>
        <w:rFonts w:ascii="Symbol" w:eastAsia="Symbol" w:hAnsi="Symbol" w:cs="Symbol" w:hint="default"/>
        <w:b w:val="0"/>
        <w:bCs w:val="0"/>
        <w:i w:val="0"/>
        <w:iCs w:val="0"/>
        <w:spacing w:val="0"/>
        <w:w w:val="100"/>
        <w:sz w:val="22"/>
        <w:szCs w:val="22"/>
        <w:lang w:val="en-US" w:eastAsia="en-US" w:bidi="ar-SA"/>
      </w:rPr>
    </w:lvl>
    <w:lvl w:ilvl="1" w:tplc="F2B845A8">
      <w:numFmt w:val="bullet"/>
      <w:lvlText w:val="•"/>
      <w:lvlJc w:val="left"/>
      <w:pPr>
        <w:ind w:left="1031" w:hanging="173"/>
      </w:pPr>
      <w:rPr>
        <w:rFonts w:hint="default"/>
        <w:lang w:val="en-US" w:eastAsia="en-US" w:bidi="ar-SA"/>
      </w:rPr>
    </w:lvl>
    <w:lvl w:ilvl="2" w:tplc="AA0ABF6A">
      <w:numFmt w:val="bullet"/>
      <w:lvlText w:val="•"/>
      <w:lvlJc w:val="left"/>
      <w:pPr>
        <w:ind w:left="1782" w:hanging="173"/>
      </w:pPr>
      <w:rPr>
        <w:rFonts w:hint="default"/>
        <w:lang w:val="en-US" w:eastAsia="en-US" w:bidi="ar-SA"/>
      </w:rPr>
    </w:lvl>
    <w:lvl w:ilvl="3" w:tplc="D27EEA24">
      <w:numFmt w:val="bullet"/>
      <w:lvlText w:val="•"/>
      <w:lvlJc w:val="left"/>
      <w:pPr>
        <w:ind w:left="2533" w:hanging="173"/>
      </w:pPr>
      <w:rPr>
        <w:rFonts w:hint="default"/>
        <w:lang w:val="en-US" w:eastAsia="en-US" w:bidi="ar-SA"/>
      </w:rPr>
    </w:lvl>
    <w:lvl w:ilvl="4" w:tplc="EA2ACBE8">
      <w:numFmt w:val="bullet"/>
      <w:lvlText w:val="•"/>
      <w:lvlJc w:val="left"/>
      <w:pPr>
        <w:ind w:left="3284" w:hanging="173"/>
      </w:pPr>
      <w:rPr>
        <w:rFonts w:hint="default"/>
        <w:lang w:val="en-US" w:eastAsia="en-US" w:bidi="ar-SA"/>
      </w:rPr>
    </w:lvl>
    <w:lvl w:ilvl="5" w:tplc="07E2D918">
      <w:numFmt w:val="bullet"/>
      <w:lvlText w:val="•"/>
      <w:lvlJc w:val="left"/>
      <w:pPr>
        <w:ind w:left="4035" w:hanging="173"/>
      </w:pPr>
      <w:rPr>
        <w:rFonts w:hint="default"/>
        <w:lang w:val="en-US" w:eastAsia="en-US" w:bidi="ar-SA"/>
      </w:rPr>
    </w:lvl>
    <w:lvl w:ilvl="6" w:tplc="17A0D882">
      <w:numFmt w:val="bullet"/>
      <w:lvlText w:val="•"/>
      <w:lvlJc w:val="left"/>
      <w:pPr>
        <w:ind w:left="4786" w:hanging="173"/>
      </w:pPr>
      <w:rPr>
        <w:rFonts w:hint="default"/>
        <w:lang w:val="en-US" w:eastAsia="en-US" w:bidi="ar-SA"/>
      </w:rPr>
    </w:lvl>
    <w:lvl w:ilvl="7" w:tplc="8514E680">
      <w:numFmt w:val="bullet"/>
      <w:lvlText w:val="•"/>
      <w:lvlJc w:val="left"/>
      <w:pPr>
        <w:ind w:left="5537" w:hanging="173"/>
      </w:pPr>
      <w:rPr>
        <w:rFonts w:hint="default"/>
        <w:lang w:val="en-US" w:eastAsia="en-US" w:bidi="ar-SA"/>
      </w:rPr>
    </w:lvl>
    <w:lvl w:ilvl="8" w:tplc="5170C0B6">
      <w:numFmt w:val="bullet"/>
      <w:lvlText w:val="•"/>
      <w:lvlJc w:val="left"/>
      <w:pPr>
        <w:ind w:left="6288" w:hanging="173"/>
      </w:pPr>
      <w:rPr>
        <w:rFonts w:hint="default"/>
        <w:lang w:val="en-US" w:eastAsia="en-US" w:bidi="ar-SA"/>
      </w:rPr>
    </w:lvl>
  </w:abstractNum>
  <w:abstractNum w:abstractNumId="16" w15:restartNumberingAfterBreak="0">
    <w:nsid w:val="329F4A1D"/>
    <w:multiLevelType w:val="hybridMultilevel"/>
    <w:tmpl w:val="B12213DC"/>
    <w:lvl w:ilvl="0" w:tplc="66F4FB06">
      <w:start w:val="2"/>
      <w:numFmt w:val="bullet"/>
      <w:lvlText w:val="-"/>
      <w:lvlJc w:val="left"/>
      <w:pPr>
        <w:ind w:left="720" w:hanging="360"/>
      </w:pPr>
      <w:rPr>
        <w:rFonts w:ascii="Corbel" w:eastAsia="Calibri" w:hAnsi="Corbe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D266BB"/>
    <w:multiLevelType w:val="hybridMultilevel"/>
    <w:tmpl w:val="93F0C18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DB6B76"/>
    <w:multiLevelType w:val="hybridMultilevel"/>
    <w:tmpl w:val="98F6AC6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9" w15:restartNumberingAfterBreak="0">
    <w:nsid w:val="3D757A3B"/>
    <w:multiLevelType w:val="hybridMultilevel"/>
    <w:tmpl w:val="E83C0E28"/>
    <w:lvl w:ilvl="0" w:tplc="7D5E0AAC">
      <w:numFmt w:val="bullet"/>
      <w:lvlText w:val=""/>
      <w:lvlJc w:val="left"/>
      <w:pPr>
        <w:ind w:left="280" w:hanging="173"/>
      </w:pPr>
      <w:rPr>
        <w:rFonts w:ascii="Symbol" w:eastAsia="Symbol" w:hAnsi="Symbol" w:cs="Symbol" w:hint="default"/>
        <w:b w:val="0"/>
        <w:bCs w:val="0"/>
        <w:i w:val="0"/>
        <w:iCs w:val="0"/>
        <w:spacing w:val="0"/>
        <w:w w:val="100"/>
        <w:sz w:val="22"/>
        <w:szCs w:val="22"/>
        <w:lang w:val="en-US" w:eastAsia="en-US" w:bidi="ar-SA"/>
      </w:rPr>
    </w:lvl>
    <w:lvl w:ilvl="1" w:tplc="CAE445FC">
      <w:numFmt w:val="bullet"/>
      <w:lvlText w:val="•"/>
      <w:lvlJc w:val="left"/>
      <w:pPr>
        <w:ind w:left="1031" w:hanging="173"/>
      </w:pPr>
      <w:rPr>
        <w:rFonts w:hint="default"/>
        <w:lang w:val="en-US" w:eastAsia="en-US" w:bidi="ar-SA"/>
      </w:rPr>
    </w:lvl>
    <w:lvl w:ilvl="2" w:tplc="47A857DE">
      <w:numFmt w:val="bullet"/>
      <w:lvlText w:val="•"/>
      <w:lvlJc w:val="left"/>
      <w:pPr>
        <w:ind w:left="1782" w:hanging="173"/>
      </w:pPr>
      <w:rPr>
        <w:rFonts w:hint="default"/>
        <w:lang w:val="en-US" w:eastAsia="en-US" w:bidi="ar-SA"/>
      </w:rPr>
    </w:lvl>
    <w:lvl w:ilvl="3" w:tplc="32A40C4E">
      <w:numFmt w:val="bullet"/>
      <w:lvlText w:val="•"/>
      <w:lvlJc w:val="left"/>
      <w:pPr>
        <w:ind w:left="2533" w:hanging="173"/>
      </w:pPr>
      <w:rPr>
        <w:rFonts w:hint="default"/>
        <w:lang w:val="en-US" w:eastAsia="en-US" w:bidi="ar-SA"/>
      </w:rPr>
    </w:lvl>
    <w:lvl w:ilvl="4" w:tplc="48704E58">
      <w:numFmt w:val="bullet"/>
      <w:lvlText w:val="•"/>
      <w:lvlJc w:val="left"/>
      <w:pPr>
        <w:ind w:left="3284" w:hanging="173"/>
      </w:pPr>
      <w:rPr>
        <w:rFonts w:hint="default"/>
        <w:lang w:val="en-US" w:eastAsia="en-US" w:bidi="ar-SA"/>
      </w:rPr>
    </w:lvl>
    <w:lvl w:ilvl="5" w:tplc="EE96B75C">
      <w:numFmt w:val="bullet"/>
      <w:lvlText w:val="•"/>
      <w:lvlJc w:val="left"/>
      <w:pPr>
        <w:ind w:left="4035" w:hanging="173"/>
      </w:pPr>
      <w:rPr>
        <w:rFonts w:hint="default"/>
        <w:lang w:val="en-US" w:eastAsia="en-US" w:bidi="ar-SA"/>
      </w:rPr>
    </w:lvl>
    <w:lvl w:ilvl="6" w:tplc="DFD225AE">
      <w:numFmt w:val="bullet"/>
      <w:lvlText w:val="•"/>
      <w:lvlJc w:val="left"/>
      <w:pPr>
        <w:ind w:left="4786" w:hanging="173"/>
      </w:pPr>
      <w:rPr>
        <w:rFonts w:hint="default"/>
        <w:lang w:val="en-US" w:eastAsia="en-US" w:bidi="ar-SA"/>
      </w:rPr>
    </w:lvl>
    <w:lvl w:ilvl="7" w:tplc="F3326FC2">
      <w:numFmt w:val="bullet"/>
      <w:lvlText w:val="•"/>
      <w:lvlJc w:val="left"/>
      <w:pPr>
        <w:ind w:left="5537" w:hanging="173"/>
      </w:pPr>
      <w:rPr>
        <w:rFonts w:hint="default"/>
        <w:lang w:val="en-US" w:eastAsia="en-US" w:bidi="ar-SA"/>
      </w:rPr>
    </w:lvl>
    <w:lvl w:ilvl="8" w:tplc="C37E63D0">
      <w:numFmt w:val="bullet"/>
      <w:lvlText w:val="•"/>
      <w:lvlJc w:val="left"/>
      <w:pPr>
        <w:ind w:left="6288" w:hanging="173"/>
      </w:pPr>
      <w:rPr>
        <w:rFonts w:hint="default"/>
        <w:lang w:val="en-US" w:eastAsia="en-US" w:bidi="ar-SA"/>
      </w:rPr>
    </w:lvl>
  </w:abstractNum>
  <w:abstractNum w:abstractNumId="20"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1" w15:restartNumberingAfterBreak="0">
    <w:nsid w:val="43991660"/>
    <w:multiLevelType w:val="hybridMultilevel"/>
    <w:tmpl w:val="C11E533A"/>
    <w:lvl w:ilvl="0" w:tplc="FFFFFFFF">
      <w:start w:val="1"/>
      <w:numFmt w:val="ideographDigital"/>
      <w:lvlText w:val=""/>
      <w:lvlJc w:val="left"/>
    </w:lvl>
    <w:lvl w:ilvl="1" w:tplc="0C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EB5F13"/>
    <w:multiLevelType w:val="hybridMultilevel"/>
    <w:tmpl w:val="5EC2C536"/>
    <w:lvl w:ilvl="0" w:tplc="FFFFFFFF">
      <w:start w:val="1"/>
      <w:numFmt w:val="ideographDigital"/>
      <w:lvlText w:val=""/>
      <w:lvlJc w:val="left"/>
    </w:lvl>
    <w:lvl w:ilvl="1" w:tplc="0C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244ED2"/>
    <w:multiLevelType w:val="hybridMultilevel"/>
    <w:tmpl w:val="1C9AA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9D2DD7"/>
    <w:multiLevelType w:val="hybridMultilevel"/>
    <w:tmpl w:val="93F0C1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5A01BC"/>
    <w:multiLevelType w:val="hybridMultilevel"/>
    <w:tmpl w:val="6CB84836"/>
    <w:lvl w:ilvl="0" w:tplc="9530E2AE">
      <w:numFmt w:val="bullet"/>
      <w:lvlText w:val=""/>
      <w:lvlJc w:val="left"/>
      <w:pPr>
        <w:ind w:left="280" w:hanging="173"/>
      </w:pPr>
      <w:rPr>
        <w:rFonts w:ascii="Symbol" w:eastAsia="Symbol" w:hAnsi="Symbol" w:cs="Symbol" w:hint="default"/>
        <w:b w:val="0"/>
        <w:bCs w:val="0"/>
        <w:i w:val="0"/>
        <w:iCs w:val="0"/>
        <w:spacing w:val="0"/>
        <w:w w:val="100"/>
        <w:sz w:val="22"/>
        <w:szCs w:val="22"/>
        <w:lang w:val="en-US" w:eastAsia="en-US" w:bidi="ar-SA"/>
      </w:rPr>
    </w:lvl>
    <w:lvl w:ilvl="1" w:tplc="D85E2990">
      <w:numFmt w:val="bullet"/>
      <w:lvlText w:val="•"/>
      <w:lvlJc w:val="left"/>
      <w:pPr>
        <w:ind w:left="1031" w:hanging="173"/>
      </w:pPr>
      <w:rPr>
        <w:rFonts w:hint="default"/>
        <w:lang w:val="en-US" w:eastAsia="en-US" w:bidi="ar-SA"/>
      </w:rPr>
    </w:lvl>
    <w:lvl w:ilvl="2" w:tplc="E8A800EA">
      <w:numFmt w:val="bullet"/>
      <w:lvlText w:val="•"/>
      <w:lvlJc w:val="left"/>
      <w:pPr>
        <w:ind w:left="1782" w:hanging="173"/>
      </w:pPr>
      <w:rPr>
        <w:rFonts w:hint="default"/>
        <w:lang w:val="en-US" w:eastAsia="en-US" w:bidi="ar-SA"/>
      </w:rPr>
    </w:lvl>
    <w:lvl w:ilvl="3" w:tplc="5F4ECA84">
      <w:numFmt w:val="bullet"/>
      <w:lvlText w:val="•"/>
      <w:lvlJc w:val="left"/>
      <w:pPr>
        <w:ind w:left="2533" w:hanging="173"/>
      </w:pPr>
      <w:rPr>
        <w:rFonts w:hint="default"/>
        <w:lang w:val="en-US" w:eastAsia="en-US" w:bidi="ar-SA"/>
      </w:rPr>
    </w:lvl>
    <w:lvl w:ilvl="4" w:tplc="D4C62E18">
      <w:numFmt w:val="bullet"/>
      <w:lvlText w:val="•"/>
      <w:lvlJc w:val="left"/>
      <w:pPr>
        <w:ind w:left="3284" w:hanging="173"/>
      </w:pPr>
      <w:rPr>
        <w:rFonts w:hint="default"/>
        <w:lang w:val="en-US" w:eastAsia="en-US" w:bidi="ar-SA"/>
      </w:rPr>
    </w:lvl>
    <w:lvl w:ilvl="5" w:tplc="92F67100">
      <w:numFmt w:val="bullet"/>
      <w:lvlText w:val="•"/>
      <w:lvlJc w:val="left"/>
      <w:pPr>
        <w:ind w:left="4035" w:hanging="173"/>
      </w:pPr>
      <w:rPr>
        <w:rFonts w:hint="default"/>
        <w:lang w:val="en-US" w:eastAsia="en-US" w:bidi="ar-SA"/>
      </w:rPr>
    </w:lvl>
    <w:lvl w:ilvl="6" w:tplc="9DCAEC7E">
      <w:numFmt w:val="bullet"/>
      <w:lvlText w:val="•"/>
      <w:lvlJc w:val="left"/>
      <w:pPr>
        <w:ind w:left="4786" w:hanging="173"/>
      </w:pPr>
      <w:rPr>
        <w:rFonts w:hint="default"/>
        <w:lang w:val="en-US" w:eastAsia="en-US" w:bidi="ar-SA"/>
      </w:rPr>
    </w:lvl>
    <w:lvl w:ilvl="7" w:tplc="2D986CDE">
      <w:numFmt w:val="bullet"/>
      <w:lvlText w:val="•"/>
      <w:lvlJc w:val="left"/>
      <w:pPr>
        <w:ind w:left="5537" w:hanging="173"/>
      </w:pPr>
      <w:rPr>
        <w:rFonts w:hint="default"/>
        <w:lang w:val="en-US" w:eastAsia="en-US" w:bidi="ar-SA"/>
      </w:rPr>
    </w:lvl>
    <w:lvl w:ilvl="8" w:tplc="F2402E66">
      <w:numFmt w:val="bullet"/>
      <w:lvlText w:val="•"/>
      <w:lvlJc w:val="left"/>
      <w:pPr>
        <w:ind w:left="6288" w:hanging="173"/>
      </w:pPr>
      <w:rPr>
        <w:rFonts w:hint="default"/>
        <w:lang w:val="en-US" w:eastAsia="en-US" w:bidi="ar-SA"/>
      </w:rPr>
    </w:lvl>
  </w:abstractNum>
  <w:abstractNum w:abstractNumId="26" w15:restartNumberingAfterBreak="0">
    <w:nsid w:val="57D974FA"/>
    <w:multiLevelType w:val="hybridMultilevel"/>
    <w:tmpl w:val="F88A914C"/>
    <w:lvl w:ilvl="0" w:tplc="B99881F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B701896">
      <w:numFmt w:val="bullet"/>
      <w:lvlText w:val="•"/>
      <w:lvlJc w:val="left"/>
      <w:pPr>
        <w:ind w:left="1431" w:hanging="360"/>
      </w:pPr>
      <w:rPr>
        <w:rFonts w:hint="default"/>
        <w:lang w:val="en-US" w:eastAsia="en-US" w:bidi="ar-SA"/>
      </w:rPr>
    </w:lvl>
    <w:lvl w:ilvl="2" w:tplc="786439EA">
      <w:numFmt w:val="bullet"/>
      <w:lvlText w:val="•"/>
      <w:lvlJc w:val="left"/>
      <w:pPr>
        <w:ind w:left="2043" w:hanging="360"/>
      </w:pPr>
      <w:rPr>
        <w:rFonts w:hint="default"/>
        <w:lang w:val="en-US" w:eastAsia="en-US" w:bidi="ar-SA"/>
      </w:rPr>
    </w:lvl>
    <w:lvl w:ilvl="3" w:tplc="53BE3AE0">
      <w:numFmt w:val="bullet"/>
      <w:lvlText w:val="•"/>
      <w:lvlJc w:val="left"/>
      <w:pPr>
        <w:ind w:left="2655" w:hanging="360"/>
      </w:pPr>
      <w:rPr>
        <w:rFonts w:hint="default"/>
        <w:lang w:val="en-US" w:eastAsia="en-US" w:bidi="ar-SA"/>
      </w:rPr>
    </w:lvl>
    <w:lvl w:ilvl="4" w:tplc="080AC474">
      <w:numFmt w:val="bullet"/>
      <w:lvlText w:val="•"/>
      <w:lvlJc w:val="left"/>
      <w:pPr>
        <w:ind w:left="3267" w:hanging="360"/>
      </w:pPr>
      <w:rPr>
        <w:rFonts w:hint="default"/>
        <w:lang w:val="en-US" w:eastAsia="en-US" w:bidi="ar-SA"/>
      </w:rPr>
    </w:lvl>
    <w:lvl w:ilvl="5" w:tplc="30B85B10">
      <w:numFmt w:val="bullet"/>
      <w:lvlText w:val="•"/>
      <w:lvlJc w:val="left"/>
      <w:pPr>
        <w:ind w:left="3879" w:hanging="360"/>
      </w:pPr>
      <w:rPr>
        <w:rFonts w:hint="default"/>
        <w:lang w:val="en-US" w:eastAsia="en-US" w:bidi="ar-SA"/>
      </w:rPr>
    </w:lvl>
    <w:lvl w:ilvl="6" w:tplc="FCF6FD1A">
      <w:numFmt w:val="bullet"/>
      <w:lvlText w:val="•"/>
      <w:lvlJc w:val="left"/>
      <w:pPr>
        <w:ind w:left="4490" w:hanging="360"/>
      </w:pPr>
      <w:rPr>
        <w:rFonts w:hint="default"/>
        <w:lang w:val="en-US" w:eastAsia="en-US" w:bidi="ar-SA"/>
      </w:rPr>
    </w:lvl>
    <w:lvl w:ilvl="7" w:tplc="593604EA">
      <w:numFmt w:val="bullet"/>
      <w:lvlText w:val="•"/>
      <w:lvlJc w:val="left"/>
      <w:pPr>
        <w:ind w:left="5102" w:hanging="360"/>
      </w:pPr>
      <w:rPr>
        <w:rFonts w:hint="default"/>
        <w:lang w:val="en-US" w:eastAsia="en-US" w:bidi="ar-SA"/>
      </w:rPr>
    </w:lvl>
    <w:lvl w:ilvl="8" w:tplc="D194A31E">
      <w:numFmt w:val="bullet"/>
      <w:lvlText w:val="•"/>
      <w:lvlJc w:val="left"/>
      <w:pPr>
        <w:ind w:left="5714" w:hanging="360"/>
      </w:pPr>
      <w:rPr>
        <w:rFonts w:hint="default"/>
        <w:lang w:val="en-US" w:eastAsia="en-US" w:bidi="ar-SA"/>
      </w:rPr>
    </w:lvl>
  </w:abstractNum>
  <w:abstractNum w:abstractNumId="27" w15:restartNumberingAfterBreak="0">
    <w:nsid w:val="59B2387E"/>
    <w:multiLevelType w:val="hybridMultilevel"/>
    <w:tmpl w:val="F6B8BCA4"/>
    <w:lvl w:ilvl="0" w:tplc="6658DDB2">
      <w:numFmt w:val="bullet"/>
      <w:lvlText w:val=""/>
      <w:lvlJc w:val="left"/>
      <w:pPr>
        <w:ind w:left="823" w:hanging="360"/>
      </w:pPr>
      <w:rPr>
        <w:rFonts w:ascii="Wingdings" w:eastAsia="Wingdings" w:hAnsi="Wingdings" w:cs="Wingdings" w:hint="default"/>
        <w:b w:val="0"/>
        <w:bCs w:val="0"/>
        <w:i w:val="0"/>
        <w:iCs w:val="0"/>
        <w:spacing w:val="0"/>
        <w:w w:val="100"/>
        <w:sz w:val="22"/>
        <w:szCs w:val="22"/>
        <w:lang w:val="en-US" w:eastAsia="en-US" w:bidi="ar-SA"/>
      </w:rPr>
    </w:lvl>
    <w:lvl w:ilvl="1" w:tplc="B88A11BA">
      <w:numFmt w:val="bullet"/>
      <w:lvlText w:val="•"/>
      <w:lvlJc w:val="left"/>
      <w:pPr>
        <w:ind w:left="1729" w:hanging="360"/>
      </w:pPr>
      <w:rPr>
        <w:rFonts w:hint="default"/>
        <w:lang w:val="en-US" w:eastAsia="en-US" w:bidi="ar-SA"/>
      </w:rPr>
    </w:lvl>
    <w:lvl w:ilvl="2" w:tplc="545808A6">
      <w:numFmt w:val="bullet"/>
      <w:lvlText w:val="•"/>
      <w:lvlJc w:val="left"/>
      <w:pPr>
        <w:ind w:left="2638" w:hanging="360"/>
      </w:pPr>
      <w:rPr>
        <w:rFonts w:hint="default"/>
        <w:lang w:val="en-US" w:eastAsia="en-US" w:bidi="ar-SA"/>
      </w:rPr>
    </w:lvl>
    <w:lvl w:ilvl="3" w:tplc="05F84FA6">
      <w:numFmt w:val="bullet"/>
      <w:lvlText w:val="•"/>
      <w:lvlJc w:val="left"/>
      <w:pPr>
        <w:ind w:left="3547" w:hanging="360"/>
      </w:pPr>
      <w:rPr>
        <w:rFonts w:hint="default"/>
        <w:lang w:val="en-US" w:eastAsia="en-US" w:bidi="ar-SA"/>
      </w:rPr>
    </w:lvl>
    <w:lvl w:ilvl="4" w:tplc="2C50657C">
      <w:numFmt w:val="bullet"/>
      <w:lvlText w:val="•"/>
      <w:lvlJc w:val="left"/>
      <w:pPr>
        <w:ind w:left="4456" w:hanging="360"/>
      </w:pPr>
      <w:rPr>
        <w:rFonts w:hint="default"/>
        <w:lang w:val="en-US" w:eastAsia="en-US" w:bidi="ar-SA"/>
      </w:rPr>
    </w:lvl>
    <w:lvl w:ilvl="5" w:tplc="DC6CAF70">
      <w:numFmt w:val="bullet"/>
      <w:lvlText w:val="•"/>
      <w:lvlJc w:val="left"/>
      <w:pPr>
        <w:ind w:left="5365" w:hanging="360"/>
      </w:pPr>
      <w:rPr>
        <w:rFonts w:hint="default"/>
        <w:lang w:val="en-US" w:eastAsia="en-US" w:bidi="ar-SA"/>
      </w:rPr>
    </w:lvl>
    <w:lvl w:ilvl="6" w:tplc="CF987BCC">
      <w:numFmt w:val="bullet"/>
      <w:lvlText w:val="•"/>
      <w:lvlJc w:val="left"/>
      <w:pPr>
        <w:ind w:left="6274" w:hanging="360"/>
      </w:pPr>
      <w:rPr>
        <w:rFonts w:hint="default"/>
        <w:lang w:val="en-US" w:eastAsia="en-US" w:bidi="ar-SA"/>
      </w:rPr>
    </w:lvl>
    <w:lvl w:ilvl="7" w:tplc="C8FCF2C6">
      <w:numFmt w:val="bullet"/>
      <w:lvlText w:val="•"/>
      <w:lvlJc w:val="left"/>
      <w:pPr>
        <w:ind w:left="7183" w:hanging="360"/>
      </w:pPr>
      <w:rPr>
        <w:rFonts w:hint="default"/>
        <w:lang w:val="en-US" w:eastAsia="en-US" w:bidi="ar-SA"/>
      </w:rPr>
    </w:lvl>
    <w:lvl w:ilvl="8" w:tplc="1C30DC5C">
      <w:numFmt w:val="bullet"/>
      <w:lvlText w:val="•"/>
      <w:lvlJc w:val="left"/>
      <w:pPr>
        <w:ind w:left="8092" w:hanging="360"/>
      </w:pPr>
      <w:rPr>
        <w:rFonts w:hint="default"/>
        <w:lang w:val="en-US" w:eastAsia="en-US" w:bidi="ar-SA"/>
      </w:rPr>
    </w:lvl>
  </w:abstractNum>
  <w:abstractNum w:abstractNumId="28" w15:restartNumberingAfterBreak="0">
    <w:nsid w:val="5B521047"/>
    <w:multiLevelType w:val="hybridMultilevel"/>
    <w:tmpl w:val="648A5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074C13"/>
    <w:multiLevelType w:val="hybridMultilevel"/>
    <w:tmpl w:val="8BA00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1A7EF3"/>
    <w:multiLevelType w:val="hybridMultilevel"/>
    <w:tmpl w:val="05365FCC"/>
    <w:lvl w:ilvl="0" w:tplc="820A300E">
      <w:numFmt w:val="bullet"/>
      <w:lvlText w:val=""/>
      <w:lvlJc w:val="left"/>
      <w:pPr>
        <w:ind w:left="823" w:hanging="360"/>
      </w:pPr>
      <w:rPr>
        <w:rFonts w:ascii="Wingdings" w:eastAsia="Wingdings" w:hAnsi="Wingdings" w:cs="Wingdings" w:hint="default"/>
        <w:b w:val="0"/>
        <w:bCs w:val="0"/>
        <w:i w:val="0"/>
        <w:iCs w:val="0"/>
        <w:spacing w:val="0"/>
        <w:w w:val="100"/>
        <w:sz w:val="22"/>
        <w:szCs w:val="22"/>
        <w:lang w:val="en-US" w:eastAsia="en-US" w:bidi="ar-SA"/>
      </w:rPr>
    </w:lvl>
    <w:lvl w:ilvl="1" w:tplc="0010BB4A">
      <w:numFmt w:val="bullet"/>
      <w:lvlText w:val="•"/>
      <w:lvlJc w:val="left"/>
      <w:pPr>
        <w:ind w:left="1729" w:hanging="360"/>
      </w:pPr>
      <w:rPr>
        <w:rFonts w:hint="default"/>
        <w:lang w:val="en-US" w:eastAsia="en-US" w:bidi="ar-SA"/>
      </w:rPr>
    </w:lvl>
    <w:lvl w:ilvl="2" w:tplc="74E613A8">
      <w:numFmt w:val="bullet"/>
      <w:lvlText w:val="•"/>
      <w:lvlJc w:val="left"/>
      <w:pPr>
        <w:ind w:left="2638" w:hanging="360"/>
      </w:pPr>
      <w:rPr>
        <w:rFonts w:hint="default"/>
        <w:lang w:val="en-US" w:eastAsia="en-US" w:bidi="ar-SA"/>
      </w:rPr>
    </w:lvl>
    <w:lvl w:ilvl="3" w:tplc="74C04BA2">
      <w:numFmt w:val="bullet"/>
      <w:lvlText w:val="•"/>
      <w:lvlJc w:val="left"/>
      <w:pPr>
        <w:ind w:left="3547" w:hanging="360"/>
      </w:pPr>
      <w:rPr>
        <w:rFonts w:hint="default"/>
        <w:lang w:val="en-US" w:eastAsia="en-US" w:bidi="ar-SA"/>
      </w:rPr>
    </w:lvl>
    <w:lvl w:ilvl="4" w:tplc="E7F2B34C">
      <w:numFmt w:val="bullet"/>
      <w:lvlText w:val="•"/>
      <w:lvlJc w:val="left"/>
      <w:pPr>
        <w:ind w:left="4456" w:hanging="360"/>
      </w:pPr>
      <w:rPr>
        <w:rFonts w:hint="default"/>
        <w:lang w:val="en-US" w:eastAsia="en-US" w:bidi="ar-SA"/>
      </w:rPr>
    </w:lvl>
    <w:lvl w:ilvl="5" w:tplc="DBF276EE">
      <w:numFmt w:val="bullet"/>
      <w:lvlText w:val="•"/>
      <w:lvlJc w:val="left"/>
      <w:pPr>
        <w:ind w:left="5365" w:hanging="360"/>
      </w:pPr>
      <w:rPr>
        <w:rFonts w:hint="default"/>
        <w:lang w:val="en-US" w:eastAsia="en-US" w:bidi="ar-SA"/>
      </w:rPr>
    </w:lvl>
    <w:lvl w:ilvl="6" w:tplc="164E1CF0">
      <w:numFmt w:val="bullet"/>
      <w:lvlText w:val="•"/>
      <w:lvlJc w:val="left"/>
      <w:pPr>
        <w:ind w:left="6274" w:hanging="360"/>
      </w:pPr>
      <w:rPr>
        <w:rFonts w:hint="default"/>
        <w:lang w:val="en-US" w:eastAsia="en-US" w:bidi="ar-SA"/>
      </w:rPr>
    </w:lvl>
    <w:lvl w:ilvl="7" w:tplc="8E1AE388">
      <w:numFmt w:val="bullet"/>
      <w:lvlText w:val="•"/>
      <w:lvlJc w:val="left"/>
      <w:pPr>
        <w:ind w:left="7183" w:hanging="360"/>
      </w:pPr>
      <w:rPr>
        <w:rFonts w:hint="default"/>
        <w:lang w:val="en-US" w:eastAsia="en-US" w:bidi="ar-SA"/>
      </w:rPr>
    </w:lvl>
    <w:lvl w:ilvl="8" w:tplc="82581062">
      <w:numFmt w:val="bullet"/>
      <w:lvlText w:val="•"/>
      <w:lvlJc w:val="left"/>
      <w:pPr>
        <w:ind w:left="8092" w:hanging="360"/>
      </w:pPr>
      <w:rPr>
        <w:rFonts w:hint="default"/>
        <w:lang w:val="en-US" w:eastAsia="en-US" w:bidi="ar-SA"/>
      </w:rPr>
    </w:lvl>
  </w:abstractNum>
  <w:abstractNum w:abstractNumId="31" w15:restartNumberingAfterBreak="0">
    <w:nsid w:val="64F0116D"/>
    <w:multiLevelType w:val="hybridMultilevel"/>
    <w:tmpl w:val="5980F934"/>
    <w:lvl w:ilvl="0" w:tplc="F16EC5EE">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F61C4E62">
      <w:numFmt w:val="bullet"/>
      <w:lvlText w:val="•"/>
      <w:lvlJc w:val="left"/>
      <w:pPr>
        <w:ind w:left="1122" w:hanging="360"/>
      </w:pPr>
      <w:rPr>
        <w:rFonts w:hint="default"/>
        <w:lang w:val="en-US" w:eastAsia="en-US" w:bidi="ar-SA"/>
      </w:rPr>
    </w:lvl>
    <w:lvl w:ilvl="2" w:tplc="7A2EBCCA">
      <w:numFmt w:val="bullet"/>
      <w:lvlText w:val="•"/>
      <w:lvlJc w:val="left"/>
      <w:pPr>
        <w:ind w:left="1784" w:hanging="360"/>
      </w:pPr>
      <w:rPr>
        <w:rFonts w:hint="default"/>
        <w:lang w:val="en-US" w:eastAsia="en-US" w:bidi="ar-SA"/>
      </w:rPr>
    </w:lvl>
    <w:lvl w:ilvl="3" w:tplc="16701F22">
      <w:numFmt w:val="bullet"/>
      <w:lvlText w:val="•"/>
      <w:lvlJc w:val="left"/>
      <w:pPr>
        <w:ind w:left="2446" w:hanging="360"/>
      </w:pPr>
      <w:rPr>
        <w:rFonts w:hint="default"/>
        <w:lang w:val="en-US" w:eastAsia="en-US" w:bidi="ar-SA"/>
      </w:rPr>
    </w:lvl>
    <w:lvl w:ilvl="4" w:tplc="C5BC59EA">
      <w:numFmt w:val="bullet"/>
      <w:lvlText w:val="•"/>
      <w:lvlJc w:val="left"/>
      <w:pPr>
        <w:ind w:left="3108" w:hanging="360"/>
      </w:pPr>
      <w:rPr>
        <w:rFonts w:hint="default"/>
        <w:lang w:val="en-US" w:eastAsia="en-US" w:bidi="ar-SA"/>
      </w:rPr>
    </w:lvl>
    <w:lvl w:ilvl="5" w:tplc="BE52F5B6">
      <w:numFmt w:val="bullet"/>
      <w:lvlText w:val="•"/>
      <w:lvlJc w:val="left"/>
      <w:pPr>
        <w:ind w:left="3770" w:hanging="360"/>
      </w:pPr>
      <w:rPr>
        <w:rFonts w:hint="default"/>
        <w:lang w:val="en-US" w:eastAsia="en-US" w:bidi="ar-SA"/>
      </w:rPr>
    </w:lvl>
    <w:lvl w:ilvl="6" w:tplc="DA56A918">
      <w:numFmt w:val="bullet"/>
      <w:lvlText w:val="•"/>
      <w:lvlJc w:val="left"/>
      <w:pPr>
        <w:ind w:left="4432" w:hanging="360"/>
      </w:pPr>
      <w:rPr>
        <w:rFonts w:hint="default"/>
        <w:lang w:val="en-US" w:eastAsia="en-US" w:bidi="ar-SA"/>
      </w:rPr>
    </w:lvl>
    <w:lvl w:ilvl="7" w:tplc="9C9C8110">
      <w:numFmt w:val="bullet"/>
      <w:lvlText w:val="•"/>
      <w:lvlJc w:val="left"/>
      <w:pPr>
        <w:ind w:left="5094" w:hanging="360"/>
      </w:pPr>
      <w:rPr>
        <w:rFonts w:hint="default"/>
        <w:lang w:val="en-US" w:eastAsia="en-US" w:bidi="ar-SA"/>
      </w:rPr>
    </w:lvl>
    <w:lvl w:ilvl="8" w:tplc="E71A71D4">
      <w:numFmt w:val="bullet"/>
      <w:lvlText w:val="•"/>
      <w:lvlJc w:val="left"/>
      <w:pPr>
        <w:ind w:left="5756" w:hanging="360"/>
      </w:pPr>
      <w:rPr>
        <w:rFonts w:hint="default"/>
        <w:lang w:val="en-US" w:eastAsia="en-US" w:bidi="ar-SA"/>
      </w:rPr>
    </w:lvl>
  </w:abstractNum>
  <w:abstractNum w:abstractNumId="32" w15:restartNumberingAfterBreak="0">
    <w:nsid w:val="73765185"/>
    <w:multiLevelType w:val="hybridMultilevel"/>
    <w:tmpl w:val="1F66D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29158021">
    <w:abstractNumId w:val="5"/>
  </w:num>
  <w:num w:numId="2" w16cid:durableId="1495996557">
    <w:abstractNumId w:val="4"/>
  </w:num>
  <w:num w:numId="3" w16cid:durableId="780565240">
    <w:abstractNumId w:val="17"/>
  </w:num>
  <w:num w:numId="4" w16cid:durableId="1906452405">
    <w:abstractNumId w:val="31"/>
  </w:num>
  <w:num w:numId="5" w16cid:durableId="1099641955">
    <w:abstractNumId w:val="6"/>
  </w:num>
  <w:num w:numId="6" w16cid:durableId="1345521724">
    <w:abstractNumId w:val="26"/>
  </w:num>
  <w:num w:numId="7" w16cid:durableId="1822042566">
    <w:abstractNumId w:val="9"/>
  </w:num>
  <w:num w:numId="8" w16cid:durableId="1895458167">
    <w:abstractNumId w:val="30"/>
  </w:num>
  <w:num w:numId="9" w16cid:durableId="1707750322">
    <w:abstractNumId w:val="27"/>
  </w:num>
  <w:num w:numId="10" w16cid:durableId="1070808583">
    <w:abstractNumId w:val="25"/>
  </w:num>
  <w:num w:numId="11" w16cid:durableId="1862432072">
    <w:abstractNumId w:val="7"/>
  </w:num>
  <w:num w:numId="12" w16cid:durableId="1299190071">
    <w:abstractNumId w:val="19"/>
  </w:num>
  <w:num w:numId="13" w16cid:durableId="1197279880">
    <w:abstractNumId w:val="15"/>
  </w:num>
  <w:num w:numId="14" w16cid:durableId="140850553">
    <w:abstractNumId w:val="16"/>
  </w:num>
  <w:num w:numId="15" w16cid:durableId="1226992567">
    <w:abstractNumId w:val="2"/>
  </w:num>
  <w:num w:numId="16" w16cid:durableId="690644426">
    <w:abstractNumId w:val="1"/>
  </w:num>
  <w:num w:numId="17" w16cid:durableId="1117676611">
    <w:abstractNumId w:val="0"/>
  </w:num>
  <w:num w:numId="18" w16cid:durableId="501774352">
    <w:abstractNumId w:val="29"/>
  </w:num>
  <w:num w:numId="19" w16cid:durableId="164713496">
    <w:abstractNumId w:val="21"/>
  </w:num>
  <w:num w:numId="20" w16cid:durableId="517626266">
    <w:abstractNumId w:val="22"/>
  </w:num>
  <w:num w:numId="21" w16cid:durableId="1021930810">
    <w:abstractNumId w:val="10"/>
  </w:num>
  <w:num w:numId="22" w16cid:durableId="621033927">
    <w:abstractNumId w:val="13"/>
  </w:num>
  <w:num w:numId="23" w16cid:durableId="203753935">
    <w:abstractNumId w:val="32"/>
  </w:num>
  <w:num w:numId="24" w16cid:durableId="1998872963">
    <w:abstractNumId w:val="14"/>
  </w:num>
  <w:num w:numId="25" w16cid:durableId="1365138628">
    <w:abstractNumId w:val="8"/>
  </w:num>
  <w:num w:numId="26" w16cid:durableId="746807492">
    <w:abstractNumId w:val="3"/>
  </w:num>
  <w:num w:numId="27" w16cid:durableId="1864900373">
    <w:abstractNumId w:val="11"/>
  </w:num>
  <w:num w:numId="28" w16cid:durableId="747993307">
    <w:abstractNumId w:val="20"/>
  </w:num>
  <w:num w:numId="29" w16cid:durableId="1905752891">
    <w:abstractNumId w:val="23"/>
  </w:num>
  <w:num w:numId="30" w16cid:durableId="1886407483">
    <w:abstractNumId w:val="28"/>
  </w:num>
  <w:num w:numId="31" w16cid:durableId="655453689">
    <w:abstractNumId w:val="18"/>
  </w:num>
  <w:num w:numId="32" w16cid:durableId="1290668020">
    <w:abstractNumId w:val="24"/>
  </w:num>
  <w:num w:numId="33" w16cid:durableId="1798521297">
    <w:abstractNumId w:val="1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 Alan">
    <w15:presenceInfo w15:providerId="AD" w15:userId="S::Alan.Le@TREASURY.GOV.AU::f1175644-d41e-42df-9adc-9930be9a53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19"/>
    <w:rsid w:val="000025E3"/>
    <w:rsid w:val="00004100"/>
    <w:rsid w:val="000123B1"/>
    <w:rsid w:val="00035206"/>
    <w:rsid w:val="00045E23"/>
    <w:rsid w:val="0004710A"/>
    <w:rsid w:val="00050A16"/>
    <w:rsid w:val="00051486"/>
    <w:rsid w:val="000562DA"/>
    <w:rsid w:val="00061D35"/>
    <w:rsid w:val="000701C8"/>
    <w:rsid w:val="00070420"/>
    <w:rsid w:val="00077973"/>
    <w:rsid w:val="00077D9B"/>
    <w:rsid w:val="000805F3"/>
    <w:rsid w:val="0008296B"/>
    <w:rsid w:val="00085D64"/>
    <w:rsid w:val="00091B2C"/>
    <w:rsid w:val="00096A0E"/>
    <w:rsid w:val="0009776D"/>
    <w:rsid w:val="000A3C7A"/>
    <w:rsid w:val="000B4C0E"/>
    <w:rsid w:val="000B66BB"/>
    <w:rsid w:val="000C3ED4"/>
    <w:rsid w:val="000C60B7"/>
    <w:rsid w:val="000D271E"/>
    <w:rsid w:val="000D40EE"/>
    <w:rsid w:val="000D7993"/>
    <w:rsid w:val="000E1A7A"/>
    <w:rsid w:val="000F0B59"/>
    <w:rsid w:val="000F3710"/>
    <w:rsid w:val="000F7C06"/>
    <w:rsid w:val="000F7FED"/>
    <w:rsid w:val="00102240"/>
    <w:rsid w:val="001069BE"/>
    <w:rsid w:val="00110EBA"/>
    <w:rsid w:val="001132C4"/>
    <w:rsid w:val="00117229"/>
    <w:rsid w:val="00120243"/>
    <w:rsid w:val="00121762"/>
    <w:rsid w:val="00144858"/>
    <w:rsid w:val="00150380"/>
    <w:rsid w:val="00157D0F"/>
    <w:rsid w:val="00164188"/>
    <w:rsid w:val="00166C72"/>
    <w:rsid w:val="00172447"/>
    <w:rsid w:val="00172D4C"/>
    <w:rsid w:val="00172E69"/>
    <w:rsid w:val="00176EA8"/>
    <w:rsid w:val="00177A81"/>
    <w:rsid w:val="00186939"/>
    <w:rsid w:val="001A0773"/>
    <w:rsid w:val="001B2E0C"/>
    <w:rsid w:val="001B7223"/>
    <w:rsid w:val="001C1E6F"/>
    <w:rsid w:val="001C644C"/>
    <w:rsid w:val="001D0301"/>
    <w:rsid w:val="001E20E0"/>
    <w:rsid w:val="001E25DF"/>
    <w:rsid w:val="001E47F2"/>
    <w:rsid w:val="001E4F64"/>
    <w:rsid w:val="001F0B46"/>
    <w:rsid w:val="001F383F"/>
    <w:rsid w:val="001F6580"/>
    <w:rsid w:val="002023F9"/>
    <w:rsid w:val="00203FC9"/>
    <w:rsid w:val="00204C60"/>
    <w:rsid w:val="002060D1"/>
    <w:rsid w:val="0020758B"/>
    <w:rsid w:val="00214159"/>
    <w:rsid w:val="002147E7"/>
    <w:rsid w:val="00217998"/>
    <w:rsid w:val="002230F2"/>
    <w:rsid w:val="00224BB9"/>
    <w:rsid w:val="002255D3"/>
    <w:rsid w:val="00225A2F"/>
    <w:rsid w:val="00227724"/>
    <w:rsid w:val="00227AB3"/>
    <w:rsid w:val="002306CC"/>
    <w:rsid w:val="00231E4F"/>
    <w:rsid w:val="00234DAB"/>
    <w:rsid w:val="00242FCC"/>
    <w:rsid w:val="00244E66"/>
    <w:rsid w:val="00253935"/>
    <w:rsid w:val="00257A22"/>
    <w:rsid w:val="00261301"/>
    <w:rsid w:val="002614B3"/>
    <w:rsid w:val="00270D97"/>
    <w:rsid w:val="00271904"/>
    <w:rsid w:val="00274D12"/>
    <w:rsid w:val="00276782"/>
    <w:rsid w:val="0028295D"/>
    <w:rsid w:val="00282D99"/>
    <w:rsid w:val="00284A2F"/>
    <w:rsid w:val="00297495"/>
    <w:rsid w:val="002B67C0"/>
    <w:rsid w:val="002B7EE2"/>
    <w:rsid w:val="002C089B"/>
    <w:rsid w:val="002C27B9"/>
    <w:rsid w:val="002C6255"/>
    <w:rsid w:val="002C66BD"/>
    <w:rsid w:val="002C74CF"/>
    <w:rsid w:val="002D1D2C"/>
    <w:rsid w:val="002D4697"/>
    <w:rsid w:val="002D6E5F"/>
    <w:rsid w:val="002E2A98"/>
    <w:rsid w:val="002E3136"/>
    <w:rsid w:val="002E3708"/>
    <w:rsid w:val="002E53B4"/>
    <w:rsid w:val="002F00CA"/>
    <w:rsid w:val="002F4BE8"/>
    <w:rsid w:val="00300A92"/>
    <w:rsid w:val="00302D79"/>
    <w:rsid w:val="00306B20"/>
    <w:rsid w:val="00310247"/>
    <w:rsid w:val="003125A2"/>
    <w:rsid w:val="0033057F"/>
    <w:rsid w:val="003313F2"/>
    <w:rsid w:val="00334A3B"/>
    <w:rsid w:val="00337666"/>
    <w:rsid w:val="00343CB0"/>
    <w:rsid w:val="00346B6F"/>
    <w:rsid w:val="0035260B"/>
    <w:rsid w:val="0035324E"/>
    <w:rsid w:val="003571EF"/>
    <w:rsid w:val="00360D54"/>
    <w:rsid w:val="00364EA5"/>
    <w:rsid w:val="00367046"/>
    <w:rsid w:val="003779DC"/>
    <w:rsid w:val="00377EF2"/>
    <w:rsid w:val="0038622C"/>
    <w:rsid w:val="0038675A"/>
    <w:rsid w:val="00395A57"/>
    <w:rsid w:val="003A09AF"/>
    <w:rsid w:val="003A11CF"/>
    <w:rsid w:val="003A21C9"/>
    <w:rsid w:val="003A23F5"/>
    <w:rsid w:val="003A3929"/>
    <w:rsid w:val="003A63D0"/>
    <w:rsid w:val="003B22DB"/>
    <w:rsid w:val="003B5C08"/>
    <w:rsid w:val="003C02EA"/>
    <w:rsid w:val="003C61C8"/>
    <w:rsid w:val="003C7EF9"/>
    <w:rsid w:val="003D7731"/>
    <w:rsid w:val="003E265B"/>
    <w:rsid w:val="003F5693"/>
    <w:rsid w:val="003F5951"/>
    <w:rsid w:val="003F7AA7"/>
    <w:rsid w:val="003F7B6D"/>
    <w:rsid w:val="00414C91"/>
    <w:rsid w:val="00417D31"/>
    <w:rsid w:val="00420B52"/>
    <w:rsid w:val="0042537A"/>
    <w:rsid w:val="00436E6A"/>
    <w:rsid w:val="0044016F"/>
    <w:rsid w:val="0044155E"/>
    <w:rsid w:val="004453C0"/>
    <w:rsid w:val="00445F46"/>
    <w:rsid w:val="00445F4E"/>
    <w:rsid w:val="004478BC"/>
    <w:rsid w:val="00456F31"/>
    <w:rsid w:val="00461866"/>
    <w:rsid w:val="00466366"/>
    <w:rsid w:val="004714D3"/>
    <w:rsid w:val="00476B4D"/>
    <w:rsid w:val="004779E2"/>
    <w:rsid w:val="00480055"/>
    <w:rsid w:val="00495663"/>
    <w:rsid w:val="004A25FA"/>
    <w:rsid w:val="004A63AC"/>
    <w:rsid w:val="004A7958"/>
    <w:rsid w:val="004B172E"/>
    <w:rsid w:val="004B5FEA"/>
    <w:rsid w:val="004C7803"/>
    <w:rsid w:val="004C7D97"/>
    <w:rsid w:val="004C7FC2"/>
    <w:rsid w:val="004D41A9"/>
    <w:rsid w:val="004D5EC1"/>
    <w:rsid w:val="004E5898"/>
    <w:rsid w:val="004F166F"/>
    <w:rsid w:val="004F29BE"/>
    <w:rsid w:val="004F2F4B"/>
    <w:rsid w:val="004F322B"/>
    <w:rsid w:val="004F3238"/>
    <w:rsid w:val="004F7C90"/>
    <w:rsid w:val="00500C2A"/>
    <w:rsid w:val="0051046C"/>
    <w:rsid w:val="00511417"/>
    <w:rsid w:val="005120F9"/>
    <w:rsid w:val="00512DB3"/>
    <w:rsid w:val="005153C8"/>
    <w:rsid w:val="00525AE5"/>
    <w:rsid w:val="00533AE3"/>
    <w:rsid w:val="005576BA"/>
    <w:rsid w:val="00567097"/>
    <w:rsid w:val="00572B8E"/>
    <w:rsid w:val="00583303"/>
    <w:rsid w:val="005837C2"/>
    <w:rsid w:val="005848C6"/>
    <w:rsid w:val="00584CF0"/>
    <w:rsid w:val="00584D35"/>
    <w:rsid w:val="00593368"/>
    <w:rsid w:val="005956D1"/>
    <w:rsid w:val="005A2E64"/>
    <w:rsid w:val="005A37D4"/>
    <w:rsid w:val="005C07EC"/>
    <w:rsid w:val="005E0C5A"/>
    <w:rsid w:val="005E268A"/>
    <w:rsid w:val="005F4ED0"/>
    <w:rsid w:val="005F4FFA"/>
    <w:rsid w:val="006042BE"/>
    <w:rsid w:val="006065C6"/>
    <w:rsid w:val="006158DC"/>
    <w:rsid w:val="00623706"/>
    <w:rsid w:val="00624688"/>
    <w:rsid w:val="006310EF"/>
    <w:rsid w:val="00631AE6"/>
    <w:rsid w:val="00633094"/>
    <w:rsid w:val="00636E5B"/>
    <w:rsid w:val="00642285"/>
    <w:rsid w:val="006430E2"/>
    <w:rsid w:val="00643215"/>
    <w:rsid w:val="00651396"/>
    <w:rsid w:val="00655EA9"/>
    <w:rsid w:val="00666B57"/>
    <w:rsid w:val="0066766F"/>
    <w:rsid w:val="00670383"/>
    <w:rsid w:val="006754D9"/>
    <w:rsid w:val="0067702E"/>
    <w:rsid w:val="0068387D"/>
    <w:rsid w:val="00695027"/>
    <w:rsid w:val="006A09C4"/>
    <w:rsid w:val="006A210E"/>
    <w:rsid w:val="006A242A"/>
    <w:rsid w:val="006A42E8"/>
    <w:rsid w:val="006B025B"/>
    <w:rsid w:val="006B4F75"/>
    <w:rsid w:val="006C3A48"/>
    <w:rsid w:val="006C777C"/>
    <w:rsid w:val="006D0973"/>
    <w:rsid w:val="006D6583"/>
    <w:rsid w:val="006E067B"/>
    <w:rsid w:val="006E3017"/>
    <w:rsid w:val="006E3DE8"/>
    <w:rsid w:val="006E4D66"/>
    <w:rsid w:val="006F11DA"/>
    <w:rsid w:val="006F60F7"/>
    <w:rsid w:val="006F6D5E"/>
    <w:rsid w:val="00700706"/>
    <w:rsid w:val="00701F37"/>
    <w:rsid w:val="007042C3"/>
    <w:rsid w:val="0070741B"/>
    <w:rsid w:val="00714374"/>
    <w:rsid w:val="007154F9"/>
    <w:rsid w:val="00717146"/>
    <w:rsid w:val="00720DE5"/>
    <w:rsid w:val="00722237"/>
    <w:rsid w:val="00732943"/>
    <w:rsid w:val="00732BBF"/>
    <w:rsid w:val="00741C44"/>
    <w:rsid w:val="007435EE"/>
    <w:rsid w:val="00750D20"/>
    <w:rsid w:val="00752D52"/>
    <w:rsid w:val="00755C75"/>
    <w:rsid w:val="00756107"/>
    <w:rsid w:val="00763DEF"/>
    <w:rsid w:val="00763E52"/>
    <w:rsid w:val="007643B5"/>
    <w:rsid w:val="0077192E"/>
    <w:rsid w:val="00774BDB"/>
    <w:rsid w:val="007750D6"/>
    <w:rsid w:val="00781A2C"/>
    <w:rsid w:val="0079245F"/>
    <w:rsid w:val="00794771"/>
    <w:rsid w:val="007A3B6E"/>
    <w:rsid w:val="007A643A"/>
    <w:rsid w:val="007B25E7"/>
    <w:rsid w:val="007B65F5"/>
    <w:rsid w:val="007C2FE4"/>
    <w:rsid w:val="007C5D41"/>
    <w:rsid w:val="007D4C21"/>
    <w:rsid w:val="007D545C"/>
    <w:rsid w:val="007D69BF"/>
    <w:rsid w:val="007D6C9D"/>
    <w:rsid w:val="007E20BE"/>
    <w:rsid w:val="007E3AA5"/>
    <w:rsid w:val="007F0D36"/>
    <w:rsid w:val="00802000"/>
    <w:rsid w:val="008038EA"/>
    <w:rsid w:val="00803EDB"/>
    <w:rsid w:val="0081011C"/>
    <w:rsid w:val="008128ED"/>
    <w:rsid w:val="00837DD8"/>
    <w:rsid w:val="008402B3"/>
    <w:rsid w:val="00841847"/>
    <w:rsid w:val="00844C86"/>
    <w:rsid w:val="00847BA7"/>
    <w:rsid w:val="00852B6E"/>
    <w:rsid w:val="00854A81"/>
    <w:rsid w:val="008574D8"/>
    <w:rsid w:val="00860A62"/>
    <w:rsid w:val="008641E8"/>
    <w:rsid w:val="00865072"/>
    <w:rsid w:val="00865621"/>
    <w:rsid w:val="00870959"/>
    <w:rsid w:val="008713FB"/>
    <w:rsid w:val="00872FF7"/>
    <w:rsid w:val="00876509"/>
    <w:rsid w:val="00886390"/>
    <w:rsid w:val="00886DA5"/>
    <w:rsid w:val="008908A5"/>
    <w:rsid w:val="0089437C"/>
    <w:rsid w:val="00894662"/>
    <w:rsid w:val="00894BCB"/>
    <w:rsid w:val="00895211"/>
    <w:rsid w:val="00896BFA"/>
    <w:rsid w:val="00896E64"/>
    <w:rsid w:val="00896F43"/>
    <w:rsid w:val="008A1379"/>
    <w:rsid w:val="008A1744"/>
    <w:rsid w:val="008A2DCF"/>
    <w:rsid w:val="008A7034"/>
    <w:rsid w:val="008B3382"/>
    <w:rsid w:val="008B4174"/>
    <w:rsid w:val="008B5C63"/>
    <w:rsid w:val="008C5A7D"/>
    <w:rsid w:val="008C6103"/>
    <w:rsid w:val="008D1039"/>
    <w:rsid w:val="008D1F02"/>
    <w:rsid w:val="008D4AD1"/>
    <w:rsid w:val="008D7E08"/>
    <w:rsid w:val="008E1657"/>
    <w:rsid w:val="008E1E51"/>
    <w:rsid w:val="008E38A0"/>
    <w:rsid w:val="008E4F54"/>
    <w:rsid w:val="008E7AA0"/>
    <w:rsid w:val="008F14B7"/>
    <w:rsid w:val="008F20F7"/>
    <w:rsid w:val="008F69F2"/>
    <w:rsid w:val="0090054B"/>
    <w:rsid w:val="00907267"/>
    <w:rsid w:val="0090782E"/>
    <w:rsid w:val="009104E9"/>
    <w:rsid w:val="009145BD"/>
    <w:rsid w:val="0091481F"/>
    <w:rsid w:val="00915C16"/>
    <w:rsid w:val="00922543"/>
    <w:rsid w:val="009248C1"/>
    <w:rsid w:val="00933107"/>
    <w:rsid w:val="00934CBB"/>
    <w:rsid w:val="009372B2"/>
    <w:rsid w:val="009377CD"/>
    <w:rsid w:val="00943C0A"/>
    <w:rsid w:val="00944AFF"/>
    <w:rsid w:val="009519E9"/>
    <w:rsid w:val="00973B1F"/>
    <w:rsid w:val="00974893"/>
    <w:rsid w:val="00975F66"/>
    <w:rsid w:val="00982E6E"/>
    <w:rsid w:val="00984830"/>
    <w:rsid w:val="0098776C"/>
    <w:rsid w:val="00996C2E"/>
    <w:rsid w:val="009A0225"/>
    <w:rsid w:val="009A3A9B"/>
    <w:rsid w:val="009B3C0B"/>
    <w:rsid w:val="009B5F59"/>
    <w:rsid w:val="009C16A3"/>
    <w:rsid w:val="009C460C"/>
    <w:rsid w:val="009C6BF3"/>
    <w:rsid w:val="009E0C3C"/>
    <w:rsid w:val="009E4F3E"/>
    <w:rsid w:val="009E742D"/>
    <w:rsid w:val="009E7C94"/>
    <w:rsid w:val="009F72F7"/>
    <w:rsid w:val="009F7DE7"/>
    <w:rsid w:val="00A0667F"/>
    <w:rsid w:val="00A13371"/>
    <w:rsid w:val="00A1417F"/>
    <w:rsid w:val="00A1654C"/>
    <w:rsid w:val="00A22489"/>
    <w:rsid w:val="00A27A18"/>
    <w:rsid w:val="00A30613"/>
    <w:rsid w:val="00A348A1"/>
    <w:rsid w:val="00A35EFE"/>
    <w:rsid w:val="00A4032E"/>
    <w:rsid w:val="00A419A5"/>
    <w:rsid w:val="00A41A43"/>
    <w:rsid w:val="00A4676A"/>
    <w:rsid w:val="00A55724"/>
    <w:rsid w:val="00A574CA"/>
    <w:rsid w:val="00A6356C"/>
    <w:rsid w:val="00A65164"/>
    <w:rsid w:val="00A654E2"/>
    <w:rsid w:val="00A667F5"/>
    <w:rsid w:val="00A776C4"/>
    <w:rsid w:val="00A842BD"/>
    <w:rsid w:val="00A85FE5"/>
    <w:rsid w:val="00A93C8D"/>
    <w:rsid w:val="00A96D59"/>
    <w:rsid w:val="00AA68B7"/>
    <w:rsid w:val="00AB089E"/>
    <w:rsid w:val="00AC0A09"/>
    <w:rsid w:val="00AC52D2"/>
    <w:rsid w:val="00AC7CFF"/>
    <w:rsid w:val="00AD294E"/>
    <w:rsid w:val="00AD3888"/>
    <w:rsid w:val="00AD3980"/>
    <w:rsid w:val="00AE40BE"/>
    <w:rsid w:val="00AE485C"/>
    <w:rsid w:val="00B021A7"/>
    <w:rsid w:val="00B02CEA"/>
    <w:rsid w:val="00B05FD5"/>
    <w:rsid w:val="00B12416"/>
    <w:rsid w:val="00B1509E"/>
    <w:rsid w:val="00B15FBA"/>
    <w:rsid w:val="00B17E77"/>
    <w:rsid w:val="00B203E2"/>
    <w:rsid w:val="00B24C09"/>
    <w:rsid w:val="00B24CB9"/>
    <w:rsid w:val="00B3323C"/>
    <w:rsid w:val="00B4148D"/>
    <w:rsid w:val="00B470B6"/>
    <w:rsid w:val="00B50D82"/>
    <w:rsid w:val="00B51F22"/>
    <w:rsid w:val="00B553DE"/>
    <w:rsid w:val="00B607C1"/>
    <w:rsid w:val="00B77A87"/>
    <w:rsid w:val="00B829DE"/>
    <w:rsid w:val="00BA26CD"/>
    <w:rsid w:val="00BA4C22"/>
    <w:rsid w:val="00BA5B12"/>
    <w:rsid w:val="00BB763C"/>
    <w:rsid w:val="00BD1762"/>
    <w:rsid w:val="00BE1B1D"/>
    <w:rsid w:val="00BE4D02"/>
    <w:rsid w:val="00BF1FEE"/>
    <w:rsid w:val="00BF7863"/>
    <w:rsid w:val="00C016D3"/>
    <w:rsid w:val="00C01E5D"/>
    <w:rsid w:val="00C040E9"/>
    <w:rsid w:val="00C064DE"/>
    <w:rsid w:val="00C1170D"/>
    <w:rsid w:val="00C1463F"/>
    <w:rsid w:val="00C1764E"/>
    <w:rsid w:val="00C27AD4"/>
    <w:rsid w:val="00C33A62"/>
    <w:rsid w:val="00C33AC2"/>
    <w:rsid w:val="00C34F7B"/>
    <w:rsid w:val="00C42E97"/>
    <w:rsid w:val="00C465D2"/>
    <w:rsid w:val="00C5188D"/>
    <w:rsid w:val="00C55B3A"/>
    <w:rsid w:val="00C57E59"/>
    <w:rsid w:val="00C62715"/>
    <w:rsid w:val="00C650B4"/>
    <w:rsid w:val="00C73F61"/>
    <w:rsid w:val="00C7731B"/>
    <w:rsid w:val="00C8407E"/>
    <w:rsid w:val="00C961B5"/>
    <w:rsid w:val="00CA080D"/>
    <w:rsid w:val="00CA28F4"/>
    <w:rsid w:val="00CA43FA"/>
    <w:rsid w:val="00CB15F2"/>
    <w:rsid w:val="00CB1EA7"/>
    <w:rsid w:val="00CB2C19"/>
    <w:rsid w:val="00CB4145"/>
    <w:rsid w:val="00CB6A67"/>
    <w:rsid w:val="00CC667B"/>
    <w:rsid w:val="00CD1C92"/>
    <w:rsid w:val="00CD4770"/>
    <w:rsid w:val="00CD5911"/>
    <w:rsid w:val="00D012E4"/>
    <w:rsid w:val="00D05D41"/>
    <w:rsid w:val="00D10107"/>
    <w:rsid w:val="00D17403"/>
    <w:rsid w:val="00D178BD"/>
    <w:rsid w:val="00D20330"/>
    <w:rsid w:val="00D2342C"/>
    <w:rsid w:val="00D23BAA"/>
    <w:rsid w:val="00D27064"/>
    <w:rsid w:val="00D27992"/>
    <w:rsid w:val="00D27CEA"/>
    <w:rsid w:val="00D3114C"/>
    <w:rsid w:val="00D322C1"/>
    <w:rsid w:val="00D3514F"/>
    <w:rsid w:val="00D37ACE"/>
    <w:rsid w:val="00D37CD0"/>
    <w:rsid w:val="00D415DD"/>
    <w:rsid w:val="00D41FE9"/>
    <w:rsid w:val="00D42879"/>
    <w:rsid w:val="00D50B40"/>
    <w:rsid w:val="00D67883"/>
    <w:rsid w:val="00D76A66"/>
    <w:rsid w:val="00D82094"/>
    <w:rsid w:val="00D83F2F"/>
    <w:rsid w:val="00D87766"/>
    <w:rsid w:val="00D87C86"/>
    <w:rsid w:val="00D961B4"/>
    <w:rsid w:val="00DA61CD"/>
    <w:rsid w:val="00DB0EAE"/>
    <w:rsid w:val="00DB60FC"/>
    <w:rsid w:val="00DC1253"/>
    <w:rsid w:val="00DC27A7"/>
    <w:rsid w:val="00DC2935"/>
    <w:rsid w:val="00DC4A08"/>
    <w:rsid w:val="00DD33C4"/>
    <w:rsid w:val="00DD52E8"/>
    <w:rsid w:val="00DE0847"/>
    <w:rsid w:val="00DE29E3"/>
    <w:rsid w:val="00DE644B"/>
    <w:rsid w:val="00DF0964"/>
    <w:rsid w:val="00DF3079"/>
    <w:rsid w:val="00DF7ADF"/>
    <w:rsid w:val="00DF7DF9"/>
    <w:rsid w:val="00E0151E"/>
    <w:rsid w:val="00E0362B"/>
    <w:rsid w:val="00E0641C"/>
    <w:rsid w:val="00E13A54"/>
    <w:rsid w:val="00E167B7"/>
    <w:rsid w:val="00E22E45"/>
    <w:rsid w:val="00E2635F"/>
    <w:rsid w:val="00E302E8"/>
    <w:rsid w:val="00E30B7A"/>
    <w:rsid w:val="00E30C85"/>
    <w:rsid w:val="00E325EE"/>
    <w:rsid w:val="00E36172"/>
    <w:rsid w:val="00E42A03"/>
    <w:rsid w:val="00E44FE1"/>
    <w:rsid w:val="00E50052"/>
    <w:rsid w:val="00E50609"/>
    <w:rsid w:val="00E55134"/>
    <w:rsid w:val="00E57EB4"/>
    <w:rsid w:val="00E60478"/>
    <w:rsid w:val="00E60B5D"/>
    <w:rsid w:val="00E6248B"/>
    <w:rsid w:val="00E6279D"/>
    <w:rsid w:val="00E6357A"/>
    <w:rsid w:val="00E635F1"/>
    <w:rsid w:val="00E71320"/>
    <w:rsid w:val="00E7639D"/>
    <w:rsid w:val="00E764E1"/>
    <w:rsid w:val="00E767A3"/>
    <w:rsid w:val="00E83ED8"/>
    <w:rsid w:val="00E8449D"/>
    <w:rsid w:val="00E84ACC"/>
    <w:rsid w:val="00E94DC4"/>
    <w:rsid w:val="00E96F3D"/>
    <w:rsid w:val="00E97B82"/>
    <w:rsid w:val="00EA29FF"/>
    <w:rsid w:val="00EA78B4"/>
    <w:rsid w:val="00EB5419"/>
    <w:rsid w:val="00EC55CF"/>
    <w:rsid w:val="00EC7291"/>
    <w:rsid w:val="00ED2668"/>
    <w:rsid w:val="00ED4192"/>
    <w:rsid w:val="00ED7724"/>
    <w:rsid w:val="00EE37A8"/>
    <w:rsid w:val="00EE4BC5"/>
    <w:rsid w:val="00EE64AC"/>
    <w:rsid w:val="00EF0926"/>
    <w:rsid w:val="00EF1C0E"/>
    <w:rsid w:val="00EF31B5"/>
    <w:rsid w:val="00EF4899"/>
    <w:rsid w:val="00EF4ECC"/>
    <w:rsid w:val="00EF7F6B"/>
    <w:rsid w:val="00F02490"/>
    <w:rsid w:val="00F26100"/>
    <w:rsid w:val="00F303C5"/>
    <w:rsid w:val="00F30C5B"/>
    <w:rsid w:val="00F32C2B"/>
    <w:rsid w:val="00F34EF8"/>
    <w:rsid w:val="00F375A0"/>
    <w:rsid w:val="00F41F72"/>
    <w:rsid w:val="00F429DF"/>
    <w:rsid w:val="00F43D54"/>
    <w:rsid w:val="00F4543A"/>
    <w:rsid w:val="00F5231A"/>
    <w:rsid w:val="00F52B3B"/>
    <w:rsid w:val="00F57899"/>
    <w:rsid w:val="00F608FA"/>
    <w:rsid w:val="00F62988"/>
    <w:rsid w:val="00F82E17"/>
    <w:rsid w:val="00F931FD"/>
    <w:rsid w:val="00FA3C27"/>
    <w:rsid w:val="00FA705E"/>
    <w:rsid w:val="00FC164E"/>
    <w:rsid w:val="00FC62E7"/>
    <w:rsid w:val="00FD488C"/>
    <w:rsid w:val="00FD4996"/>
    <w:rsid w:val="00FE3AE3"/>
    <w:rsid w:val="00FE3B87"/>
    <w:rsid w:val="00FE72B7"/>
    <w:rsid w:val="00FF1216"/>
    <w:rsid w:val="00FF1B8F"/>
    <w:rsid w:val="00FF4359"/>
    <w:rsid w:val="01BCED7B"/>
    <w:rsid w:val="02FD8412"/>
    <w:rsid w:val="030AB525"/>
    <w:rsid w:val="04624F4F"/>
    <w:rsid w:val="0C4EEADA"/>
    <w:rsid w:val="0E3BCC53"/>
    <w:rsid w:val="141D45B3"/>
    <w:rsid w:val="14B171A9"/>
    <w:rsid w:val="15F3D556"/>
    <w:rsid w:val="1A4BEBA2"/>
    <w:rsid w:val="1C4E1E69"/>
    <w:rsid w:val="1C558957"/>
    <w:rsid w:val="1D27B509"/>
    <w:rsid w:val="1E935FC4"/>
    <w:rsid w:val="1E9B6DD8"/>
    <w:rsid w:val="20829B94"/>
    <w:rsid w:val="260C15E6"/>
    <w:rsid w:val="276D6EB7"/>
    <w:rsid w:val="2CE0A69F"/>
    <w:rsid w:val="2EED6923"/>
    <w:rsid w:val="2F49BB44"/>
    <w:rsid w:val="32BA87F1"/>
    <w:rsid w:val="34C15D6F"/>
    <w:rsid w:val="3568B76C"/>
    <w:rsid w:val="36FD67E6"/>
    <w:rsid w:val="3A92EC39"/>
    <w:rsid w:val="3B1336E8"/>
    <w:rsid w:val="3BF94DAE"/>
    <w:rsid w:val="3DE34A06"/>
    <w:rsid w:val="405EA214"/>
    <w:rsid w:val="407964EC"/>
    <w:rsid w:val="43DD936F"/>
    <w:rsid w:val="43E2B605"/>
    <w:rsid w:val="4928E0AE"/>
    <w:rsid w:val="4A7912E8"/>
    <w:rsid w:val="4B75E9CB"/>
    <w:rsid w:val="4D2B512B"/>
    <w:rsid w:val="4E66A53C"/>
    <w:rsid w:val="5060BC49"/>
    <w:rsid w:val="554F1FD5"/>
    <w:rsid w:val="5577A5F4"/>
    <w:rsid w:val="5650502B"/>
    <w:rsid w:val="57A43861"/>
    <w:rsid w:val="5829EB74"/>
    <w:rsid w:val="58D777AA"/>
    <w:rsid w:val="5B3E949A"/>
    <w:rsid w:val="5C1CA353"/>
    <w:rsid w:val="5D6475A2"/>
    <w:rsid w:val="5F4D3170"/>
    <w:rsid w:val="63A2F4A8"/>
    <w:rsid w:val="688E1553"/>
    <w:rsid w:val="68A922B2"/>
    <w:rsid w:val="6A2A2638"/>
    <w:rsid w:val="6B2514CD"/>
    <w:rsid w:val="6B776D82"/>
    <w:rsid w:val="6DD36BC2"/>
    <w:rsid w:val="6DE1CAC4"/>
    <w:rsid w:val="7264C4F3"/>
    <w:rsid w:val="73A246D7"/>
    <w:rsid w:val="73FCCF63"/>
    <w:rsid w:val="74397396"/>
    <w:rsid w:val="75AB113B"/>
    <w:rsid w:val="78FB37E4"/>
    <w:rsid w:val="7A4F26F6"/>
    <w:rsid w:val="7B8E19D9"/>
    <w:rsid w:val="7E8482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62FF14C"/>
  <w15:chartTrackingRefBased/>
  <w15:docId w15:val="{206C133E-C00B-4A3E-85A8-267594D7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BE"/>
    <w:rPr>
      <w:rFonts w:asciiTheme="minorHAnsi" w:eastAsiaTheme="minorEastAsia" w:hAnsiTheme="minorHAnsi"/>
      <w:sz w:val="22"/>
      <w:szCs w:val="22"/>
      <w:lang w:eastAsia="ja-JP"/>
    </w:rPr>
  </w:style>
  <w:style w:type="paragraph" w:styleId="Heading1">
    <w:name w:val="heading 1"/>
    <w:aliases w:val="Heading 1 Cab,Schedule Heading"/>
    <w:basedOn w:val="Normal"/>
    <w:next w:val="Normal"/>
    <w:link w:val="Heading1Char"/>
    <w:uiPriority w:val="9"/>
    <w:qFormat/>
    <w:rsid w:val="00EB5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Schedule Heading Char"/>
    <w:basedOn w:val="DefaultParagraphFont"/>
    <w:link w:val="Heading1"/>
    <w:uiPriority w:val="9"/>
    <w:rsid w:val="00EB5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41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4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54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54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54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54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54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5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4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5419"/>
    <w:pPr>
      <w:spacing w:before="160"/>
      <w:jc w:val="center"/>
    </w:pPr>
    <w:rPr>
      <w:i/>
      <w:iCs/>
      <w:color w:val="404040" w:themeColor="text1" w:themeTint="BF"/>
    </w:rPr>
  </w:style>
  <w:style w:type="character" w:customStyle="1" w:styleId="QuoteChar">
    <w:name w:val="Quote Char"/>
    <w:basedOn w:val="DefaultParagraphFont"/>
    <w:link w:val="Quote"/>
    <w:uiPriority w:val="29"/>
    <w:rsid w:val="00EB5419"/>
    <w:rPr>
      <w:i/>
      <w:iCs/>
      <w:color w:val="404040" w:themeColor="text1" w:themeTint="BF"/>
    </w:rPr>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1"/>
    <w:qFormat/>
    <w:rsid w:val="00EB5419"/>
    <w:pPr>
      <w:ind w:left="720"/>
      <w:contextualSpacing/>
    </w:pPr>
  </w:style>
  <w:style w:type="character" w:styleId="IntenseEmphasis">
    <w:name w:val="Intense Emphasis"/>
    <w:basedOn w:val="DefaultParagraphFont"/>
    <w:uiPriority w:val="21"/>
    <w:qFormat/>
    <w:rsid w:val="00EB5419"/>
    <w:rPr>
      <w:i/>
      <w:iCs/>
      <w:color w:val="0F4761" w:themeColor="accent1" w:themeShade="BF"/>
    </w:rPr>
  </w:style>
  <w:style w:type="paragraph" w:styleId="IntenseQuote">
    <w:name w:val="Intense Quote"/>
    <w:basedOn w:val="Normal"/>
    <w:next w:val="Normal"/>
    <w:link w:val="IntenseQuoteChar"/>
    <w:uiPriority w:val="30"/>
    <w:qFormat/>
    <w:rsid w:val="00EB5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419"/>
    <w:rPr>
      <w:i/>
      <w:iCs/>
      <w:color w:val="0F4761" w:themeColor="accent1" w:themeShade="BF"/>
    </w:rPr>
  </w:style>
  <w:style w:type="character" w:styleId="IntenseReference">
    <w:name w:val="Intense Reference"/>
    <w:basedOn w:val="DefaultParagraphFont"/>
    <w:uiPriority w:val="32"/>
    <w:qFormat/>
    <w:rsid w:val="00EB5419"/>
    <w:rPr>
      <w:b/>
      <w:bCs/>
      <w:smallCaps/>
      <w:color w:val="0F4761" w:themeColor="accent1" w:themeShade="BF"/>
      <w:spacing w:val="5"/>
    </w:rPr>
  </w:style>
  <w:style w:type="table" w:styleId="TableGrid">
    <w:name w:val="Table Grid"/>
    <w:basedOn w:val="TableNormal"/>
    <w:uiPriority w:val="39"/>
    <w:rsid w:val="00EB5419"/>
    <w:pPr>
      <w:spacing w:after="0" w:line="240" w:lineRule="auto"/>
    </w:pPr>
    <w:rPr>
      <w:rFonts w:asciiTheme="minorHAnsi" w:eastAsiaTheme="minorEastAsia" w:hAnsiTheme="minorHAns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5419"/>
    <w:rPr>
      <w:sz w:val="16"/>
      <w:szCs w:val="16"/>
    </w:rPr>
  </w:style>
  <w:style w:type="paragraph" w:styleId="CommentText">
    <w:name w:val="annotation text"/>
    <w:basedOn w:val="Normal"/>
    <w:link w:val="CommentTextChar"/>
    <w:uiPriority w:val="99"/>
    <w:unhideWhenUsed/>
    <w:rsid w:val="00EB5419"/>
    <w:pPr>
      <w:spacing w:line="240" w:lineRule="auto"/>
    </w:pPr>
    <w:rPr>
      <w:sz w:val="20"/>
      <w:szCs w:val="20"/>
    </w:rPr>
  </w:style>
  <w:style w:type="character" w:customStyle="1" w:styleId="CommentTextChar">
    <w:name w:val="Comment Text Char"/>
    <w:basedOn w:val="DefaultParagraphFont"/>
    <w:link w:val="CommentText"/>
    <w:uiPriority w:val="99"/>
    <w:rsid w:val="00EB5419"/>
    <w:rPr>
      <w:rFonts w:asciiTheme="minorHAnsi" w:eastAsiaTheme="minorEastAsia" w:hAnsiTheme="minorHAnsi"/>
      <w:sz w:val="20"/>
      <w:szCs w:val="20"/>
      <w:lang w:eastAsia="ja-JP"/>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1"/>
    <w:locked/>
    <w:rsid w:val="00EB5419"/>
  </w:style>
  <w:style w:type="paragraph" w:customStyle="1" w:styleId="ImplementationPlan1">
    <w:name w:val="Implementation Plan 1"/>
    <w:basedOn w:val="ListParagraph"/>
    <w:link w:val="ImplementationPlan1Char"/>
    <w:qFormat/>
    <w:rsid w:val="00EB5419"/>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EB5419"/>
    <w:rPr>
      <w:rFonts w:ascii="Corbel" w:eastAsia="Corbel" w:hAnsi="Corbel" w:cs="Corbel"/>
      <w:b/>
      <w:bCs/>
      <w:caps/>
      <w:color w:val="980033"/>
      <w:sz w:val="22"/>
      <w:szCs w:val="22"/>
      <w:lang w:eastAsia="ja-JP"/>
    </w:rPr>
  </w:style>
  <w:style w:type="paragraph" w:customStyle="1" w:styleId="MBPoint">
    <w:name w:val="MB Point"/>
    <w:basedOn w:val="ListParagraph"/>
    <w:link w:val="MBPointChar"/>
    <w:qFormat/>
    <w:rsid w:val="00EB5419"/>
    <w:pPr>
      <w:numPr>
        <w:numId w:val="2"/>
      </w:numPr>
      <w:spacing w:after="60" w:line="240" w:lineRule="auto"/>
      <w:contextualSpacing w:val="0"/>
    </w:pPr>
    <w:rPr>
      <w:rFonts w:ascii="Times New Roman" w:hAnsi="Times New Roman" w:cs="Times New Roman"/>
      <w:kern w:val="0"/>
      <w14:ligatures w14:val="none"/>
    </w:rPr>
  </w:style>
  <w:style w:type="character" w:customStyle="1" w:styleId="MBPointChar">
    <w:name w:val="MB Point Char"/>
    <w:basedOn w:val="DefaultParagraphFont"/>
    <w:link w:val="MBPoint"/>
    <w:rsid w:val="00EB5419"/>
    <w:rPr>
      <w:rFonts w:ascii="Times New Roman" w:eastAsiaTheme="minorEastAsia" w:hAnsi="Times New Roman" w:cs="Times New Roman"/>
      <w:kern w:val="0"/>
      <w:sz w:val="22"/>
      <w:szCs w:val="22"/>
      <w:lang w:eastAsia="ja-JP"/>
      <w14:ligatures w14:val="none"/>
    </w:rPr>
  </w:style>
  <w:style w:type="paragraph" w:styleId="BodyText">
    <w:name w:val="Body Text"/>
    <w:basedOn w:val="Normal"/>
    <w:link w:val="BodyTextChar"/>
    <w:uiPriority w:val="1"/>
    <w:qFormat/>
    <w:rsid w:val="00EB5419"/>
    <w:pPr>
      <w:widowControl w:val="0"/>
      <w:autoSpaceDE w:val="0"/>
      <w:autoSpaceDN w:val="0"/>
      <w:spacing w:after="0" w:line="240" w:lineRule="auto"/>
    </w:pPr>
    <w:rPr>
      <w:rFonts w:ascii="Calibri" w:eastAsia="Calibri" w:hAnsi="Calibri" w:cs="Calibri"/>
      <w:kern w:val="0"/>
      <w:lang w:val="en-US" w:eastAsia="en-US"/>
      <w14:ligatures w14:val="none"/>
    </w:rPr>
  </w:style>
  <w:style w:type="character" w:customStyle="1" w:styleId="BodyTextChar">
    <w:name w:val="Body Text Char"/>
    <w:basedOn w:val="DefaultParagraphFont"/>
    <w:link w:val="BodyText"/>
    <w:uiPriority w:val="1"/>
    <w:rsid w:val="00EB5419"/>
    <w:rPr>
      <w:rFonts w:eastAsia="Calibri" w:cs="Calibri"/>
      <w:kern w:val="0"/>
      <w:sz w:val="22"/>
      <w:szCs w:val="22"/>
      <w:lang w:val="en-US"/>
      <w14:ligatures w14:val="none"/>
    </w:rPr>
  </w:style>
  <w:style w:type="paragraph" w:customStyle="1" w:styleId="TableParagraph">
    <w:name w:val="Table Paragraph"/>
    <w:basedOn w:val="Normal"/>
    <w:uiPriority w:val="1"/>
    <w:qFormat/>
    <w:rsid w:val="00EB5419"/>
    <w:pPr>
      <w:widowControl w:val="0"/>
      <w:autoSpaceDE w:val="0"/>
      <w:autoSpaceDN w:val="0"/>
      <w:spacing w:after="0" w:line="240" w:lineRule="auto"/>
      <w:ind w:left="107"/>
    </w:pPr>
    <w:rPr>
      <w:rFonts w:ascii="Calibri" w:eastAsia="Calibri" w:hAnsi="Calibri" w:cs="Calibri"/>
      <w:kern w:val="0"/>
      <w:lang w:val="en-US" w:eastAsia="en-US"/>
      <w14:ligatures w14:val="none"/>
    </w:rPr>
  </w:style>
  <w:style w:type="paragraph" w:styleId="CommentSubject">
    <w:name w:val="annotation subject"/>
    <w:basedOn w:val="CommentText"/>
    <w:next w:val="CommentText"/>
    <w:link w:val="CommentSubjectChar"/>
    <w:uiPriority w:val="99"/>
    <w:semiHidden/>
    <w:unhideWhenUsed/>
    <w:rsid w:val="00EB5419"/>
    <w:rPr>
      <w:b/>
      <w:bCs/>
    </w:rPr>
  </w:style>
  <w:style w:type="character" w:customStyle="1" w:styleId="CommentSubjectChar">
    <w:name w:val="Comment Subject Char"/>
    <w:basedOn w:val="CommentTextChar"/>
    <w:link w:val="CommentSubject"/>
    <w:uiPriority w:val="99"/>
    <w:semiHidden/>
    <w:rsid w:val="00EB5419"/>
    <w:rPr>
      <w:rFonts w:asciiTheme="minorHAnsi" w:eastAsiaTheme="minorEastAsia" w:hAnsiTheme="minorHAnsi"/>
      <w:b/>
      <w:bCs/>
      <w:sz w:val="20"/>
      <w:szCs w:val="20"/>
      <w:lang w:eastAsia="ja-JP"/>
    </w:rPr>
  </w:style>
  <w:style w:type="paragraph" w:styleId="Revision">
    <w:name w:val="Revision"/>
    <w:hidden/>
    <w:uiPriority w:val="99"/>
    <w:semiHidden/>
    <w:rsid w:val="00AE40BE"/>
    <w:pPr>
      <w:spacing w:after="0" w:line="240" w:lineRule="auto"/>
    </w:pPr>
    <w:rPr>
      <w:rFonts w:asciiTheme="minorHAnsi" w:eastAsiaTheme="minorEastAsia" w:hAnsiTheme="minorHAnsi"/>
      <w:sz w:val="22"/>
      <w:szCs w:val="22"/>
      <w:lang w:eastAsia="ja-JP"/>
    </w:rPr>
  </w:style>
  <w:style w:type="paragraph" w:styleId="FootnoteText">
    <w:name w:val="footnote text"/>
    <w:basedOn w:val="Normal"/>
    <w:link w:val="FootnoteTextChar"/>
    <w:uiPriority w:val="99"/>
    <w:semiHidden/>
    <w:unhideWhenUsed/>
    <w:rsid w:val="00643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0E2"/>
    <w:rPr>
      <w:rFonts w:asciiTheme="minorHAnsi" w:eastAsiaTheme="minorEastAsia" w:hAnsiTheme="minorHAnsi"/>
      <w:sz w:val="20"/>
      <w:szCs w:val="20"/>
      <w:lang w:eastAsia="ja-JP"/>
    </w:rPr>
  </w:style>
  <w:style w:type="character" w:styleId="FootnoteReference">
    <w:name w:val="footnote reference"/>
    <w:basedOn w:val="DefaultParagraphFont"/>
    <w:uiPriority w:val="99"/>
    <w:semiHidden/>
    <w:unhideWhenUsed/>
    <w:rsid w:val="006430E2"/>
    <w:rPr>
      <w:vertAlign w:val="superscript"/>
    </w:rPr>
  </w:style>
  <w:style w:type="paragraph" w:styleId="Header">
    <w:name w:val="header"/>
    <w:basedOn w:val="Normal"/>
    <w:link w:val="HeaderChar"/>
    <w:uiPriority w:val="99"/>
    <w:unhideWhenUsed/>
    <w:rsid w:val="00720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DE5"/>
    <w:rPr>
      <w:rFonts w:asciiTheme="minorHAnsi" w:eastAsiaTheme="minorEastAsia" w:hAnsiTheme="minorHAnsi"/>
      <w:sz w:val="22"/>
      <w:szCs w:val="22"/>
      <w:lang w:eastAsia="ja-JP"/>
    </w:rPr>
  </w:style>
  <w:style w:type="paragraph" w:styleId="Footer">
    <w:name w:val="footer"/>
    <w:basedOn w:val="Normal"/>
    <w:link w:val="FooterChar"/>
    <w:uiPriority w:val="99"/>
    <w:unhideWhenUsed/>
    <w:rsid w:val="00720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DE5"/>
    <w:rPr>
      <w:rFonts w:asciiTheme="minorHAnsi" w:eastAsiaTheme="minorEastAsia" w:hAnsiTheme="minorHAnsi"/>
      <w:sz w:val="22"/>
      <w:szCs w:val="22"/>
      <w:lang w:eastAsia="ja-JP"/>
    </w:rPr>
  </w:style>
  <w:style w:type="paragraph" w:customStyle="1" w:styleId="Default">
    <w:name w:val="Default"/>
    <w:rsid w:val="0077192E"/>
    <w:pPr>
      <w:autoSpaceDE w:val="0"/>
      <w:autoSpaceDN w:val="0"/>
      <w:adjustRightInd w:val="0"/>
      <w:spacing w:after="0" w:line="240" w:lineRule="auto"/>
    </w:pPr>
    <w:rPr>
      <w:rFonts w:cs="Calibri"/>
      <w:color w:val="000000"/>
      <w:kern w:val="0"/>
    </w:rPr>
  </w:style>
  <w:style w:type="table" w:customStyle="1" w:styleId="TableGrid1">
    <w:name w:val="Table Grid1"/>
    <w:basedOn w:val="TableNormal"/>
    <w:next w:val="TableGrid"/>
    <w:uiPriority w:val="59"/>
    <w:rsid w:val="00FE3B87"/>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A">
    <w:name w:val="ScheduleA"/>
    <w:basedOn w:val="Normal"/>
    <w:next w:val="Normal"/>
    <w:qFormat/>
    <w:rsid w:val="00035206"/>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035206"/>
    <w:rPr>
      <w:color w:val="467886" w:themeColor="hyperlink"/>
      <w:u w:val="single"/>
    </w:rPr>
  </w:style>
  <w:style w:type="paragraph" w:customStyle="1" w:styleId="SingleParagraph">
    <w:name w:val="Single Paragraph"/>
    <w:basedOn w:val="Normal"/>
    <w:rsid w:val="00B1509E"/>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B1509E"/>
    <w:rPr>
      <w:b/>
    </w:rPr>
  </w:style>
  <w:style w:type="paragraph" w:customStyle="1" w:styleId="Signed">
    <w:name w:val="Signed"/>
    <w:basedOn w:val="Normal"/>
    <w:rsid w:val="00B1509E"/>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B1509E"/>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B1509E"/>
    <w:rPr>
      <w:b/>
      <w:i/>
    </w:rPr>
  </w:style>
  <w:style w:type="paragraph" w:customStyle="1" w:styleId="LineForSignature">
    <w:name w:val="LineForSignature"/>
    <w:basedOn w:val="Normal"/>
    <w:rsid w:val="00B1509E"/>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character" w:styleId="Mention">
    <w:name w:val="Mention"/>
    <w:basedOn w:val="DefaultParagraphFont"/>
    <w:uiPriority w:val="99"/>
    <w:unhideWhenUsed/>
    <w:rsid w:val="001B72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5658">
      <w:bodyDiv w:val="1"/>
      <w:marLeft w:val="0"/>
      <w:marRight w:val="0"/>
      <w:marTop w:val="0"/>
      <w:marBottom w:val="0"/>
      <w:divBdr>
        <w:top w:val="none" w:sz="0" w:space="0" w:color="auto"/>
        <w:left w:val="none" w:sz="0" w:space="0" w:color="auto"/>
        <w:bottom w:val="none" w:sz="0" w:space="0" w:color="auto"/>
        <w:right w:val="none" w:sz="0" w:space="0" w:color="auto"/>
      </w:divBdr>
    </w:div>
    <w:div w:id="263078500">
      <w:bodyDiv w:val="1"/>
      <w:marLeft w:val="0"/>
      <w:marRight w:val="0"/>
      <w:marTop w:val="0"/>
      <w:marBottom w:val="0"/>
      <w:divBdr>
        <w:top w:val="none" w:sz="0" w:space="0" w:color="auto"/>
        <w:left w:val="none" w:sz="0" w:space="0" w:color="auto"/>
        <w:bottom w:val="none" w:sz="0" w:space="0" w:color="auto"/>
        <w:right w:val="none" w:sz="0" w:space="0" w:color="auto"/>
      </w:divBdr>
    </w:div>
    <w:div w:id="349334741">
      <w:bodyDiv w:val="1"/>
      <w:marLeft w:val="0"/>
      <w:marRight w:val="0"/>
      <w:marTop w:val="0"/>
      <w:marBottom w:val="0"/>
      <w:divBdr>
        <w:top w:val="none" w:sz="0" w:space="0" w:color="auto"/>
        <w:left w:val="none" w:sz="0" w:space="0" w:color="auto"/>
        <w:bottom w:val="none" w:sz="0" w:space="0" w:color="auto"/>
        <w:right w:val="none" w:sz="0" w:space="0" w:color="auto"/>
      </w:divBdr>
    </w:div>
    <w:div w:id="411776426">
      <w:bodyDiv w:val="1"/>
      <w:marLeft w:val="0"/>
      <w:marRight w:val="0"/>
      <w:marTop w:val="0"/>
      <w:marBottom w:val="0"/>
      <w:divBdr>
        <w:top w:val="none" w:sz="0" w:space="0" w:color="auto"/>
        <w:left w:val="none" w:sz="0" w:space="0" w:color="auto"/>
        <w:bottom w:val="none" w:sz="0" w:space="0" w:color="auto"/>
        <w:right w:val="none" w:sz="0" w:space="0" w:color="auto"/>
      </w:divBdr>
    </w:div>
    <w:div w:id="1222790487">
      <w:bodyDiv w:val="1"/>
      <w:marLeft w:val="0"/>
      <w:marRight w:val="0"/>
      <w:marTop w:val="0"/>
      <w:marBottom w:val="0"/>
      <w:divBdr>
        <w:top w:val="none" w:sz="0" w:space="0" w:color="auto"/>
        <w:left w:val="none" w:sz="0" w:space="0" w:color="auto"/>
        <w:bottom w:val="none" w:sz="0" w:space="0" w:color="auto"/>
        <w:right w:val="none" w:sz="0" w:space="0" w:color="auto"/>
      </w:divBdr>
    </w:div>
    <w:div w:id="1586648588">
      <w:bodyDiv w:val="1"/>
      <w:marLeft w:val="0"/>
      <w:marRight w:val="0"/>
      <w:marTop w:val="0"/>
      <w:marBottom w:val="0"/>
      <w:divBdr>
        <w:top w:val="none" w:sz="0" w:space="0" w:color="auto"/>
        <w:left w:val="none" w:sz="0" w:space="0" w:color="auto"/>
        <w:bottom w:val="none" w:sz="0" w:space="0" w:color="auto"/>
        <w:right w:val="none" w:sz="0" w:space="0" w:color="auto"/>
      </w:divBdr>
    </w:div>
    <w:div w:id="17608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E266-B40F-4B32-A820-2D30B1B36992}">
  <ds:schemaRefs>
    <ds:schemaRef ds:uri="http://schemas.microsoft.com/sharepoint/v3/contenttype/forms"/>
  </ds:schemaRefs>
</ds:datastoreItem>
</file>

<file path=customXml/itemProps2.xml><?xml version="1.0" encoding="utf-8"?>
<ds:datastoreItem xmlns:ds="http://schemas.openxmlformats.org/officeDocument/2006/customXml" ds:itemID="{574C0F90-D036-447A-81F9-C9B7E7AC1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AD26B-9124-4AE4-A5D6-B1C013046968}">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customXml/itemProps4.xml><?xml version="1.0" encoding="utf-8"?>
<ds:datastoreItem xmlns:ds="http://schemas.openxmlformats.org/officeDocument/2006/customXml" ds:itemID="{B048DF02-4FB6-4A84-A5CF-4CC5AB2B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3612</Words>
  <Characters>20594</Characters>
  <Application>Microsoft Office Word</Application>
  <DocSecurity>0</DocSecurity>
  <Lines>171</Lines>
  <Paragraphs>48</Paragraphs>
  <ScaleCrop>false</ScaleCrop>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to Strengthen the VET Workforce</dc:title>
  <dc:subject/>
  <dc:creator>King, Annabelle</dc:creator>
  <cp:keywords/>
  <dc:description/>
  <cp:lastModifiedBy>KC Pratika </cp:lastModifiedBy>
  <cp:revision>132</cp:revision>
  <dcterms:created xsi:type="dcterms:W3CDTF">2025-06-07T19:26:00Z</dcterms:created>
  <dcterms:modified xsi:type="dcterms:W3CDTF">2025-08-12T04:56:00Z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c8e1d3-1a3c-495c-82f0-24b8f466bc9f_SetDate">
    <vt:lpwstr>2025-06-11T01:54:54Z</vt:lpwstr>
  </property>
  <property fmtid="{D5CDD505-2E9C-101B-9397-08002B2CF9AE}" pid="3" name="MSIP_Label_acc8e1d3-1a3c-495c-82f0-24b8f466bc9f_SiteId">
    <vt:lpwstr>dd0cfd15-4558-4b12-8bad-ea26984fc417</vt:lpwstr>
  </property>
  <property fmtid="{D5CDD505-2E9C-101B-9397-08002B2CF9AE}" pid="4" name="MSIP_Label_acc8e1d3-1a3c-495c-82f0-24b8f466bc9f_Enabled">
    <vt:lpwstr>True</vt:lpwstr>
  </property>
  <property fmtid="{D5CDD505-2E9C-101B-9397-08002B2CF9AE}" pid="5" name="MSIP_Label_1112e48c-f0e0-48fb-b5c1-02479cac7f09_Extended_MSFT_Method">
    <vt:lpwstr>Standard</vt:lpwstr>
  </property>
  <property fmtid="{D5CDD505-2E9C-101B-9397-08002B2CF9AE}" pid="6" name="MSIP_Label_1112e48c-f0e0-48fb-b5c1-02479cac7f09_Parent">
    <vt:lpwstr>acc8e1d3-1a3c-495c-82f0-24b8f466bc9f</vt:lpwstr>
  </property>
  <property fmtid="{D5CDD505-2E9C-101B-9397-08002B2CF9AE}" pid="7" name="MSIP_Label_1112e48c-f0e0-48fb-b5c1-02479cac7f09_Removed">
    <vt:lpwstr>False</vt:lpwstr>
  </property>
  <property fmtid="{D5CDD505-2E9C-101B-9397-08002B2CF9AE}" pid="8" name="MediaServiceImageTags">
    <vt:lpwstr/>
  </property>
  <property fmtid="{D5CDD505-2E9C-101B-9397-08002B2CF9AE}" pid="9" name="ClassificationContentMarkingHeaderShapeIds">
    <vt:lpwstr>57577455,785340f1,45d41cc2</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MSIP_Label_1112e48c-f0e0-48fb-b5c1-02479cac7f09_ActionId">
    <vt:lpwstr>c1063989-5b42-45b7-8949-d116038c9674</vt:lpwstr>
  </property>
  <property fmtid="{D5CDD505-2E9C-101B-9397-08002B2CF9AE}" pid="13" name="MSIP_Label_1112e48c-f0e0-48fb-b5c1-02479cac7f09_Name">
    <vt:lpwstr>OFFICIAL Sensitive \ OFFICIAL Sensitive</vt:lpwstr>
  </property>
  <property fmtid="{D5CDD505-2E9C-101B-9397-08002B2CF9AE}" pid="14" name="MSIP_Label_1112e48c-f0e0-48fb-b5c1-02479cac7f09_SetDate">
    <vt:lpwstr>2025-06-11T01:54:54Z</vt:lpwstr>
  </property>
  <property fmtid="{D5CDD505-2E9C-101B-9397-08002B2CF9AE}" pid="15" name="MSIP_Label_1112e48c-f0e0-48fb-b5c1-02479cac7f09_SiteId">
    <vt:lpwstr>dd0cfd15-4558-4b12-8bad-ea26984fc417</vt:lpwstr>
  </property>
  <property fmtid="{D5CDD505-2E9C-101B-9397-08002B2CF9AE}" pid="16" name="MSIP_Label_1112e48c-f0e0-48fb-b5c1-02479cac7f09_Enabled">
    <vt:lpwstr>True</vt:lpwstr>
  </property>
  <property fmtid="{D5CDD505-2E9C-101B-9397-08002B2CF9AE}" pid="17" name="ContentTypeId">
    <vt:lpwstr>0x0101001EEA16474147224CBD5FB53A098FAF74</vt:lpwstr>
  </property>
  <property fmtid="{D5CDD505-2E9C-101B-9397-08002B2CF9AE}" pid="18" name="MSIP_Label_acc8e1d3-1a3c-495c-82f0-24b8f466bc9f_Name">
    <vt:lpwstr>OFFICIAL Sensitive</vt:lpwstr>
  </property>
  <property fmtid="{D5CDD505-2E9C-101B-9397-08002B2CF9AE}" pid="19" name="MSIP_Label_acc8e1d3-1a3c-495c-82f0-24b8f466bc9f_ActionId">
    <vt:lpwstr>a8889667-8481-47d0-899c-4a0f082c6d26</vt:lpwstr>
  </property>
  <property fmtid="{D5CDD505-2E9C-101B-9397-08002B2CF9AE}" pid="20" name="MSIP_Label_acc8e1d3-1a3c-495c-82f0-24b8f466bc9f_Extended_MSFT_Method">
    <vt:lpwstr>Standard</vt:lpwstr>
  </property>
  <property fmtid="{D5CDD505-2E9C-101B-9397-08002B2CF9AE}" pid="21" name="eTheme">
    <vt:lpwstr>1</vt:lpwstr>
  </property>
  <property fmtid="{D5CDD505-2E9C-101B-9397-08002B2CF9AE}" pid="22" name="eTopic">
    <vt:lpwstr>30;#Federal Finances|bacab4ad-74a3-47e8-ba9b-a729110a24c1</vt:lpwstr>
  </property>
  <property fmtid="{D5CDD505-2E9C-101B-9397-08002B2CF9AE}" pid="23" name="eActivity">
    <vt:lpwstr>70</vt:lpwstr>
  </property>
  <property fmtid="{D5CDD505-2E9C-101B-9397-08002B2CF9AE}" pid="24" name="_dlc_DocIdItemGuid">
    <vt:lpwstr>e9900db9-a313-459d-9f3d-78a591b11463</vt:lpwstr>
  </property>
  <property fmtid="{D5CDD505-2E9C-101B-9397-08002B2CF9AE}" pid="25" name="TSYStatus">
    <vt:lpwstr/>
  </property>
  <property fmtid="{D5CDD505-2E9C-101B-9397-08002B2CF9AE}" pid="26" name="SPPCode">
    <vt:lpwstr/>
  </property>
  <property fmtid="{D5CDD505-2E9C-101B-9397-08002B2CF9AE}" pid="27" name="eDocumentType">
    <vt:lpwstr>28;#Agreement (Right of use or Memorandum of understanding)|f8448f88-8343-4d6d-a573-2505a5b4876a</vt:lpwstr>
  </property>
  <property fmtid="{D5CDD505-2E9C-101B-9397-08002B2CF9AE}" pid="28" name="MSIP_Label_b68dae1d-8a0f-4d0b-ad18-ed2019b302cb_Enabled">
    <vt:lpwstr>true</vt:lpwstr>
  </property>
  <property fmtid="{D5CDD505-2E9C-101B-9397-08002B2CF9AE}" pid="29" name="MSIP_Label_b68dae1d-8a0f-4d0b-ad18-ed2019b302cb_SetDate">
    <vt:lpwstr>2025-07-08T04:30:50Z</vt:lpwstr>
  </property>
  <property fmtid="{D5CDD505-2E9C-101B-9397-08002B2CF9AE}" pid="30" name="MSIP_Label_b68dae1d-8a0f-4d0b-ad18-ed2019b302cb_Method">
    <vt:lpwstr>Privileged</vt:lpwstr>
  </property>
  <property fmtid="{D5CDD505-2E9C-101B-9397-08002B2CF9AE}" pid="31" name="MSIP_Label_b68dae1d-8a0f-4d0b-ad18-ed2019b302cb_Name">
    <vt:lpwstr>OS AM</vt:lpwstr>
  </property>
  <property fmtid="{D5CDD505-2E9C-101B-9397-08002B2CF9AE}" pid="32" name="MSIP_Label_b68dae1d-8a0f-4d0b-ad18-ed2019b302cb_SiteId">
    <vt:lpwstr>214f1646-2021-47cc-8397-e3d3a7ba7d9d</vt:lpwstr>
  </property>
  <property fmtid="{D5CDD505-2E9C-101B-9397-08002B2CF9AE}" pid="33" name="MSIP_Label_b68dae1d-8a0f-4d0b-ad18-ed2019b302cb_ActionId">
    <vt:lpwstr>1b532f3e-6fbe-4734-acce-b881ab5647b4</vt:lpwstr>
  </property>
  <property fmtid="{D5CDD505-2E9C-101B-9397-08002B2CF9AE}" pid="34" name="MSIP_Label_b68dae1d-8a0f-4d0b-ad18-ed2019b302cb_ContentBits">
    <vt:lpwstr>0</vt:lpwstr>
  </property>
</Properties>
</file>