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0B25" w14:textId="6D59A7A2" w:rsidR="000E3674" w:rsidRDefault="0948310A" w:rsidP="00A75BFC">
      <w:pPr>
        <w:pStyle w:val="Heading1"/>
        <w:rPr>
          <w:rFonts w:ascii="Corbel" w:eastAsia="Corbel" w:hAnsi="Corbel" w:cs="Corbel"/>
          <w:color w:val="3D4B67"/>
          <w:sz w:val="36"/>
          <w:szCs w:val="36"/>
        </w:rPr>
      </w:pPr>
      <w:r w:rsidRPr="38616576">
        <w:rPr>
          <w:rFonts w:ascii="Corbel" w:eastAsia="Corbel" w:hAnsi="Corbel" w:cs="Corbel"/>
          <w:color w:val="3D4B67"/>
          <w:sz w:val="36"/>
          <w:szCs w:val="36"/>
        </w:rPr>
        <w:t xml:space="preserve">Appendix A: Bilateral Implementation Plan – </w:t>
      </w:r>
      <w:r w:rsidR="000E3674">
        <w:br/>
      </w:r>
      <w:r w:rsidRPr="38616576">
        <w:rPr>
          <w:rFonts w:ascii="Corbel" w:eastAsia="Corbel" w:hAnsi="Corbel" w:cs="Corbel"/>
          <w:color w:val="3D4B67"/>
          <w:sz w:val="36"/>
          <w:szCs w:val="36"/>
        </w:rPr>
        <w:t xml:space="preserve">National Skills Agreement Policy Initiatives </w:t>
      </w:r>
    </w:p>
    <w:p w14:paraId="1303F160" w14:textId="77777777" w:rsidR="00FB01DE" w:rsidRPr="00D56365" w:rsidRDefault="00FB01DE" w:rsidP="00FB01DE">
      <w:pPr>
        <w:rPr>
          <w:rFonts w:ascii="Corbel" w:hAnsi="Corbel"/>
          <w:b/>
          <w:bCs/>
        </w:rPr>
      </w:pPr>
    </w:p>
    <w:p w14:paraId="194FB09E" w14:textId="77777777" w:rsidR="00FB01DE" w:rsidRDefault="00FB01DE" w:rsidP="00FB01DE">
      <w:pPr>
        <w:pStyle w:val="ImplementationPlan1"/>
        <w:keepNext/>
        <w:numPr>
          <w:ilvl w:val="0"/>
          <w:numId w:val="0"/>
        </w:numPr>
        <w:outlineLvl w:val="1"/>
      </w:pPr>
      <w:r w:rsidRPr="00D56365">
        <w:t>PRELIMINARIES</w:t>
      </w:r>
    </w:p>
    <w:p w14:paraId="21374E7B" w14:textId="77777777" w:rsidR="00FB01DE" w:rsidRPr="00D56365" w:rsidRDefault="00FB01DE" w:rsidP="006C1184">
      <w:pPr>
        <w:spacing w:after="0"/>
      </w:pPr>
      <w:r w:rsidRPr="00D56365">
        <w:t> </w:t>
      </w:r>
    </w:p>
    <w:p w14:paraId="61CA772F" w14:textId="661120DB" w:rsidR="00FB01DE" w:rsidRPr="00767387" w:rsidRDefault="00FB01DE" w:rsidP="00FB01DE">
      <w:pPr>
        <w:pStyle w:val="ScheduleA"/>
        <w:numPr>
          <w:ilvl w:val="0"/>
          <w:numId w:val="34"/>
        </w:numPr>
        <w:adjustRightInd w:val="0"/>
        <w:textAlignment w:val="baseline"/>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 xml:space="preserve">Commonwealth) and </w:t>
      </w:r>
      <w:r>
        <w:rPr>
          <w:rFonts w:ascii="Corbel" w:eastAsia="Corbel" w:hAnsi="Corbel" w:cs="Corbel"/>
          <w:color w:val="000000" w:themeColor="text1"/>
          <w:sz w:val="22"/>
          <w:szCs w:val="22"/>
        </w:rPr>
        <w:t>Tasmania</w:t>
      </w:r>
      <w:r w:rsidRPr="00767387">
        <w:rPr>
          <w:rFonts w:ascii="Corbel" w:eastAsia="Corbel" w:hAnsi="Corbel" w:cs="Corbel"/>
          <w:color w:val="000000" w:themeColor="text1"/>
          <w:sz w:val="22"/>
          <w:szCs w:val="22"/>
        </w:rPr>
        <w:t xml:space="preserve"> under the 2024–2028 National Skills Agreement (the NSA) and should be read in conjunction with the NSA</w:t>
      </w:r>
      <w:r>
        <w:rPr>
          <w:rFonts w:ascii="Corbel" w:eastAsia="Corbel" w:hAnsi="Corbel" w:cs="Corbel"/>
          <w:color w:val="000000" w:themeColor="text1"/>
          <w:sz w:val="22"/>
          <w:szCs w:val="22"/>
        </w:rPr>
        <w:t xml:space="preserve"> and the NSA Bilateral Implementation Plan Guidance</w:t>
      </w:r>
      <w:r w:rsidRPr="00767387">
        <w:rPr>
          <w:rFonts w:ascii="Corbel" w:eastAsia="Corbel" w:hAnsi="Corbel" w:cs="Corbel"/>
          <w:color w:val="000000" w:themeColor="text1"/>
          <w:sz w:val="22"/>
          <w:szCs w:val="22"/>
        </w:rPr>
        <w:t xml:space="preserve">. </w:t>
      </w:r>
    </w:p>
    <w:p w14:paraId="2F4B3040" w14:textId="77777777" w:rsidR="00FB01DE" w:rsidRPr="00160190" w:rsidRDefault="00FB01DE" w:rsidP="00FB01DE">
      <w:pPr>
        <w:pStyle w:val="ScheduleA"/>
        <w:numPr>
          <w:ilvl w:val="0"/>
          <w:numId w:val="34"/>
        </w:numPr>
        <w:adjustRightInd w:val="0"/>
        <w:textAlignment w:val="baseline"/>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ce executed, this implementation plan and any updates agreed with the Commonwealth, will be appended to the NSA and will be published on the Commonwealth’s Federal Financial Relations website (</w:t>
      </w:r>
      <w:hyperlink r:id="rId11" w:history="1">
        <w:r w:rsidRPr="00D56365">
          <w:rPr>
            <w:rStyle w:val="Hyperlink"/>
            <w:rFonts w:ascii="Corbel" w:eastAsia="Corbel" w:hAnsi="Corbel" w:cs="Corbel"/>
            <w:sz w:val="22"/>
            <w:szCs w:val="22"/>
          </w:rPr>
          <w:t>https://federalfinancialrelations.gov.au</w:t>
        </w:r>
      </w:hyperlink>
      <w:r w:rsidRPr="00D56365">
        <w:rPr>
          <w:rFonts w:ascii="Corbel" w:eastAsia="Corbel" w:hAnsi="Corbel" w:cs="Corbel"/>
          <w:sz w:val="22"/>
          <w:szCs w:val="22"/>
        </w:rPr>
        <w:t>).</w:t>
      </w:r>
    </w:p>
    <w:p w14:paraId="7286C97C" w14:textId="77777777" w:rsidR="00FB01DE" w:rsidRDefault="00FB01DE" w:rsidP="00FB01DE">
      <w:pPr>
        <w:pStyle w:val="ScheduleA"/>
        <w:numPr>
          <w:ilvl w:val="0"/>
          <w:numId w:val="34"/>
        </w:numPr>
        <w:adjustRightInd w:val="0"/>
        <w:textAlignment w:val="baseline"/>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37EC89C4" w14:textId="1A6B9CAB" w:rsidR="00FB01DE" w:rsidRPr="00BA4D03" w:rsidRDefault="00FB01DE" w:rsidP="00FB01DE">
      <w:pPr>
        <w:pStyle w:val="ScheduleA"/>
        <w:numPr>
          <w:ilvl w:val="0"/>
          <w:numId w:val="34"/>
        </w:numPr>
        <w:adjustRightInd w:val="0"/>
        <w:textAlignment w:val="baseline"/>
        <w:rPr>
          <w:rFonts w:ascii="Corbel" w:eastAsia="Corbel" w:hAnsi="Corbel" w:cs="Corbel"/>
          <w:color w:val="000000" w:themeColor="text1"/>
          <w:sz w:val="22"/>
          <w:szCs w:val="22"/>
        </w:rPr>
      </w:pPr>
      <w:r w:rsidRPr="00FB01DE">
        <w:rPr>
          <w:rFonts w:ascii="Corbel" w:eastAsia="Corbel" w:hAnsi="Corbel" w:cs="Corbel"/>
          <w:color w:val="000000" w:themeColor="text1"/>
          <w:sz w:val="22"/>
          <w:szCs w:val="22"/>
        </w:rPr>
        <w:t>In all public materials</w:t>
      </w:r>
      <w:r w:rsidRPr="00BA4D03">
        <w:rPr>
          <w:rFonts w:ascii="Corbel" w:eastAsia="Corbel" w:hAnsi="Corbel" w:cs="Corbel"/>
          <w:color w:val="000000" w:themeColor="text1"/>
          <w:sz w:val="22"/>
          <w:szCs w:val="22"/>
        </w:rPr>
        <w:t xml:space="preserve"> relating to the policy initiatives, </w:t>
      </w:r>
      <w:r>
        <w:rPr>
          <w:rFonts w:ascii="Corbel" w:eastAsia="Corbel" w:hAnsi="Corbel" w:cs="Corbel"/>
          <w:color w:val="000000" w:themeColor="text1"/>
          <w:sz w:val="22"/>
          <w:szCs w:val="22"/>
        </w:rPr>
        <w:t>Tasmania</w:t>
      </w:r>
      <w:r w:rsidRPr="00BA4D03">
        <w:rPr>
          <w:rFonts w:ascii="Corbel" w:eastAsia="Corbel" w:hAnsi="Corbel" w:cs="Corbel"/>
          <w:color w:val="000000" w:themeColor="text1"/>
          <w:sz w:val="22"/>
          <w:szCs w:val="22"/>
        </w:rPr>
        <w:t xml:space="preserve"> will acknowledge the Commonwealth’s contribution with the following statement:</w:t>
      </w:r>
      <w:r>
        <w:rPr>
          <w:rFonts w:ascii="Corbel" w:eastAsia="Corbel" w:hAnsi="Corbel" w:cs="Corbel"/>
          <w:color w:val="000000" w:themeColor="text1"/>
          <w:sz w:val="22"/>
          <w:szCs w:val="22"/>
        </w:rPr>
        <w:t xml:space="preserve"> </w:t>
      </w:r>
      <w:r w:rsidR="006A2059" w:rsidRPr="006A2059">
        <w:rPr>
          <w:rFonts w:ascii="Corbel" w:eastAsia="Corbel" w:hAnsi="Corbel" w:cs="Corbel"/>
          <w:color w:val="000000" w:themeColor="text1"/>
          <w:sz w:val="22"/>
          <w:szCs w:val="22"/>
        </w:rPr>
        <w:t>Measures to Strengthen the VET Workforce</w:t>
      </w:r>
      <w:r w:rsidRPr="00BA4D03">
        <w:rPr>
          <w:rFonts w:ascii="Corbel" w:eastAsia="Corbel" w:hAnsi="Corbel" w:cs="Corbel"/>
          <w:color w:val="000000" w:themeColor="text1"/>
          <w:sz w:val="22"/>
          <w:szCs w:val="22"/>
        </w:rPr>
        <w:t xml:space="preserve"> is a joint initiative between the Australian Government and </w:t>
      </w:r>
      <w:r>
        <w:rPr>
          <w:rFonts w:ascii="Corbel" w:eastAsia="Corbel" w:hAnsi="Corbel" w:cs="Corbel"/>
          <w:color w:val="000000" w:themeColor="text1"/>
          <w:sz w:val="22"/>
          <w:szCs w:val="22"/>
        </w:rPr>
        <w:t>Tasmanian</w:t>
      </w:r>
      <w:r w:rsidRPr="00BA4D03">
        <w:rPr>
          <w:rFonts w:ascii="Corbel" w:eastAsia="Corbel" w:hAnsi="Corbel" w:cs="Corbel"/>
          <w:color w:val="000000" w:themeColor="text1"/>
          <w:sz w:val="22"/>
          <w:szCs w:val="22"/>
        </w:rPr>
        <w:t xml:space="preserve"> Government.</w:t>
      </w:r>
    </w:p>
    <w:p w14:paraId="7DBAC90C" w14:textId="77777777" w:rsidR="00FB01DE" w:rsidRPr="0085130C" w:rsidRDefault="00FB01DE" w:rsidP="00FB01DE">
      <w:pPr>
        <w:pStyle w:val="ImplementationPlan1"/>
        <w:keepNext/>
        <w:numPr>
          <w:ilvl w:val="0"/>
          <w:numId w:val="0"/>
        </w:numPr>
        <w:outlineLvl w:val="1"/>
      </w:pPr>
      <w:r w:rsidRPr="00C50167">
        <w:t xml:space="preserve">Reporting and </w:t>
      </w:r>
      <w:r>
        <w:t>P</w:t>
      </w:r>
      <w:r w:rsidRPr="00C50167">
        <w:t>ayments</w:t>
      </w:r>
    </w:p>
    <w:p w14:paraId="6B9105F9" w14:textId="77777777" w:rsidR="00FB01DE" w:rsidRPr="00F45597" w:rsidDel="00AC4CC7" w:rsidRDefault="00FB01DE" w:rsidP="00FB01DE">
      <w:pPr>
        <w:spacing w:after="0"/>
        <w:outlineLvl w:val="2"/>
        <w:rPr>
          <w:rFonts w:ascii="Corbel" w:hAnsi="Corbel"/>
          <w:b/>
          <w:bCs/>
          <w:color w:val="000000" w:themeColor="text1"/>
        </w:rPr>
      </w:pPr>
      <w:r w:rsidRPr="4830F898">
        <w:rPr>
          <w:rFonts w:ascii="Corbel" w:hAnsi="Corbel"/>
          <w:b/>
          <w:bCs/>
          <w:color w:val="000000" w:themeColor="text1"/>
        </w:rPr>
        <w:t>Reporting</w:t>
      </w:r>
    </w:p>
    <w:p w14:paraId="2CAF25A1" w14:textId="77777777" w:rsidR="00FB01DE" w:rsidRPr="00CA2BF9" w:rsidDel="00AC4CC7" w:rsidRDefault="00FB01DE" w:rsidP="00CA2BF9">
      <w:pPr>
        <w:pStyle w:val="ScheduleA"/>
        <w:numPr>
          <w:ilvl w:val="0"/>
          <w:numId w:val="34"/>
        </w:numPr>
        <w:adjustRightInd w:val="0"/>
        <w:textAlignment w:val="baseline"/>
        <w:rPr>
          <w:rFonts w:ascii="Corbel" w:eastAsia="Corbel" w:hAnsi="Corbel" w:cs="Corbel"/>
          <w:color w:val="000000" w:themeColor="text1"/>
          <w:sz w:val="22"/>
          <w:szCs w:val="22"/>
        </w:rPr>
      </w:pPr>
      <w:r w:rsidRPr="00F45597">
        <w:rPr>
          <w:rFonts w:ascii="Corbel" w:eastAsia="Corbel" w:hAnsi="Corbel" w:cs="Corbel"/>
          <w:color w:val="000000" w:themeColor="text1"/>
          <w:sz w:val="22"/>
          <w:szCs w:val="22"/>
        </w:rPr>
        <w:t>Performance reporting</w:t>
      </w:r>
      <w:r w:rsidRPr="00F45597" w:rsidDel="00AC4CC7">
        <w:rPr>
          <w:rFonts w:ascii="Corbel" w:eastAsia="Corbel" w:hAnsi="Corbel" w:cs="Corbel"/>
          <w:color w:val="000000" w:themeColor="text1"/>
          <w:sz w:val="22"/>
          <w:szCs w:val="22"/>
        </w:rPr>
        <w:t xml:space="preserve"> will be due by 31 March and 30 September each year until the cessation of this Agreement, or the final payment is processed. </w:t>
      </w:r>
    </w:p>
    <w:p w14:paraId="695622A8" w14:textId="77777777" w:rsidR="00FB01DE" w:rsidRPr="00CA2BF9" w:rsidRDefault="00FB01DE" w:rsidP="00CA2BF9">
      <w:pPr>
        <w:pStyle w:val="ScheduleA"/>
        <w:numPr>
          <w:ilvl w:val="0"/>
          <w:numId w:val="34"/>
        </w:numPr>
        <w:adjustRightInd w:val="0"/>
        <w:textAlignment w:val="baseline"/>
        <w:rPr>
          <w:rFonts w:ascii="Corbel" w:eastAsia="Corbel" w:hAnsi="Corbel" w:cs="Corbel"/>
          <w:color w:val="000000" w:themeColor="text1"/>
          <w:sz w:val="22"/>
          <w:szCs w:val="22"/>
        </w:rPr>
      </w:pPr>
      <w:r>
        <w:rPr>
          <w:rFonts w:ascii="Corbel" w:eastAsia="Corbel" w:hAnsi="Corbel" w:cs="Corbel"/>
          <w:color w:val="000000" w:themeColor="text1"/>
          <w:sz w:val="22"/>
          <w:szCs w:val="22"/>
        </w:rPr>
        <w:t>Tasmania</w:t>
      </w:r>
      <w:r w:rsidRPr="00F45597" w:rsidDel="00AC4CC7">
        <w:rPr>
          <w:rFonts w:ascii="Corbel" w:eastAsia="Corbel" w:hAnsi="Corbel" w:cs="Corbel"/>
          <w:color w:val="000000" w:themeColor="text1"/>
          <w:sz w:val="22"/>
          <w:szCs w:val="22"/>
        </w:rPr>
        <w:t xml:space="preserve"> </w:t>
      </w:r>
      <w:r w:rsidRPr="00F45597">
        <w:rPr>
          <w:rFonts w:ascii="Corbel" w:eastAsia="Corbel" w:hAnsi="Corbel" w:cs="Corbel"/>
          <w:color w:val="000000" w:themeColor="text1"/>
          <w:sz w:val="22"/>
          <w:szCs w:val="22"/>
        </w:rPr>
        <w:t xml:space="preserve">will </w:t>
      </w:r>
      <w:r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7359BA50" w14:textId="15AB57DB" w:rsidR="00FB01DE" w:rsidRPr="00CA2BF9" w:rsidDel="00AC4CC7" w:rsidRDefault="00FB01DE" w:rsidP="00CA2BF9">
      <w:pPr>
        <w:pStyle w:val="ScheduleA"/>
        <w:numPr>
          <w:ilvl w:val="0"/>
          <w:numId w:val="34"/>
        </w:numPr>
        <w:adjustRightInd w:val="0"/>
        <w:textAlignment w:val="baseline"/>
        <w:rPr>
          <w:rFonts w:ascii="Corbel" w:eastAsia="Corbel" w:hAnsi="Corbel" w:cs="Corbel"/>
          <w:color w:val="000000" w:themeColor="text1"/>
          <w:sz w:val="22"/>
          <w:szCs w:val="22"/>
        </w:rPr>
      </w:pPr>
      <w:r w:rsidRPr="00F45597">
        <w:rPr>
          <w:rFonts w:ascii="Corbel" w:eastAsia="Corbel" w:hAnsi="Corbel" w:cs="Corbel"/>
          <w:color w:val="000000" w:themeColor="text1"/>
          <w:sz w:val="22"/>
          <w:szCs w:val="22"/>
        </w:rPr>
        <w:t xml:space="preserve">The Commonwealth will provide templates for the purposes of reporting. </w:t>
      </w:r>
    </w:p>
    <w:p w14:paraId="544D823A" w14:textId="77777777" w:rsidR="00FB01DE" w:rsidRPr="00F45597" w:rsidDel="00AC4CC7" w:rsidRDefault="00FB01DE" w:rsidP="00FB01DE">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3C89CBF4" w14:textId="683C2785" w:rsidR="00FB01DE" w:rsidRPr="00CA2BF9" w:rsidRDefault="00FB01DE" w:rsidP="00CA2BF9">
      <w:pPr>
        <w:pStyle w:val="ScheduleA"/>
        <w:numPr>
          <w:ilvl w:val="0"/>
          <w:numId w:val="34"/>
        </w:numPr>
        <w:adjustRightInd w:val="0"/>
        <w:textAlignment w:val="baseline"/>
        <w:rPr>
          <w:rFonts w:ascii="Corbel" w:eastAsia="Corbel" w:hAnsi="Corbel" w:cs="Corbel"/>
          <w:color w:val="000000" w:themeColor="text1"/>
          <w:sz w:val="22"/>
          <w:szCs w:val="22"/>
        </w:rPr>
      </w:pPr>
      <w:r w:rsidRPr="00F45597">
        <w:rPr>
          <w:rFonts w:ascii="Corbel" w:eastAsia="Corbel" w:hAnsi="Corbel" w:cs="Corbel"/>
          <w:color w:val="000000" w:themeColor="text1"/>
          <w:sz w:val="22"/>
          <w:szCs w:val="22"/>
        </w:rPr>
        <w:t>The Commonwealth will make payment subject to performance reporting demonstrating the relevant milestone has been met.</w:t>
      </w:r>
    </w:p>
    <w:p w14:paraId="0D62242A" w14:textId="58FEF8E4" w:rsidR="00FB01DE" w:rsidRPr="00CA2BF9" w:rsidRDefault="00FB01DE" w:rsidP="00CA2BF9">
      <w:pPr>
        <w:pStyle w:val="ScheduleA"/>
        <w:numPr>
          <w:ilvl w:val="0"/>
          <w:numId w:val="34"/>
        </w:numPr>
        <w:adjustRightInd w:val="0"/>
        <w:textAlignment w:val="baseline"/>
        <w:rPr>
          <w:rFonts w:ascii="Corbel" w:eastAsia="Corbel" w:hAnsi="Corbel" w:cs="Corbel"/>
          <w:color w:val="000000" w:themeColor="text1"/>
          <w:sz w:val="22"/>
          <w:szCs w:val="22"/>
        </w:rPr>
      </w:pPr>
      <w:r w:rsidRPr="00F45597">
        <w:rPr>
          <w:rFonts w:ascii="Corbel" w:eastAsia="Corbel" w:hAnsi="Corbel" w:cs="Corbel"/>
          <w:color w:val="000000" w:themeColor="text1"/>
          <w:sz w:val="22"/>
          <w:szCs w:val="22"/>
        </w:rPr>
        <w:t xml:space="preserve">As part of the performance reporting, </w:t>
      </w:r>
      <w:r>
        <w:rPr>
          <w:rFonts w:ascii="Corbel" w:eastAsia="Corbel" w:hAnsi="Corbel" w:cs="Corbel"/>
          <w:color w:val="000000" w:themeColor="text1"/>
          <w:sz w:val="22"/>
          <w:szCs w:val="22"/>
        </w:rPr>
        <w:t>Tasmania</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037EE028" w14:textId="77777777" w:rsidR="00FB01DE" w:rsidRDefault="00FB01DE" w:rsidP="00CA2BF9">
      <w:pPr>
        <w:pStyle w:val="ScheduleA"/>
        <w:numPr>
          <w:ilvl w:val="0"/>
          <w:numId w:val="34"/>
        </w:numPr>
        <w:adjustRightInd w:val="0"/>
        <w:textAlignment w:val="baseline"/>
        <w:rPr>
          <w:rFonts w:ascii="Corbel" w:eastAsia="Corbel" w:hAnsi="Corbel" w:cs="Corbel"/>
          <w:color w:val="000000" w:themeColor="text1"/>
          <w:sz w:val="22"/>
          <w:szCs w:val="22"/>
        </w:rPr>
      </w:pPr>
      <w:r w:rsidRPr="22E3492B">
        <w:rPr>
          <w:rFonts w:ascii="Corbel" w:eastAsia="Corbel" w:hAnsi="Corbel" w:cs="Corbel"/>
          <w:color w:val="000000" w:themeColor="text1"/>
          <w:sz w:val="22"/>
          <w:szCs w:val="22"/>
        </w:rPr>
        <w:t xml:space="preserve">Where a payment is due at a reporting period (31 March and/or 30 September), Tasmania will complete the relevant section of the reporting template and provide the evidence required as agreed in the Milestones and Payments associated with this Implementation Plan. </w:t>
      </w:r>
    </w:p>
    <w:p w14:paraId="2B00C233" w14:textId="18EE27F0" w:rsidR="47DB06C2" w:rsidRPr="00CA2BF9" w:rsidRDefault="47DB06C2" w:rsidP="00CA2BF9">
      <w:pPr>
        <w:pStyle w:val="ScheduleA"/>
        <w:numPr>
          <w:ilvl w:val="0"/>
          <w:numId w:val="34"/>
        </w:numPr>
        <w:adjustRightInd w:val="0"/>
        <w:textAlignment w:val="baseline"/>
        <w:rPr>
          <w:rFonts w:ascii="Corbel" w:eastAsia="Corbel" w:hAnsi="Corbel" w:cs="Corbel"/>
          <w:color w:val="000000" w:themeColor="text1"/>
          <w:sz w:val="22"/>
          <w:szCs w:val="22"/>
        </w:rPr>
      </w:pPr>
      <w:r w:rsidRPr="00CA2BF9">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p>
    <w:p w14:paraId="2C02F395" w14:textId="65B42D38" w:rsidR="47DB06C2" w:rsidRPr="00CA2BF9" w:rsidRDefault="00CA2BF9" w:rsidP="00245C47">
      <w:pPr>
        <w:rPr>
          <w:rFonts w:ascii="Corbel" w:eastAsia="Corbel" w:hAnsi="Corbel" w:cs="Corbel"/>
          <w:color w:val="000000" w:themeColor="text1"/>
        </w:rPr>
      </w:pPr>
      <w:r>
        <w:rPr>
          <w:rFonts w:ascii="Corbel" w:eastAsia="Corbel" w:hAnsi="Corbel" w:cs="Corbel"/>
          <w:color w:val="000000" w:themeColor="text1"/>
        </w:rPr>
        <w:br w:type="page"/>
      </w:r>
    </w:p>
    <w:p w14:paraId="40AF09BD" w14:textId="77777777" w:rsidR="000E3674" w:rsidRDefault="000E3674" w:rsidP="000E3674">
      <w:pPr>
        <w:pStyle w:val="ImplementationPlan1"/>
        <w:keepNext/>
        <w:numPr>
          <w:ilvl w:val="0"/>
          <w:numId w:val="0"/>
        </w:numPr>
        <w:outlineLvl w:val="1"/>
        <w:rPr>
          <w:caps w:val="0"/>
        </w:rPr>
      </w:pPr>
      <w:r w:rsidRPr="00D56365">
        <w:lastRenderedPageBreak/>
        <w:t xml:space="preserve">MEASURES TO STRENGTHEN THE VET WORKFORCE </w:t>
      </w:r>
      <w:r w:rsidRPr="00D56365">
        <w:rPr>
          <w:caps w:val="0"/>
        </w:rPr>
        <w:t>(Clause A124 to A129 of the NSA)</w:t>
      </w:r>
    </w:p>
    <w:p w14:paraId="74AA4ECB" w14:textId="77777777" w:rsidR="00FB01DE" w:rsidRPr="00D56365" w:rsidRDefault="00FB01DE" w:rsidP="000E3674">
      <w:pPr>
        <w:pStyle w:val="ImplementationPlan1"/>
        <w:keepNext/>
        <w:numPr>
          <w:ilvl w:val="0"/>
          <w:numId w:val="0"/>
        </w:numPr>
        <w:outlineLvl w:val="1"/>
        <w:rPr>
          <w:caps w:val="0"/>
        </w:rPr>
      </w:pPr>
    </w:p>
    <w:p w14:paraId="16157F37" w14:textId="585B6685" w:rsidR="000E3674" w:rsidRDefault="749BC505" w:rsidP="00B46E12">
      <w:pPr>
        <w:pStyle w:val="MBPoint"/>
        <w:numPr>
          <w:ilvl w:val="0"/>
          <w:numId w:val="26"/>
        </w:numPr>
        <w:rPr>
          <w:rFonts w:ascii="Corbel" w:hAnsi="Corbel"/>
          <w:sz w:val="22"/>
          <w:szCs w:val="22"/>
        </w:rPr>
      </w:pPr>
      <w:r w:rsidRPr="6B2E0057">
        <w:rPr>
          <w:rFonts w:ascii="Corbel" w:hAnsi="Corbel"/>
          <w:sz w:val="22"/>
          <w:szCs w:val="22"/>
        </w:rPr>
        <w:t>Outline activities that will support, grow and retain a quality VET workforce (including relationship to the VET Workforce Blueprint):</w:t>
      </w:r>
    </w:p>
    <w:tbl>
      <w:tblPr>
        <w:tblStyle w:val="TableGrid"/>
        <w:tblW w:w="0" w:type="auto"/>
        <w:tblInd w:w="57" w:type="dxa"/>
        <w:tblLook w:val="04A0" w:firstRow="1" w:lastRow="0" w:firstColumn="1" w:lastColumn="0" w:noHBand="0" w:noVBand="1"/>
      </w:tblPr>
      <w:tblGrid>
        <w:gridCol w:w="8959"/>
      </w:tblGrid>
      <w:tr w:rsidR="000E3674" w14:paraId="74A9DC88" w14:textId="77777777" w:rsidTr="002A6AAF">
        <w:tc>
          <w:tcPr>
            <w:tcW w:w="8959" w:type="dxa"/>
          </w:tcPr>
          <w:p w14:paraId="2754FC3F" w14:textId="7B3EDCCA" w:rsidR="00AB21E4" w:rsidRPr="009B0591" w:rsidRDefault="730E3ED3" w:rsidP="6B2E0057">
            <w:pPr>
              <w:pStyle w:val="MBPoint"/>
              <w:numPr>
                <w:ilvl w:val="0"/>
                <w:numId w:val="0"/>
              </w:numPr>
              <w:spacing w:before="60" w:after="120" w:line="276" w:lineRule="auto"/>
              <w:rPr>
                <w:rFonts w:ascii="Corbel" w:hAnsi="Corbel" w:cs="Arial"/>
                <w:sz w:val="22"/>
                <w:szCs w:val="22"/>
              </w:rPr>
            </w:pPr>
            <w:r w:rsidRPr="6B2E0057">
              <w:rPr>
                <w:rFonts w:ascii="Corbel" w:hAnsi="Corbel" w:cs="Arial"/>
                <w:sz w:val="22"/>
                <w:szCs w:val="22"/>
              </w:rPr>
              <w:t xml:space="preserve">Tasmania </w:t>
            </w:r>
            <w:r w:rsidR="4E660A96" w:rsidRPr="6B2E0057">
              <w:rPr>
                <w:rFonts w:ascii="Corbel" w:hAnsi="Corbel" w:cs="Arial"/>
                <w:sz w:val="22"/>
                <w:szCs w:val="22"/>
              </w:rPr>
              <w:t>will</w:t>
            </w:r>
            <w:r w:rsidRPr="6B2E0057">
              <w:rPr>
                <w:rFonts w:ascii="Corbel" w:hAnsi="Corbel" w:cs="Arial"/>
                <w:sz w:val="22"/>
                <w:szCs w:val="22"/>
              </w:rPr>
              <w:t xml:space="preserve"> implement</w:t>
            </w:r>
            <w:r w:rsidR="29E14049" w:rsidRPr="6B2E0057">
              <w:rPr>
                <w:rFonts w:ascii="Corbel" w:hAnsi="Corbel" w:cs="Arial"/>
                <w:sz w:val="22"/>
                <w:szCs w:val="22"/>
              </w:rPr>
              <w:t xml:space="preserve"> </w:t>
            </w:r>
            <w:r w:rsidR="2EFEB558" w:rsidRPr="6B2E0057">
              <w:rPr>
                <w:rFonts w:ascii="Corbel" w:hAnsi="Corbel" w:cs="Arial"/>
                <w:sz w:val="22"/>
                <w:szCs w:val="22"/>
              </w:rPr>
              <w:t>a range of</w:t>
            </w:r>
            <w:r w:rsidRPr="6B2E0057">
              <w:rPr>
                <w:rFonts w:ascii="Corbel" w:hAnsi="Corbel" w:cs="Arial"/>
                <w:sz w:val="22"/>
                <w:szCs w:val="22"/>
              </w:rPr>
              <w:t xml:space="preserve"> ac</w:t>
            </w:r>
            <w:r w:rsidR="4514BB76" w:rsidRPr="6B2E0057">
              <w:rPr>
                <w:rFonts w:ascii="Corbel" w:hAnsi="Corbel" w:cs="Arial"/>
                <w:sz w:val="22"/>
                <w:szCs w:val="22"/>
              </w:rPr>
              <w:t>tivities</w:t>
            </w:r>
            <w:r w:rsidR="0099670B">
              <w:rPr>
                <w:rFonts w:ascii="Corbel" w:hAnsi="Corbel" w:cs="Arial"/>
                <w:sz w:val="22"/>
                <w:szCs w:val="22"/>
              </w:rPr>
              <w:t xml:space="preserve"> under the National Skills Agreement (NSA) to </w:t>
            </w:r>
            <w:r w:rsidRPr="6B2E0057">
              <w:rPr>
                <w:rFonts w:ascii="Corbel" w:hAnsi="Corbel" w:cs="Arial"/>
                <w:sz w:val="22"/>
                <w:szCs w:val="22"/>
              </w:rPr>
              <w:t xml:space="preserve">support, grow and retain a quality </w:t>
            </w:r>
            <w:r w:rsidR="2EFEB558" w:rsidRPr="6B2E0057">
              <w:rPr>
                <w:rFonts w:ascii="Corbel" w:hAnsi="Corbel" w:cs="Arial"/>
                <w:sz w:val="22"/>
                <w:szCs w:val="22"/>
              </w:rPr>
              <w:t>vocational education and training (</w:t>
            </w:r>
            <w:r w:rsidRPr="6B2E0057">
              <w:rPr>
                <w:rFonts w:ascii="Corbel" w:hAnsi="Corbel" w:cs="Arial"/>
                <w:sz w:val="22"/>
                <w:szCs w:val="22"/>
              </w:rPr>
              <w:t>VET</w:t>
            </w:r>
            <w:r w:rsidR="2EFEB558" w:rsidRPr="6B2E0057">
              <w:rPr>
                <w:rFonts w:ascii="Corbel" w:hAnsi="Corbel" w:cs="Arial"/>
                <w:sz w:val="22"/>
                <w:szCs w:val="22"/>
              </w:rPr>
              <w:t>)</w:t>
            </w:r>
            <w:r w:rsidRPr="6B2E0057">
              <w:rPr>
                <w:rFonts w:ascii="Corbel" w:hAnsi="Corbel" w:cs="Arial"/>
                <w:sz w:val="22"/>
                <w:szCs w:val="22"/>
              </w:rPr>
              <w:t xml:space="preserve"> workforce</w:t>
            </w:r>
            <w:r w:rsidR="0099670B">
              <w:rPr>
                <w:rFonts w:ascii="Corbel" w:hAnsi="Corbel" w:cs="Arial"/>
                <w:sz w:val="22"/>
                <w:szCs w:val="22"/>
              </w:rPr>
              <w:t>.</w:t>
            </w:r>
          </w:p>
          <w:p w14:paraId="470B1683" w14:textId="3762CF87" w:rsidR="002A2720" w:rsidRPr="009B0591" w:rsidRDefault="30400683" w:rsidP="0099670B">
            <w:pPr>
              <w:pStyle w:val="MBPoint"/>
              <w:numPr>
                <w:ilvl w:val="0"/>
                <w:numId w:val="0"/>
              </w:numPr>
              <w:spacing w:before="60" w:after="120" w:line="276" w:lineRule="auto"/>
              <w:rPr>
                <w:rFonts w:ascii="Corbel" w:hAnsi="Corbel" w:cs="Arial"/>
                <w:sz w:val="22"/>
                <w:szCs w:val="22"/>
              </w:rPr>
            </w:pPr>
            <w:r w:rsidRPr="6B2E0057">
              <w:rPr>
                <w:rFonts w:ascii="Corbel" w:hAnsi="Corbel" w:cs="Arial"/>
                <w:sz w:val="22"/>
                <w:szCs w:val="22"/>
              </w:rPr>
              <w:t xml:space="preserve">The </w:t>
            </w:r>
            <w:r w:rsidR="0099670B">
              <w:rPr>
                <w:rFonts w:ascii="Corbel" w:hAnsi="Corbel" w:cs="Arial"/>
                <w:sz w:val="22"/>
                <w:szCs w:val="22"/>
              </w:rPr>
              <w:t>new and expanded initiatives</w:t>
            </w:r>
            <w:r w:rsidR="730E3ED3" w:rsidRPr="6B2E0057">
              <w:rPr>
                <w:rFonts w:ascii="Corbel" w:hAnsi="Corbel" w:cs="Arial"/>
                <w:sz w:val="22"/>
                <w:szCs w:val="22"/>
              </w:rPr>
              <w:t xml:space="preserve"> </w:t>
            </w:r>
            <w:r w:rsidR="2EFEB558" w:rsidRPr="6B2E0057">
              <w:rPr>
                <w:rFonts w:ascii="Corbel" w:hAnsi="Corbel" w:cs="Arial"/>
                <w:sz w:val="22"/>
                <w:szCs w:val="22"/>
              </w:rPr>
              <w:t xml:space="preserve">in this </w:t>
            </w:r>
            <w:r w:rsidR="0A33B229" w:rsidRPr="6B2E0057">
              <w:rPr>
                <w:rFonts w:ascii="Corbel" w:hAnsi="Corbel" w:cs="Arial"/>
                <w:sz w:val="22"/>
                <w:szCs w:val="22"/>
              </w:rPr>
              <w:t xml:space="preserve">bilateral implementation </w:t>
            </w:r>
            <w:r w:rsidR="2EFEB558" w:rsidRPr="6B2E0057">
              <w:rPr>
                <w:rFonts w:ascii="Corbel" w:hAnsi="Corbel" w:cs="Arial"/>
                <w:sz w:val="22"/>
                <w:szCs w:val="22"/>
              </w:rPr>
              <w:t xml:space="preserve">plan </w:t>
            </w:r>
            <w:r w:rsidRPr="6B2E0057">
              <w:rPr>
                <w:rFonts w:ascii="Corbel" w:hAnsi="Corbel" w:cs="Arial"/>
                <w:sz w:val="22"/>
                <w:szCs w:val="22"/>
              </w:rPr>
              <w:t xml:space="preserve">align with </w:t>
            </w:r>
            <w:r w:rsidR="730E3ED3" w:rsidRPr="6B2E0057">
              <w:rPr>
                <w:rFonts w:ascii="Corbel" w:hAnsi="Corbel" w:cs="Arial"/>
                <w:sz w:val="22"/>
                <w:szCs w:val="22"/>
              </w:rPr>
              <w:t>the goals of the VET Workforce Blueprint and the Tasmania</w:t>
            </w:r>
            <w:r w:rsidR="48B03CE5" w:rsidRPr="6B2E0057">
              <w:rPr>
                <w:rFonts w:ascii="Corbel" w:hAnsi="Corbel" w:cs="Arial"/>
                <w:sz w:val="22"/>
                <w:szCs w:val="22"/>
              </w:rPr>
              <w:t>n</w:t>
            </w:r>
            <w:r w:rsidR="730E3ED3" w:rsidRPr="6B2E0057">
              <w:rPr>
                <w:rFonts w:ascii="Corbel" w:hAnsi="Corbel" w:cs="Arial"/>
                <w:sz w:val="22"/>
                <w:szCs w:val="22"/>
              </w:rPr>
              <w:t xml:space="preserve"> </w:t>
            </w:r>
            <w:r w:rsidRPr="6B2E0057">
              <w:rPr>
                <w:rFonts w:ascii="Corbel" w:hAnsi="Corbel" w:cs="Arial"/>
                <w:sz w:val="22"/>
                <w:szCs w:val="22"/>
              </w:rPr>
              <w:t>Skills Plan and</w:t>
            </w:r>
            <w:r w:rsidR="4514BB76" w:rsidRPr="6B2E0057">
              <w:rPr>
                <w:rFonts w:ascii="Corbel" w:hAnsi="Corbel" w:cs="Arial"/>
                <w:sz w:val="22"/>
                <w:szCs w:val="22"/>
              </w:rPr>
              <w:t xml:space="preserve"> </w:t>
            </w:r>
            <w:r w:rsidR="4675BB59" w:rsidRPr="6B2E0057">
              <w:rPr>
                <w:rFonts w:ascii="Corbel" w:hAnsi="Corbel" w:cs="Arial"/>
                <w:sz w:val="22"/>
                <w:szCs w:val="22"/>
              </w:rPr>
              <w:t>contribute</w:t>
            </w:r>
            <w:r w:rsidRPr="6B2E0057">
              <w:rPr>
                <w:rFonts w:ascii="Corbel" w:hAnsi="Corbel" w:cs="Arial"/>
                <w:sz w:val="22"/>
                <w:szCs w:val="22"/>
              </w:rPr>
              <w:t xml:space="preserve"> to the </w:t>
            </w:r>
            <w:r w:rsidR="4514BB76" w:rsidRPr="6B2E0057">
              <w:rPr>
                <w:rFonts w:ascii="Corbel" w:hAnsi="Corbel" w:cs="Arial"/>
                <w:sz w:val="22"/>
                <w:szCs w:val="22"/>
              </w:rPr>
              <w:t>objective of the</w:t>
            </w:r>
            <w:r w:rsidR="0099670B">
              <w:rPr>
                <w:rFonts w:ascii="Corbel" w:hAnsi="Corbel" w:cs="Arial"/>
                <w:sz w:val="22"/>
                <w:szCs w:val="22"/>
              </w:rPr>
              <w:t xml:space="preserve"> </w:t>
            </w:r>
            <w:r w:rsidR="03F69FDC" w:rsidRPr="6B2E0057">
              <w:rPr>
                <w:rFonts w:ascii="Corbel" w:hAnsi="Corbel" w:cs="Arial"/>
                <w:sz w:val="22"/>
                <w:szCs w:val="22"/>
              </w:rPr>
              <w:t xml:space="preserve">NSA </w:t>
            </w:r>
            <w:r w:rsidR="4514BB76" w:rsidRPr="6B2E0057">
              <w:rPr>
                <w:rFonts w:ascii="Corbel" w:hAnsi="Corbel" w:cs="Arial"/>
                <w:sz w:val="22"/>
                <w:szCs w:val="22"/>
              </w:rPr>
              <w:t xml:space="preserve">in supporting </w:t>
            </w:r>
            <w:r w:rsidR="2EFEB558" w:rsidRPr="6B2E0057">
              <w:rPr>
                <w:rFonts w:ascii="Corbel" w:hAnsi="Corbel" w:cs="Arial"/>
                <w:sz w:val="22"/>
                <w:szCs w:val="22"/>
              </w:rPr>
              <w:t>people</w:t>
            </w:r>
            <w:r w:rsidR="4514BB76" w:rsidRPr="6B2E0057">
              <w:rPr>
                <w:rFonts w:ascii="Corbel" w:hAnsi="Corbel" w:cs="Arial"/>
                <w:sz w:val="22"/>
                <w:szCs w:val="22"/>
              </w:rPr>
              <w:t xml:space="preserve"> to obtain the skills and capabilities they need to prosper.</w:t>
            </w:r>
            <w:r w:rsidR="4675BB59" w:rsidRPr="6B2E0057">
              <w:rPr>
                <w:rFonts w:ascii="Corbel" w:hAnsi="Corbel" w:cs="Arial"/>
                <w:sz w:val="22"/>
                <w:szCs w:val="22"/>
              </w:rPr>
              <w:t xml:space="preserve"> </w:t>
            </w:r>
          </w:p>
          <w:p w14:paraId="28803237" w14:textId="5579645E" w:rsidR="000807BA" w:rsidRPr="000807BA" w:rsidRDefault="000807BA" w:rsidP="00EA3F13">
            <w:pPr>
              <w:pStyle w:val="MBPoint"/>
              <w:numPr>
                <w:ilvl w:val="0"/>
                <w:numId w:val="0"/>
              </w:numPr>
              <w:spacing w:before="60" w:after="120" w:line="276" w:lineRule="auto"/>
              <w:rPr>
                <w:rFonts w:ascii="Corbel" w:hAnsi="Corbel" w:cs="Arial"/>
                <w:sz w:val="22"/>
                <w:szCs w:val="22"/>
              </w:rPr>
            </w:pPr>
            <w:r w:rsidRPr="00120C35">
              <w:rPr>
                <w:rFonts w:ascii="Corbel" w:hAnsi="Corbel" w:cs="Arial"/>
                <w:sz w:val="22"/>
                <w:szCs w:val="22"/>
              </w:rPr>
              <w:t>Through the NSA, Tasmania will:</w:t>
            </w:r>
          </w:p>
          <w:p w14:paraId="7315DB18" w14:textId="41E3A353" w:rsidR="00F4708A" w:rsidRPr="000807BA" w:rsidRDefault="40864C75" w:rsidP="000807BA">
            <w:pPr>
              <w:pStyle w:val="MBPoint"/>
              <w:numPr>
                <w:ilvl w:val="3"/>
                <w:numId w:val="5"/>
              </w:numPr>
              <w:spacing w:before="60" w:after="120" w:line="276" w:lineRule="auto"/>
              <w:rPr>
                <w:rFonts w:ascii="Corbel" w:hAnsi="Corbel" w:cs="Arial"/>
                <w:b/>
                <w:bCs/>
                <w:sz w:val="22"/>
                <w:szCs w:val="22"/>
                <w:u w:val="single"/>
              </w:rPr>
            </w:pPr>
            <w:r w:rsidRPr="000807BA">
              <w:rPr>
                <w:rFonts w:ascii="Corbel" w:hAnsi="Corbel" w:cs="Arial"/>
                <w:b/>
                <w:bCs/>
                <w:sz w:val="22"/>
                <w:szCs w:val="22"/>
              </w:rPr>
              <w:t>D</w:t>
            </w:r>
            <w:r w:rsidR="0166484B" w:rsidRPr="000807BA">
              <w:rPr>
                <w:rFonts w:ascii="Corbel" w:hAnsi="Corbel" w:cs="Arial"/>
                <w:b/>
                <w:bCs/>
                <w:sz w:val="22"/>
                <w:szCs w:val="22"/>
              </w:rPr>
              <w:t>eliver a new</w:t>
            </w:r>
            <w:r w:rsidR="034ECD9D" w:rsidRPr="000807BA">
              <w:rPr>
                <w:rFonts w:ascii="Corbel" w:hAnsi="Corbel" w:cs="Arial"/>
                <w:b/>
                <w:bCs/>
                <w:sz w:val="22"/>
                <w:szCs w:val="22"/>
              </w:rPr>
              <w:t xml:space="preserve"> stream of</w:t>
            </w:r>
            <w:r w:rsidR="323E6536" w:rsidRPr="000807BA">
              <w:rPr>
                <w:rFonts w:ascii="Corbel" w:hAnsi="Corbel" w:cs="Arial"/>
                <w:b/>
                <w:bCs/>
                <w:sz w:val="22"/>
                <w:szCs w:val="22"/>
              </w:rPr>
              <w:t xml:space="preserve"> </w:t>
            </w:r>
            <w:r w:rsidR="761F8868" w:rsidRPr="000807BA">
              <w:rPr>
                <w:rFonts w:ascii="Corbel" w:hAnsi="Corbel" w:cs="Arial"/>
                <w:b/>
                <w:bCs/>
                <w:sz w:val="22"/>
                <w:szCs w:val="22"/>
              </w:rPr>
              <w:t>Tasmania’s Industry Partnerships Program (</w:t>
            </w:r>
            <w:r w:rsidR="034ECD9D" w:rsidRPr="000807BA">
              <w:rPr>
                <w:rFonts w:ascii="Corbel" w:hAnsi="Corbel" w:cs="Arial"/>
                <w:b/>
                <w:bCs/>
                <w:sz w:val="22"/>
                <w:szCs w:val="22"/>
              </w:rPr>
              <w:t>IPP</w:t>
            </w:r>
            <w:r w:rsidR="761F8868" w:rsidRPr="000807BA">
              <w:rPr>
                <w:rFonts w:ascii="Corbel" w:hAnsi="Corbel" w:cs="Arial"/>
                <w:b/>
                <w:bCs/>
                <w:sz w:val="22"/>
                <w:szCs w:val="22"/>
              </w:rPr>
              <w:t>)</w:t>
            </w:r>
          </w:p>
          <w:p w14:paraId="47872961" w14:textId="210CAE1C" w:rsidR="00696826" w:rsidRPr="009B0591" w:rsidRDefault="52AE1BAA" w:rsidP="6B2E0057">
            <w:pPr>
              <w:pStyle w:val="MBPoint"/>
              <w:numPr>
                <w:ilvl w:val="0"/>
                <w:numId w:val="0"/>
              </w:numPr>
              <w:spacing w:before="60" w:after="120" w:line="276" w:lineRule="auto"/>
              <w:rPr>
                <w:rFonts w:ascii="Corbel" w:hAnsi="Corbel" w:cs="Arial"/>
                <w:sz w:val="22"/>
                <w:szCs w:val="22"/>
              </w:rPr>
            </w:pPr>
            <w:r w:rsidRPr="6B2E0057">
              <w:rPr>
                <w:rFonts w:ascii="Corbel" w:hAnsi="Corbel" w:cs="Arial"/>
                <w:sz w:val="22"/>
                <w:szCs w:val="22"/>
              </w:rPr>
              <w:t xml:space="preserve">Beyond understanding the workforce better, consultations </w:t>
            </w:r>
            <w:r w:rsidR="2EFEB558" w:rsidRPr="6B2E0057">
              <w:rPr>
                <w:rFonts w:ascii="Corbel" w:hAnsi="Corbel" w:cs="Arial"/>
                <w:sz w:val="22"/>
                <w:szCs w:val="22"/>
              </w:rPr>
              <w:t>through</w:t>
            </w:r>
            <w:r w:rsidRPr="6B2E0057">
              <w:rPr>
                <w:rFonts w:ascii="Corbel" w:hAnsi="Corbel" w:cs="Arial"/>
                <w:sz w:val="22"/>
                <w:szCs w:val="22"/>
              </w:rPr>
              <w:t xml:space="preserve"> the VET Workforce Blueprint </w:t>
            </w:r>
            <w:r w:rsidR="37409D06" w:rsidRPr="6B2E0057">
              <w:rPr>
                <w:rFonts w:ascii="Corbel" w:hAnsi="Corbel" w:cs="Arial"/>
                <w:sz w:val="22"/>
                <w:szCs w:val="22"/>
              </w:rPr>
              <w:t>identified that the most significant overall challenge facing the VET workforce is attracting people into roles, particularly teacher, trainer and assessor roles</w:t>
            </w:r>
            <w:r w:rsidR="2EFEB558" w:rsidRPr="6B2E0057">
              <w:rPr>
                <w:rFonts w:ascii="Corbel" w:hAnsi="Corbel" w:cs="Arial"/>
                <w:sz w:val="22"/>
                <w:szCs w:val="22"/>
              </w:rPr>
              <w:t>.</w:t>
            </w:r>
          </w:p>
          <w:p w14:paraId="75546D7C" w14:textId="25D2016D" w:rsidR="00616D30" w:rsidRPr="009B0591" w:rsidRDefault="4E2A2B84" w:rsidP="6B2E0057">
            <w:pPr>
              <w:pStyle w:val="Default"/>
              <w:spacing w:before="60" w:after="120" w:line="276" w:lineRule="auto"/>
              <w:rPr>
                <w:rFonts w:ascii="Corbel" w:hAnsi="Corbel" w:cs="Arial"/>
                <w:color w:val="auto"/>
                <w:sz w:val="22"/>
                <w:szCs w:val="22"/>
                <w:lang w:eastAsia="en-US"/>
                <w14:ligatures w14:val="none"/>
              </w:rPr>
            </w:pPr>
            <w:r w:rsidRPr="6B2E0057">
              <w:rPr>
                <w:rFonts w:ascii="Corbel" w:hAnsi="Corbel" w:cs="Arial"/>
                <w:color w:val="auto"/>
                <w:sz w:val="22"/>
                <w:szCs w:val="22"/>
                <w:lang w:eastAsia="en-US"/>
                <w14:ligatures w14:val="none"/>
              </w:rPr>
              <w:t>Stakeholder feedback in Tasmania</w:t>
            </w:r>
            <w:r w:rsidR="2EFEB558" w:rsidRPr="6B2E0057">
              <w:rPr>
                <w:rFonts w:ascii="Corbel" w:hAnsi="Corbel" w:cs="Arial"/>
                <w:color w:val="auto"/>
                <w:sz w:val="22"/>
                <w:szCs w:val="22"/>
                <w:lang w:eastAsia="en-US"/>
                <w14:ligatures w14:val="none"/>
              </w:rPr>
              <w:t xml:space="preserve"> advised that</w:t>
            </w:r>
            <w:r w:rsidRPr="6B2E0057">
              <w:rPr>
                <w:rFonts w:ascii="Corbel" w:hAnsi="Corbel" w:cs="Arial"/>
                <w:color w:val="auto"/>
                <w:sz w:val="22"/>
                <w:szCs w:val="22"/>
                <w:lang w:eastAsia="en-US"/>
                <w14:ligatures w14:val="none"/>
              </w:rPr>
              <w:t xml:space="preserve"> attracting and retaining quality VET teachers is the most critical challenge in delivering best-practice training. Not everyone is suitable for the role, and it may require a different skill set to work in the industry (RTO</w:t>
            </w:r>
            <w:r w:rsidR="52AE1BAA" w:rsidRPr="6B2E0057">
              <w:rPr>
                <w:rFonts w:ascii="Corbel" w:hAnsi="Corbel" w:cs="Arial"/>
                <w:color w:val="auto"/>
                <w:sz w:val="22"/>
                <w:szCs w:val="22"/>
                <w:lang w:eastAsia="en-US"/>
                <w14:ligatures w14:val="none"/>
              </w:rPr>
              <w:t> </w:t>
            </w:r>
            <w:r w:rsidRPr="6B2E0057">
              <w:rPr>
                <w:rFonts w:ascii="Corbel" w:hAnsi="Corbel" w:cs="Arial"/>
                <w:color w:val="auto"/>
                <w:sz w:val="22"/>
                <w:szCs w:val="22"/>
                <w:lang w:eastAsia="en-US"/>
                <w14:ligatures w14:val="none"/>
              </w:rPr>
              <w:t xml:space="preserve">forum/feedback 2024, Tasmanian Skills Plan). </w:t>
            </w:r>
          </w:p>
          <w:p w14:paraId="7F83FEF8" w14:textId="1E022501" w:rsidR="00873AD1" w:rsidRPr="009B0591" w:rsidRDefault="510F1CED" w:rsidP="6B2E0057">
            <w:pPr>
              <w:pStyle w:val="MBPoint"/>
              <w:numPr>
                <w:ilvl w:val="0"/>
                <w:numId w:val="0"/>
              </w:numPr>
              <w:spacing w:before="60" w:after="120" w:line="276" w:lineRule="auto"/>
              <w:rPr>
                <w:rFonts w:ascii="Corbel" w:hAnsi="Corbel" w:cs="Arial"/>
                <w:sz w:val="22"/>
                <w:szCs w:val="22"/>
              </w:rPr>
            </w:pPr>
            <w:r w:rsidRPr="3E701374">
              <w:rPr>
                <w:rFonts w:ascii="Corbel" w:hAnsi="Corbel" w:cs="Arial"/>
                <w:sz w:val="22"/>
                <w:szCs w:val="22"/>
              </w:rPr>
              <w:t xml:space="preserve">The IPP is a Skills Tasmania grant program that aims to deliver better quality training experiences for Tasmanian learners and improve the responsiveness of the training system to meet Tasmanian industry and business needs. </w:t>
            </w:r>
            <w:r w:rsidR="4275B1E8" w:rsidRPr="3E701374">
              <w:rPr>
                <w:rFonts w:ascii="Corbel" w:hAnsi="Corbel" w:cs="Arial"/>
                <w:sz w:val="22"/>
                <w:szCs w:val="22"/>
              </w:rPr>
              <w:t>The IPP encourages partnerships, collaboration and innovation between endorsed registered training organisations (RTOs) and Tasmanian employers, businesses and industry groups</w:t>
            </w:r>
            <w:r w:rsidRPr="3E701374">
              <w:rPr>
                <w:rFonts w:ascii="Corbel" w:hAnsi="Corbel" w:cs="Arial"/>
                <w:sz w:val="22"/>
                <w:szCs w:val="22"/>
              </w:rPr>
              <w:t xml:space="preserve">. </w:t>
            </w:r>
          </w:p>
          <w:p w14:paraId="422A4E49" w14:textId="718549A5" w:rsidR="0077178B" w:rsidRPr="009B0591" w:rsidRDefault="11B63ADD" w:rsidP="00EA3F13">
            <w:pPr>
              <w:pStyle w:val="MBPoint"/>
              <w:numPr>
                <w:ilvl w:val="0"/>
                <w:numId w:val="0"/>
              </w:numPr>
              <w:spacing w:before="60" w:after="120" w:line="276" w:lineRule="auto"/>
              <w:rPr>
                <w:rFonts w:ascii="Corbel" w:hAnsi="Corbel" w:cs="Arial"/>
                <w:sz w:val="22"/>
                <w:szCs w:val="22"/>
              </w:rPr>
            </w:pPr>
            <w:r w:rsidRPr="4F79A0CA">
              <w:rPr>
                <w:rFonts w:ascii="Corbel" w:hAnsi="Corbel" w:cs="Arial"/>
                <w:sz w:val="22"/>
                <w:szCs w:val="22"/>
              </w:rPr>
              <w:t>Under the new stream of the program, we will</w:t>
            </w:r>
            <w:r w:rsidR="0AB75F0F" w:rsidRPr="4F79A0CA">
              <w:rPr>
                <w:rFonts w:ascii="Corbel" w:hAnsi="Corbel" w:cs="Arial"/>
                <w:sz w:val="22"/>
                <w:szCs w:val="22"/>
              </w:rPr>
              <w:t xml:space="preserve"> invite industry led proposals that aim to grow the number of trainers and assessors in Tasmania and support return to industry opportunities for existing trainers and assessors</w:t>
            </w:r>
            <w:r w:rsidR="562AFA8A" w:rsidRPr="4F79A0CA">
              <w:rPr>
                <w:rFonts w:ascii="Corbel" w:hAnsi="Corbel" w:cs="Arial"/>
                <w:sz w:val="22"/>
                <w:szCs w:val="22"/>
              </w:rPr>
              <w:t xml:space="preserve"> to maintain their industry currency</w:t>
            </w:r>
            <w:r w:rsidR="0AB75F0F" w:rsidRPr="4F79A0CA">
              <w:rPr>
                <w:rFonts w:ascii="Corbel" w:hAnsi="Corbel" w:cs="Arial"/>
                <w:sz w:val="22"/>
                <w:szCs w:val="22"/>
              </w:rPr>
              <w:t>.</w:t>
            </w:r>
            <w:r w:rsidR="117B52AF" w:rsidRPr="4F79A0CA">
              <w:rPr>
                <w:rFonts w:ascii="Corbel" w:hAnsi="Corbel" w:cs="Arial"/>
                <w:sz w:val="22"/>
                <w:szCs w:val="22"/>
              </w:rPr>
              <w:t xml:space="preserve"> This would be informed by lessons learnt from similar initiatives that have been</w:t>
            </w:r>
            <w:r w:rsidRPr="4F79A0CA">
              <w:rPr>
                <w:rFonts w:ascii="Corbel" w:hAnsi="Corbel" w:cs="Arial"/>
                <w:sz w:val="22"/>
                <w:szCs w:val="22"/>
              </w:rPr>
              <w:t xml:space="preserve"> </w:t>
            </w:r>
            <w:r w:rsidR="117B52AF" w:rsidRPr="4F79A0CA">
              <w:rPr>
                <w:rFonts w:ascii="Corbel" w:hAnsi="Corbel" w:cs="Arial"/>
                <w:sz w:val="22"/>
                <w:szCs w:val="22"/>
              </w:rPr>
              <w:t>funded</w:t>
            </w:r>
            <w:r w:rsidRPr="4F79A0CA">
              <w:rPr>
                <w:rFonts w:ascii="Corbel" w:hAnsi="Corbel" w:cs="Arial"/>
                <w:sz w:val="22"/>
                <w:szCs w:val="22"/>
              </w:rPr>
              <w:t xml:space="preserve"> in the past.</w:t>
            </w:r>
            <w:r w:rsidR="1FC77F5E" w:rsidRPr="4F79A0CA">
              <w:rPr>
                <w:rFonts w:ascii="Corbel" w:hAnsi="Corbel" w:cs="Arial"/>
                <w:sz w:val="22"/>
                <w:szCs w:val="22"/>
              </w:rPr>
              <w:t xml:space="preserve"> </w:t>
            </w:r>
            <w:r w:rsidR="6BE9183C" w:rsidRPr="4F79A0CA">
              <w:rPr>
                <w:rFonts w:ascii="Corbel" w:hAnsi="Corbel" w:cs="Arial"/>
                <w:sz w:val="22"/>
                <w:szCs w:val="22"/>
              </w:rPr>
              <w:t xml:space="preserve">A total of </w:t>
            </w:r>
            <w:r w:rsidR="6BE9183C" w:rsidRPr="00FB57CB">
              <w:rPr>
                <w:rFonts w:ascii="Corbel" w:hAnsi="Corbel" w:cs="Arial"/>
                <w:sz w:val="22"/>
                <w:szCs w:val="22"/>
              </w:rPr>
              <w:t>$1</w:t>
            </w:r>
            <w:r w:rsidR="00166D77" w:rsidRPr="00FB57CB">
              <w:rPr>
                <w:rFonts w:ascii="Corbel" w:hAnsi="Corbel" w:cs="Arial"/>
                <w:sz w:val="22"/>
                <w:szCs w:val="22"/>
              </w:rPr>
              <w:t>.0</w:t>
            </w:r>
            <w:r w:rsidR="00462460" w:rsidRPr="00FB57CB">
              <w:rPr>
                <w:rFonts w:ascii="Corbel" w:hAnsi="Corbel" w:cs="Arial"/>
                <w:sz w:val="22"/>
                <w:szCs w:val="22"/>
              </w:rPr>
              <w:t>0</w:t>
            </w:r>
            <w:r w:rsidR="00166D77" w:rsidRPr="00FB57CB">
              <w:rPr>
                <w:rFonts w:ascii="Corbel" w:hAnsi="Corbel" w:cs="Arial"/>
                <w:sz w:val="22"/>
                <w:szCs w:val="22"/>
              </w:rPr>
              <w:t>4</w:t>
            </w:r>
            <w:r w:rsidR="6BE9183C" w:rsidRPr="00FB57CB">
              <w:rPr>
                <w:rFonts w:ascii="Corbel" w:hAnsi="Corbel" w:cs="Arial"/>
                <w:sz w:val="22"/>
                <w:szCs w:val="22"/>
              </w:rPr>
              <w:t xml:space="preserve"> million</w:t>
            </w:r>
            <w:r w:rsidR="6BE9183C" w:rsidRPr="003B01B1">
              <w:rPr>
                <w:rFonts w:ascii="Corbel" w:hAnsi="Corbel" w:cs="Arial"/>
                <w:sz w:val="22"/>
                <w:szCs w:val="22"/>
              </w:rPr>
              <w:t xml:space="preserve"> over the life of the NSA has been allocated to the new IPP stream</w:t>
            </w:r>
            <w:r w:rsidR="00166D77" w:rsidRPr="003B01B1">
              <w:rPr>
                <w:rFonts w:ascii="Corbel" w:hAnsi="Corbel" w:cs="Arial"/>
                <w:sz w:val="22"/>
                <w:szCs w:val="22"/>
              </w:rPr>
              <w:t xml:space="preserve">. </w:t>
            </w:r>
            <w:r w:rsidR="00166D77" w:rsidRPr="00FB57CB">
              <w:rPr>
                <w:rFonts w:ascii="Corbel" w:hAnsi="Corbel" w:cs="Arial"/>
                <w:sz w:val="22"/>
                <w:szCs w:val="22"/>
              </w:rPr>
              <w:t xml:space="preserve">The </w:t>
            </w:r>
            <w:r w:rsidR="00AB6FF2" w:rsidRPr="00FB57CB">
              <w:rPr>
                <w:rFonts w:ascii="Corbel" w:hAnsi="Corbel" w:cs="Arial"/>
                <w:sz w:val="22"/>
                <w:szCs w:val="22"/>
              </w:rPr>
              <w:t xml:space="preserve">expected </w:t>
            </w:r>
            <w:r w:rsidR="00166D77" w:rsidRPr="00FB57CB">
              <w:rPr>
                <w:rFonts w:ascii="Corbel" w:hAnsi="Corbel" w:cs="Arial"/>
                <w:sz w:val="22"/>
                <w:szCs w:val="22"/>
              </w:rPr>
              <w:t>number of proposals support</w:t>
            </w:r>
            <w:r w:rsidR="00313872" w:rsidRPr="00FB57CB">
              <w:rPr>
                <w:rFonts w:ascii="Corbel" w:hAnsi="Corbel" w:cs="Arial"/>
                <w:sz w:val="22"/>
                <w:szCs w:val="22"/>
              </w:rPr>
              <w:t>ed</w:t>
            </w:r>
            <w:r w:rsidR="00166D77" w:rsidRPr="00FB57CB">
              <w:rPr>
                <w:rFonts w:ascii="Corbel" w:hAnsi="Corbel" w:cs="Arial"/>
                <w:sz w:val="22"/>
                <w:szCs w:val="22"/>
              </w:rPr>
              <w:t xml:space="preserve"> </w:t>
            </w:r>
            <w:r w:rsidR="00313872" w:rsidRPr="00FB57CB">
              <w:rPr>
                <w:rFonts w:ascii="Corbel" w:hAnsi="Corbel" w:cs="Arial"/>
                <w:sz w:val="22"/>
                <w:szCs w:val="22"/>
              </w:rPr>
              <w:t>through</w:t>
            </w:r>
            <w:r w:rsidR="00166D77" w:rsidRPr="00FB57CB">
              <w:rPr>
                <w:rFonts w:ascii="Corbel" w:hAnsi="Corbel" w:cs="Arial"/>
                <w:sz w:val="22"/>
                <w:szCs w:val="22"/>
              </w:rPr>
              <w:t xml:space="preserve"> the investment is dependent on the applications. It will range between a minimum of four large grants (requiring co-contribution) or approximately 20 small grants, </w:t>
            </w:r>
            <w:r w:rsidR="00E1791E" w:rsidRPr="00FB57CB">
              <w:rPr>
                <w:rFonts w:ascii="Corbel" w:hAnsi="Corbel" w:cs="Arial"/>
                <w:sz w:val="22"/>
                <w:szCs w:val="22"/>
              </w:rPr>
              <w:t>however,</w:t>
            </w:r>
            <w:r w:rsidR="00166D77" w:rsidRPr="00FB57CB">
              <w:rPr>
                <w:rFonts w:ascii="Corbel" w:hAnsi="Corbel" w:cs="Arial"/>
                <w:sz w:val="22"/>
                <w:szCs w:val="22"/>
              </w:rPr>
              <w:t xml:space="preserve"> would likely be a mix of the two.</w:t>
            </w:r>
          </w:p>
          <w:p w14:paraId="0E8393E2" w14:textId="3A77CEB2" w:rsidR="00977931" w:rsidRDefault="00E74E82" w:rsidP="00056339">
            <w:pPr>
              <w:pStyle w:val="MBPoint"/>
              <w:numPr>
                <w:ilvl w:val="0"/>
                <w:numId w:val="0"/>
              </w:numPr>
              <w:spacing w:before="60" w:after="120" w:line="276" w:lineRule="auto"/>
              <w:rPr>
                <w:rFonts w:ascii="Corbel" w:hAnsi="Corbel" w:cs="Arial"/>
                <w:sz w:val="22"/>
                <w:szCs w:val="22"/>
              </w:rPr>
            </w:pPr>
            <w:r w:rsidRPr="009B0591">
              <w:rPr>
                <w:rFonts w:ascii="Corbel" w:hAnsi="Corbel" w:cs="Arial"/>
                <w:sz w:val="22"/>
                <w:szCs w:val="22"/>
              </w:rPr>
              <w:t xml:space="preserve">As a focused grant program approach, </w:t>
            </w:r>
            <w:r w:rsidR="00DC2FD3" w:rsidRPr="009B0591">
              <w:rPr>
                <w:rFonts w:ascii="Corbel" w:hAnsi="Corbel" w:cs="Arial"/>
                <w:sz w:val="22"/>
                <w:szCs w:val="22"/>
              </w:rPr>
              <w:t>this activity</w:t>
            </w:r>
            <w:r w:rsidRPr="009B0591">
              <w:rPr>
                <w:rFonts w:ascii="Corbel" w:hAnsi="Corbel" w:cs="Arial"/>
                <w:sz w:val="22"/>
                <w:szCs w:val="22"/>
              </w:rPr>
              <w:t xml:space="preserve"> will allow for localised, industry-specific action and tailored approaches to workforce challenges. This </w:t>
            </w:r>
            <w:r w:rsidR="00196BD1" w:rsidRPr="009B0591">
              <w:rPr>
                <w:rFonts w:ascii="Corbel" w:hAnsi="Corbel" w:cs="Arial"/>
                <w:sz w:val="22"/>
                <w:szCs w:val="22"/>
              </w:rPr>
              <w:t>may contribute to</w:t>
            </w:r>
            <w:r w:rsidRPr="009B0591">
              <w:rPr>
                <w:rFonts w:ascii="Corbel" w:hAnsi="Corbel" w:cs="Arial"/>
                <w:sz w:val="22"/>
                <w:szCs w:val="22"/>
              </w:rPr>
              <w:t xml:space="preserve"> develop</w:t>
            </w:r>
            <w:r w:rsidR="00196BD1" w:rsidRPr="009B0591">
              <w:rPr>
                <w:rFonts w:ascii="Corbel" w:hAnsi="Corbel" w:cs="Arial"/>
                <w:sz w:val="22"/>
                <w:szCs w:val="22"/>
              </w:rPr>
              <w:t>ing</w:t>
            </w:r>
            <w:r w:rsidRPr="009B0591">
              <w:rPr>
                <w:rFonts w:ascii="Corbel" w:hAnsi="Corbel" w:cs="Arial"/>
                <w:sz w:val="22"/>
                <w:szCs w:val="22"/>
              </w:rPr>
              <w:t xml:space="preserve"> further actions to grow and support a sustainable VET workforce.</w:t>
            </w:r>
            <w:r w:rsidR="00A81E15">
              <w:rPr>
                <w:rFonts w:ascii="Corbel" w:hAnsi="Corbel" w:cs="Arial"/>
                <w:sz w:val="22"/>
                <w:szCs w:val="22"/>
              </w:rPr>
              <w:t xml:space="preserve"> </w:t>
            </w:r>
            <w:r w:rsidR="00056339">
              <w:rPr>
                <w:rFonts w:ascii="Corbel" w:hAnsi="Corbel" w:cs="Arial"/>
                <w:sz w:val="22"/>
                <w:szCs w:val="22"/>
              </w:rPr>
              <w:t>Applicants will have flexibility to submit unique proposals shaped by industry or business needs.</w:t>
            </w:r>
            <w:r w:rsidR="00977931">
              <w:rPr>
                <w:rFonts w:ascii="Corbel" w:hAnsi="Corbel" w:cs="Arial"/>
                <w:sz w:val="22"/>
                <w:szCs w:val="22"/>
              </w:rPr>
              <w:t xml:space="preserve"> </w:t>
            </w:r>
            <w:r w:rsidR="0021458B">
              <w:rPr>
                <w:rFonts w:ascii="Corbel" w:hAnsi="Corbel" w:cs="Arial"/>
                <w:sz w:val="22"/>
                <w:szCs w:val="22"/>
              </w:rPr>
              <w:t>Applicants will be required to provide a clear rationale for the need of the project and demonstrate how the project funding seeks to address the identified need or problem, supported by appropriate evidence.</w:t>
            </w:r>
          </w:p>
          <w:p w14:paraId="5E63B26F" w14:textId="30C08698" w:rsidR="00056339" w:rsidRPr="009B0591" w:rsidRDefault="00056339" w:rsidP="00056339">
            <w:pPr>
              <w:pStyle w:val="MBPoint"/>
              <w:numPr>
                <w:ilvl w:val="0"/>
                <w:numId w:val="0"/>
              </w:numPr>
              <w:spacing w:before="60" w:after="120" w:line="276" w:lineRule="auto"/>
              <w:rPr>
                <w:rFonts w:ascii="Corbel" w:hAnsi="Corbel" w:cs="Arial"/>
                <w:sz w:val="22"/>
                <w:szCs w:val="22"/>
              </w:rPr>
            </w:pPr>
            <w:r>
              <w:rPr>
                <w:rFonts w:ascii="Corbel" w:hAnsi="Corbel" w:cs="Arial"/>
                <w:sz w:val="22"/>
                <w:szCs w:val="22"/>
              </w:rPr>
              <w:t>The aim of th</w:t>
            </w:r>
            <w:r w:rsidR="00B2282E">
              <w:rPr>
                <w:rFonts w:ascii="Corbel" w:hAnsi="Corbel" w:cs="Arial"/>
                <w:sz w:val="22"/>
                <w:szCs w:val="22"/>
              </w:rPr>
              <w:t>is</w:t>
            </w:r>
            <w:r>
              <w:rPr>
                <w:rFonts w:ascii="Corbel" w:hAnsi="Corbel" w:cs="Arial"/>
                <w:sz w:val="22"/>
                <w:szCs w:val="22"/>
              </w:rPr>
              <w:t xml:space="preserve"> </w:t>
            </w:r>
            <w:r w:rsidR="00B2282E">
              <w:rPr>
                <w:rFonts w:ascii="Corbel" w:hAnsi="Corbel" w:cs="Arial"/>
                <w:sz w:val="22"/>
                <w:szCs w:val="22"/>
              </w:rPr>
              <w:t>initiative</w:t>
            </w:r>
            <w:r>
              <w:rPr>
                <w:rFonts w:ascii="Corbel" w:hAnsi="Corbel" w:cs="Arial"/>
                <w:sz w:val="22"/>
                <w:szCs w:val="22"/>
              </w:rPr>
              <w:t xml:space="preserve"> is to </w:t>
            </w:r>
            <w:r w:rsidR="00B2282E">
              <w:rPr>
                <w:rFonts w:ascii="Corbel" w:hAnsi="Corbel" w:cs="Arial"/>
                <w:sz w:val="22"/>
                <w:szCs w:val="22"/>
              </w:rPr>
              <w:t xml:space="preserve">fund projects </w:t>
            </w:r>
            <w:r>
              <w:rPr>
                <w:rFonts w:ascii="Corbel" w:hAnsi="Corbel" w:cs="Arial"/>
                <w:sz w:val="22"/>
                <w:szCs w:val="22"/>
              </w:rPr>
              <w:t>t</w:t>
            </w:r>
            <w:r w:rsidR="00B2282E">
              <w:rPr>
                <w:rFonts w:ascii="Corbel" w:hAnsi="Corbel" w:cs="Arial"/>
                <w:sz w:val="22"/>
                <w:szCs w:val="22"/>
              </w:rPr>
              <w:t>hat</w:t>
            </w:r>
            <w:r>
              <w:rPr>
                <w:rFonts w:ascii="Corbel" w:hAnsi="Corbel" w:cs="Arial"/>
                <w:sz w:val="22"/>
                <w:szCs w:val="22"/>
              </w:rPr>
              <w:t xml:space="preserve"> grow and support the VET workforce </w:t>
            </w:r>
            <w:r w:rsidR="00B2282E">
              <w:rPr>
                <w:rFonts w:ascii="Corbel" w:hAnsi="Corbel" w:cs="Arial"/>
                <w:sz w:val="22"/>
                <w:szCs w:val="22"/>
              </w:rPr>
              <w:t>and</w:t>
            </w:r>
            <w:r w:rsidR="0021458B">
              <w:rPr>
                <w:rFonts w:ascii="Corbel" w:hAnsi="Corbel" w:cs="Arial"/>
                <w:sz w:val="22"/>
                <w:szCs w:val="22"/>
              </w:rPr>
              <w:t xml:space="preserve"> </w:t>
            </w:r>
            <w:r>
              <w:rPr>
                <w:rFonts w:ascii="Corbel" w:hAnsi="Corbel" w:cs="Arial"/>
                <w:sz w:val="22"/>
                <w:szCs w:val="22"/>
              </w:rPr>
              <w:t>support the</w:t>
            </w:r>
            <w:r w:rsidR="00B2282E">
              <w:rPr>
                <w:rFonts w:ascii="Corbel" w:hAnsi="Corbel" w:cs="Arial"/>
                <w:sz w:val="22"/>
                <w:szCs w:val="22"/>
              </w:rPr>
              <w:t xml:space="preserve"> </w:t>
            </w:r>
            <w:r w:rsidR="00C64F6F">
              <w:rPr>
                <w:rFonts w:ascii="Corbel" w:hAnsi="Corbel" w:cs="Arial"/>
                <w:sz w:val="22"/>
                <w:szCs w:val="22"/>
              </w:rPr>
              <w:t xml:space="preserve">overarching </w:t>
            </w:r>
            <w:r>
              <w:rPr>
                <w:rFonts w:ascii="Corbel" w:hAnsi="Corbel" w:cs="Arial"/>
                <w:sz w:val="22"/>
                <w:szCs w:val="22"/>
              </w:rPr>
              <w:t>aim of the IPP to deliver</w:t>
            </w:r>
            <w:r w:rsidR="00B2282E" w:rsidRPr="00B2282E">
              <w:rPr>
                <w:rFonts w:ascii="Corbel" w:hAnsi="Corbel" w:cs="Arial"/>
                <w:sz w:val="22"/>
                <w:szCs w:val="22"/>
              </w:rPr>
              <w:t xml:space="preserve"> better quality training experiences for Tasmanian learners and improve the responsiveness of the training system</w:t>
            </w:r>
            <w:r w:rsidR="00B2282E">
              <w:rPr>
                <w:rFonts w:ascii="Corbel" w:hAnsi="Corbel" w:cs="Arial"/>
                <w:sz w:val="22"/>
                <w:szCs w:val="22"/>
              </w:rPr>
              <w:t>.</w:t>
            </w:r>
          </w:p>
          <w:p w14:paraId="15678D19" w14:textId="480763D0" w:rsidR="00FA0C9F" w:rsidRPr="009B0591" w:rsidRDefault="00A81E15" w:rsidP="00EA3F13">
            <w:pPr>
              <w:pStyle w:val="MBPoint"/>
              <w:numPr>
                <w:ilvl w:val="0"/>
                <w:numId w:val="0"/>
              </w:numPr>
              <w:spacing w:before="60" w:after="120" w:line="276" w:lineRule="auto"/>
              <w:rPr>
                <w:rFonts w:ascii="Corbel" w:hAnsi="Corbel" w:cs="Arial"/>
                <w:sz w:val="22"/>
                <w:szCs w:val="22"/>
              </w:rPr>
            </w:pPr>
            <w:r>
              <w:rPr>
                <w:rFonts w:ascii="Corbel" w:hAnsi="Corbel" w:cs="Arial"/>
                <w:sz w:val="22"/>
                <w:szCs w:val="22"/>
              </w:rPr>
              <w:t xml:space="preserve">Grant applications will be </w:t>
            </w:r>
            <w:r w:rsidR="00BB432C">
              <w:rPr>
                <w:rFonts w:ascii="Corbel" w:hAnsi="Corbel" w:cs="Arial"/>
                <w:sz w:val="22"/>
                <w:szCs w:val="22"/>
              </w:rPr>
              <w:t>funded</w:t>
            </w:r>
            <w:r>
              <w:rPr>
                <w:rFonts w:ascii="Corbel" w:hAnsi="Corbel" w:cs="Arial"/>
                <w:sz w:val="22"/>
                <w:szCs w:val="22"/>
              </w:rPr>
              <w:t xml:space="preserve"> in accordance with </w:t>
            </w:r>
            <w:r w:rsidR="00FA0C9F">
              <w:rPr>
                <w:rFonts w:ascii="Corbel" w:hAnsi="Corbel" w:cs="Arial"/>
                <w:sz w:val="22"/>
                <w:szCs w:val="22"/>
              </w:rPr>
              <w:t xml:space="preserve">the </w:t>
            </w:r>
            <w:r w:rsidR="00BB432C">
              <w:rPr>
                <w:rFonts w:ascii="Corbel" w:hAnsi="Corbel" w:cs="Arial"/>
                <w:sz w:val="22"/>
                <w:szCs w:val="22"/>
              </w:rPr>
              <w:t>IPP grant program guidelines</w:t>
            </w:r>
            <w:r w:rsidR="00FA0C9F">
              <w:rPr>
                <w:rFonts w:ascii="Corbel" w:hAnsi="Corbel" w:cs="Arial"/>
                <w:sz w:val="22"/>
                <w:szCs w:val="22"/>
              </w:rPr>
              <w:t xml:space="preserve"> and the Department of State Growth’s grant management framework. </w:t>
            </w:r>
            <w:r>
              <w:rPr>
                <w:rFonts w:ascii="Corbel" w:hAnsi="Corbel" w:cs="Arial"/>
                <w:sz w:val="22"/>
                <w:szCs w:val="22"/>
              </w:rPr>
              <w:t xml:space="preserve">Applications will initially be </w:t>
            </w:r>
            <w:r>
              <w:rPr>
                <w:rFonts w:ascii="Corbel" w:hAnsi="Corbel" w:cs="Arial"/>
                <w:sz w:val="22"/>
                <w:szCs w:val="22"/>
              </w:rPr>
              <w:lastRenderedPageBreak/>
              <w:t xml:space="preserve">assessed against the eligibility criteria. Applications will then be competitively assessed against the assessment criteria with a specific focus on the ability to achieve the program objects/aims and the quality of the project proposal. </w:t>
            </w:r>
            <w:r w:rsidR="00056339">
              <w:rPr>
                <w:rFonts w:ascii="Corbel" w:hAnsi="Corbel" w:cs="Arial"/>
                <w:sz w:val="22"/>
                <w:szCs w:val="22"/>
              </w:rPr>
              <w:t xml:space="preserve">As the program has limited funding, </w:t>
            </w:r>
            <w:r w:rsidR="00313872">
              <w:rPr>
                <w:rFonts w:ascii="Corbel" w:hAnsi="Corbel" w:cs="Arial"/>
                <w:sz w:val="22"/>
                <w:szCs w:val="22"/>
              </w:rPr>
              <w:t xml:space="preserve">it is possible </w:t>
            </w:r>
            <w:r w:rsidR="00056339">
              <w:rPr>
                <w:rFonts w:ascii="Corbel" w:hAnsi="Corbel" w:cs="Arial"/>
                <w:sz w:val="22"/>
                <w:szCs w:val="22"/>
              </w:rPr>
              <w:t>not all eligible applications will receive a grant</w:t>
            </w:r>
            <w:r w:rsidR="00FA0C9F">
              <w:rPr>
                <w:rFonts w:ascii="Corbel" w:hAnsi="Corbel" w:cs="Arial"/>
                <w:sz w:val="22"/>
                <w:szCs w:val="22"/>
              </w:rPr>
              <w:t>.</w:t>
            </w:r>
          </w:p>
          <w:p w14:paraId="6CE888FF" w14:textId="2A17C691" w:rsidR="004A5CBD" w:rsidRPr="009B0591" w:rsidRDefault="00E74E82" w:rsidP="00EA3F13">
            <w:pPr>
              <w:pStyle w:val="MBPoint"/>
              <w:numPr>
                <w:ilvl w:val="0"/>
                <w:numId w:val="0"/>
              </w:numPr>
              <w:spacing w:before="60" w:after="120" w:line="276" w:lineRule="auto"/>
              <w:rPr>
                <w:rFonts w:ascii="Corbel" w:hAnsi="Corbel" w:cs="Arial"/>
                <w:sz w:val="22"/>
                <w:szCs w:val="22"/>
              </w:rPr>
            </w:pPr>
            <w:r w:rsidRPr="009B0591">
              <w:rPr>
                <w:rFonts w:ascii="Corbel" w:hAnsi="Corbel" w:cs="Arial"/>
                <w:sz w:val="22"/>
                <w:szCs w:val="22"/>
              </w:rPr>
              <w:t xml:space="preserve">The program aligns with </w:t>
            </w:r>
            <w:r w:rsidR="00196BD1" w:rsidRPr="009B0591">
              <w:rPr>
                <w:rFonts w:ascii="Corbel" w:hAnsi="Corbel" w:cs="Arial"/>
                <w:sz w:val="22"/>
                <w:szCs w:val="22"/>
              </w:rPr>
              <w:t xml:space="preserve">several </w:t>
            </w:r>
            <w:r w:rsidR="004A5CBD" w:rsidRPr="009B0591">
              <w:rPr>
                <w:rFonts w:ascii="Corbel" w:hAnsi="Corbel" w:cs="Arial"/>
                <w:sz w:val="22"/>
                <w:szCs w:val="22"/>
              </w:rPr>
              <w:t>opportunities and actions</w:t>
            </w:r>
            <w:r w:rsidR="00196BD1" w:rsidRPr="009B0591">
              <w:rPr>
                <w:rFonts w:ascii="Corbel" w:hAnsi="Corbel" w:cs="Arial"/>
                <w:sz w:val="22"/>
                <w:szCs w:val="22"/>
              </w:rPr>
              <w:t xml:space="preserve"> </w:t>
            </w:r>
            <w:r w:rsidR="004A5CBD" w:rsidRPr="009B0591">
              <w:rPr>
                <w:rFonts w:ascii="Corbel" w:hAnsi="Corbel" w:cs="Arial"/>
                <w:sz w:val="22"/>
                <w:szCs w:val="22"/>
              </w:rPr>
              <w:t>under the</w:t>
            </w:r>
            <w:r w:rsidR="00196BD1" w:rsidRPr="009B0591">
              <w:rPr>
                <w:rFonts w:ascii="Corbel" w:hAnsi="Corbel" w:cs="Arial"/>
                <w:sz w:val="22"/>
                <w:szCs w:val="22"/>
              </w:rPr>
              <w:t xml:space="preserve"> </w:t>
            </w:r>
            <w:r w:rsidRPr="009B0591">
              <w:rPr>
                <w:rFonts w:ascii="Corbel" w:hAnsi="Corbel" w:cs="Arial"/>
                <w:sz w:val="22"/>
                <w:szCs w:val="22"/>
              </w:rPr>
              <w:t>VET Workforce Blueprint</w:t>
            </w:r>
            <w:r w:rsidR="004A5CBD" w:rsidRPr="009B0591">
              <w:rPr>
                <w:rFonts w:ascii="Corbel" w:hAnsi="Corbel" w:cs="Arial"/>
                <w:sz w:val="22"/>
                <w:szCs w:val="22"/>
              </w:rPr>
              <w:t xml:space="preserve"> to support and grow a sustainable VET workforce,</w:t>
            </w:r>
            <w:r w:rsidR="00196BD1" w:rsidRPr="009B0591">
              <w:rPr>
                <w:rFonts w:ascii="Corbel" w:hAnsi="Corbel" w:cs="Arial"/>
                <w:sz w:val="22"/>
                <w:szCs w:val="22"/>
              </w:rPr>
              <w:t xml:space="preserve"> including</w:t>
            </w:r>
            <w:r w:rsidR="0032695A">
              <w:rPr>
                <w:rFonts w:ascii="Corbel" w:hAnsi="Corbel" w:cs="Arial"/>
                <w:sz w:val="22"/>
                <w:szCs w:val="22"/>
              </w:rPr>
              <w:t xml:space="preserve"> to</w:t>
            </w:r>
            <w:r w:rsidR="004A5CBD" w:rsidRPr="009B0591">
              <w:rPr>
                <w:rFonts w:ascii="Corbel" w:hAnsi="Corbel" w:cs="Arial"/>
                <w:sz w:val="22"/>
                <w:szCs w:val="22"/>
              </w:rPr>
              <w:t>:</w:t>
            </w:r>
          </w:p>
          <w:p w14:paraId="401317C3" w14:textId="27F5FE33" w:rsidR="004A5CBD" w:rsidRPr="009B0591" w:rsidRDefault="1A002F88" w:rsidP="6B2E0057">
            <w:pPr>
              <w:pStyle w:val="ListParagraph"/>
              <w:numPr>
                <w:ilvl w:val="0"/>
                <w:numId w:val="17"/>
              </w:numPr>
              <w:spacing w:before="60" w:after="120" w:line="276" w:lineRule="auto"/>
              <w:rPr>
                <w:rFonts w:ascii="Corbel" w:hAnsi="Corbel" w:cs="Arial"/>
              </w:rPr>
            </w:pPr>
            <w:r w:rsidRPr="6B2E0057">
              <w:rPr>
                <w:rFonts w:ascii="Corbel" w:hAnsi="Corbel" w:cs="Arial"/>
              </w:rPr>
              <w:t>D</w:t>
            </w:r>
            <w:r w:rsidR="1222FD89" w:rsidRPr="6B2E0057">
              <w:rPr>
                <w:rFonts w:ascii="Corbel" w:hAnsi="Corbel" w:cs="Arial"/>
              </w:rPr>
              <w:t>evelop initiatives to attract people into, and support and retain people in, VET workforce careers (action 10)</w:t>
            </w:r>
            <w:r w:rsidR="6FBF39FF" w:rsidRPr="6B2E0057">
              <w:rPr>
                <w:rFonts w:ascii="Corbel" w:hAnsi="Corbel" w:cs="Arial"/>
              </w:rPr>
              <w:t>.</w:t>
            </w:r>
          </w:p>
          <w:p w14:paraId="6FE6D13E" w14:textId="101F9E5F" w:rsidR="004A5CBD" w:rsidRPr="009B0591" w:rsidRDefault="00616D30">
            <w:pPr>
              <w:pStyle w:val="ListParagraph"/>
              <w:numPr>
                <w:ilvl w:val="0"/>
                <w:numId w:val="17"/>
              </w:numPr>
              <w:spacing w:before="60" w:after="120" w:line="276" w:lineRule="auto"/>
              <w:rPr>
                <w:rFonts w:ascii="Corbel" w:eastAsiaTheme="minorHAnsi" w:hAnsi="Corbel" w:cs="Arial"/>
              </w:rPr>
            </w:pPr>
            <w:r w:rsidRPr="009B0591">
              <w:rPr>
                <w:rFonts w:ascii="Corbel" w:eastAsiaTheme="minorHAnsi" w:hAnsi="Corbel" w:cs="Arial"/>
              </w:rPr>
              <w:t>I</w:t>
            </w:r>
            <w:r w:rsidR="00E74E82" w:rsidRPr="009B0591">
              <w:rPr>
                <w:rFonts w:ascii="Corbel" w:eastAsiaTheme="minorHAnsi" w:hAnsi="Corbel" w:cs="Arial"/>
              </w:rPr>
              <w:t>nvest in innovative VET workforce pathways through scaling up existing initiatives and/or piloting new models which contribute to an uplift in workforce capacity or capability</w:t>
            </w:r>
            <w:r w:rsidR="00196BD1" w:rsidRPr="009B0591">
              <w:rPr>
                <w:rFonts w:ascii="Corbel" w:eastAsiaTheme="minorHAnsi" w:hAnsi="Corbel" w:cs="Arial"/>
              </w:rPr>
              <w:t xml:space="preserve"> (action 9)</w:t>
            </w:r>
            <w:r w:rsidR="00E74E82" w:rsidRPr="009B0591">
              <w:rPr>
                <w:rFonts w:ascii="Corbel" w:eastAsiaTheme="minorHAnsi" w:hAnsi="Corbel" w:cs="Arial"/>
              </w:rPr>
              <w:t xml:space="preserve">. </w:t>
            </w:r>
          </w:p>
          <w:p w14:paraId="6A0E0B84" w14:textId="6F6445C7" w:rsidR="004A5CBD" w:rsidRPr="009B0591" w:rsidRDefault="1A002F88" w:rsidP="6B2E0057">
            <w:pPr>
              <w:pStyle w:val="ListParagraph"/>
              <w:numPr>
                <w:ilvl w:val="0"/>
                <w:numId w:val="17"/>
              </w:numPr>
              <w:spacing w:before="60" w:after="120" w:line="276" w:lineRule="auto"/>
              <w:rPr>
                <w:rFonts w:ascii="Corbel" w:hAnsi="Corbel" w:cs="Arial"/>
              </w:rPr>
            </w:pPr>
            <w:r w:rsidRPr="6B2E0057">
              <w:rPr>
                <w:rFonts w:ascii="Corbel" w:hAnsi="Corbel" w:cs="Arial"/>
              </w:rPr>
              <w:t>A</w:t>
            </w:r>
            <w:r w:rsidR="201411B1" w:rsidRPr="6B2E0057">
              <w:rPr>
                <w:rFonts w:ascii="Corbel" w:hAnsi="Corbel" w:cs="Arial"/>
              </w:rPr>
              <w:t>ttract</w:t>
            </w:r>
            <w:r w:rsidR="37167675" w:rsidRPr="6B2E0057">
              <w:rPr>
                <w:rFonts w:ascii="Corbel" w:hAnsi="Corbel" w:cs="Arial"/>
              </w:rPr>
              <w:t xml:space="preserve"> </w:t>
            </w:r>
            <w:r w:rsidR="201411B1" w:rsidRPr="6B2E0057">
              <w:rPr>
                <w:rFonts w:ascii="Corbel" w:hAnsi="Corbel" w:cs="Arial"/>
              </w:rPr>
              <w:t>people into the VET workforce, particularly teachers, trainers and assessors</w:t>
            </w:r>
            <w:r w:rsidR="37167675" w:rsidRPr="6B2E0057">
              <w:rPr>
                <w:rFonts w:ascii="Corbel" w:hAnsi="Corbel" w:cs="Arial"/>
              </w:rPr>
              <w:t xml:space="preserve"> (opportunity 2)</w:t>
            </w:r>
            <w:r w:rsidR="6FBF39FF" w:rsidRPr="6B2E0057">
              <w:rPr>
                <w:rFonts w:ascii="Corbel" w:hAnsi="Corbel" w:cs="Arial"/>
              </w:rPr>
              <w:t>.</w:t>
            </w:r>
          </w:p>
          <w:p w14:paraId="6C0DA7DF" w14:textId="2E2C6D90" w:rsidR="00757246" w:rsidRPr="009B0591" w:rsidRDefault="00616D30">
            <w:pPr>
              <w:pStyle w:val="ListParagraph"/>
              <w:numPr>
                <w:ilvl w:val="0"/>
                <w:numId w:val="17"/>
              </w:numPr>
              <w:spacing w:before="60" w:after="120" w:line="276" w:lineRule="auto"/>
              <w:rPr>
                <w:rFonts w:ascii="Corbel" w:eastAsiaTheme="minorHAnsi" w:hAnsi="Corbel" w:cs="Arial"/>
              </w:rPr>
            </w:pPr>
            <w:r w:rsidRPr="009B0591">
              <w:rPr>
                <w:rFonts w:ascii="Corbel" w:eastAsiaTheme="minorHAnsi" w:hAnsi="Corbel" w:cs="Arial"/>
              </w:rPr>
              <w:t>S</w:t>
            </w:r>
            <w:r w:rsidR="000B03CE" w:rsidRPr="009B0591">
              <w:rPr>
                <w:rFonts w:ascii="Corbel" w:eastAsiaTheme="minorHAnsi" w:hAnsi="Corbel" w:cs="Arial"/>
              </w:rPr>
              <w:t>upport professional learning, career progression and industry currency</w:t>
            </w:r>
            <w:r w:rsidR="00104E39" w:rsidRPr="009B0591">
              <w:rPr>
                <w:rFonts w:ascii="Corbel" w:eastAsiaTheme="minorHAnsi" w:hAnsi="Corbel" w:cs="Arial"/>
              </w:rPr>
              <w:t xml:space="preserve"> (opportunity 4).</w:t>
            </w:r>
          </w:p>
          <w:p w14:paraId="5773AC00" w14:textId="3CD8B3E3" w:rsidR="00FC7034" w:rsidRPr="009B0591" w:rsidRDefault="0136697D" w:rsidP="6B2E0057">
            <w:pPr>
              <w:pStyle w:val="MBPoint"/>
              <w:numPr>
                <w:ilvl w:val="0"/>
                <w:numId w:val="0"/>
              </w:numPr>
              <w:spacing w:before="60" w:after="120" w:line="276" w:lineRule="auto"/>
              <w:rPr>
                <w:rFonts w:ascii="Corbel" w:hAnsi="Corbel" w:cs="Arial"/>
                <w:sz w:val="22"/>
                <w:szCs w:val="22"/>
              </w:rPr>
            </w:pPr>
            <w:r w:rsidRPr="6B2E0057">
              <w:rPr>
                <w:rFonts w:ascii="Corbel" w:hAnsi="Corbel" w:cs="Arial"/>
                <w:sz w:val="22"/>
                <w:szCs w:val="22"/>
              </w:rPr>
              <w:t>The program aligns with Tasmania’s Industry Skills Compacts in continuing to support qualified trainers to ensure they remain current and competent in their trade. We aim to strengthen the VET workforce by assisting trainers access up-to-date industry knowledge and experience to contextualise course content.</w:t>
            </w:r>
          </w:p>
          <w:p w14:paraId="47CA40D8" w14:textId="15FC4EBD" w:rsidR="00757246" w:rsidRPr="009B0591" w:rsidRDefault="00757246" w:rsidP="00EA3F13">
            <w:pPr>
              <w:pStyle w:val="MBPoint"/>
              <w:numPr>
                <w:ilvl w:val="0"/>
                <w:numId w:val="0"/>
              </w:numPr>
              <w:spacing w:before="60" w:after="120" w:line="276" w:lineRule="auto"/>
              <w:rPr>
                <w:rFonts w:ascii="Corbel" w:hAnsi="Corbel" w:cs="Arial"/>
                <w:sz w:val="22"/>
                <w:szCs w:val="22"/>
              </w:rPr>
            </w:pPr>
            <w:r w:rsidRPr="009B0591">
              <w:rPr>
                <w:rFonts w:ascii="Corbel" w:hAnsi="Corbel" w:cs="Arial"/>
                <w:sz w:val="22"/>
                <w:szCs w:val="22"/>
              </w:rPr>
              <w:t>The investment</w:t>
            </w:r>
            <w:r w:rsidR="004F3360" w:rsidRPr="009B0591">
              <w:rPr>
                <w:rFonts w:ascii="Corbel" w:hAnsi="Corbel" w:cs="Arial"/>
                <w:sz w:val="22"/>
                <w:szCs w:val="22"/>
              </w:rPr>
              <w:t xml:space="preserve"> further</w:t>
            </w:r>
            <w:r w:rsidR="005D25AB" w:rsidRPr="009B0591">
              <w:rPr>
                <w:rFonts w:ascii="Corbel" w:hAnsi="Corbel" w:cs="Arial"/>
                <w:sz w:val="22"/>
                <w:szCs w:val="22"/>
              </w:rPr>
              <w:t xml:space="preserve"> </w:t>
            </w:r>
            <w:r w:rsidR="00EF68BC" w:rsidRPr="009B0591">
              <w:rPr>
                <w:rFonts w:ascii="Corbel" w:hAnsi="Corbel" w:cs="Arial"/>
                <w:sz w:val="22"/>
                <w:szCs w:val="22"/>
              </w:rPr>
              <w:t>supports</w:t>
            </w:r>
            <w:r w:rsidRPr="009B0591">
              <w:rPr>
                <w:rFonts w:ascii="Corbel" w:hAnsi="Corbel" w:cs="Arial"/>
                <w:sz w:val="22"/>
                <w:szCs w:val="22"/>
              </w:rPr>
              <w:t xml:space="preserve"> the Tasmania</w:t>
            </w:r>
            <w:r w:rsidR="005D089D" w:rsidRPr="009B0591">
              <w:rPr>
                <w:rFonts w:ascii="Corbel" w:hAnsi="Corbel" w:cs="Arial"/>
                <w:sz w:val="22"/>
                <w:szCs w:val="22"/>
              </w:rPr>
              <w:t>n</w:t>
            </w:r>
            <w:r w:rsidRPr="009B0591">
              <w:rPr>
                <w:rFonts w:ascii="Corbel" w:hAnsi="Corbel" w:cs="Arial"/>
                <w:sz w:val="22"/>
                <w:szCs w:val="22"/>
              </w:rPr>
              <w:t xml:space="preserve"> Skills Plan to build a stronger, more connected system </w:t>
            </w:r>
            <w:r w:rsidR="005D25AB" w:rsidRPr="009B0591">
              <w:rPr>
                <w:rFonts w:ascii="Corbel" w:hAnsi="Corbel" w:cs="Arial"/>
                <w:sz w:val="22"/>
                <w:szCs w:val="22"/>
              </w:rPr>
              <w:t>through</w:t>
            </w:r>
            <w:r w:rsidRPr="009B0591">
              <w:rPr>
                <w:rFonts w:ascii="Corbel" w:hAnsi="Corbel" w:cs="Arial"/>
                <w:sz w:val="22"/>
                <w:szCs w:val="22"/>
              </w:rPr>
              <w:t xml:space="preserve"> strengthening </w:t>
            </w:r>
            <w:r w:rsidR="005D25AB" w:rsidRPr="009B0591">
              <w:rPr>
                <w:rFonts w:ascii="Corbel" w:hAnsi="Corbel" w:cs="Arial"/>
                <w:sz w:val="22"/>
                <w:szCs w:val="22"/>
              </w:rPr>
              <w:t xml:space="preserve">and </w:t>
            </w:r>
            <w:r w:rsidRPr="009B0591">
              <w:rPr>
                <w:rFonts w:ascii="Corbel" w:hAnsi="Corbel" w:cs="Arial"/>
                <w:sz w:val="22"/>
                <w:szCs w:val="22"/>
              </w:rPr>
              <w:t xml:space="preserve">innovating </w:t>
            </w:r>
            <w:r w:rsidR="005D25AB" w:rsidRPr="009B0591">
              <w:rPr>
                <w:rFonts w:ascii="Corbel" w:hAnsi="Corbel" w:cs="Arial"/>
                <w:sz w:val="22"/>
                <w:szCs w:val="22"/>
              </w:rPr>
              <w:t xml:space="preserve">the </w:t>
            </w:r>
            <w:r w:rsidRPr="009B0591">
              <w:rPr>
                <w:rFonts w:ascii="Corbel" w:hAnsi="Corbel" w:cs="Arial"/>
                <w:sz w:val="22"/>
                <w:szCs w:val="22"/>
              </w:rPr>
              <w:t xml:space="preserve">VET </w:t>
            </w:r>
            <w:r w:rsidR="004F3360" w:rsidRPr="009B0591">
              <w:rPr>
                <w:rFonts w:ascii="Corbel" w:hAnsi="Corbel" w:cs="Arial"/>
                <w:sz w:val="22"/>
                <w:szCs w:val="22"/>
              </w:rPr>
              <w:t>workforce</w:t>
            </w:r>
            <w:r w:rsidRPr="009B0591">
              <w:rPr>
                <w:rFonts w:ascii="Corbel" w:hAnsi="Corbel" w:cs="Arial"/>
                <w:sz w:val="22"/>
                <w:szCs w:val="22"/>
              </w:rPr>
              <w:t xml:space="preserve"> and building a strong and sustainable training sector.</w:t>
            </w:r>
          </w:p>
          <w:p w14:paraId="50671A26" w14:textId="54FD7108" w:rsidR="005C3071" w:rsidRPr="000807BA" w:rsidRDefault="40864C75" w:rsidP="000807BA">
            <w:pPr>
              <w:pStyle w:val="ListParagraph"/>
              <w:numPr>
                <w:ilvl w:val="3"/>
                <w:numId w:val="5"/>
              </w:numPr>
              <w:spacing w:before="60" w:after="120" w:line="276" w:lineRule="auto"/>
              <w:rPr>
                <w:rFonts w:ascii="Corbel" w:eastAsia="Times New Roman" w:hAnsi="Corbel" w:cs="Arial"/>
                <w:b/>
                <w:bCs/>
              </w:rPr>
            </w:pPr>
            <w:r w:rsidRPr="000807BA">
              <w:rPr>
                <w:rFonts w:ascii="Corbel" w:eastAsia="Times New Roman" w:hAnsi="Corbel" w:cs="Arial"/>
                <w:b/>
                <w:bCs/>
              </w:rPr>
              <w:t>D</w:t>
            </w:r>
            <w:r w:rsidR="0166484B" w:rsidRPr="000807BA">
              <w:rPr>
                <w:rFonts w:ascii="Corbel" w:eastAsia="Times New Roman" w:hAnsi="Corbel" w:cs="Arial"/>
                <w:b/>
                <w:bCs/>
              </w:rPr>
              <w:t xml:space="preserve">eliver a </w:t>
            </w:r>
            <w:r w:rsidR="324B4796" w:rsidRPr="000807BA">
              <w:rPr>
                <w:rFonts w:ascii="Corbel" w:eastAsia="Times New Roman" w:hAnsi="Corbel" w:cs="Arial"/>
                <w:b/>
                <w:bCs/>
              </w:rPr>
              <w:t>suite of</w:t>
            </w:r>
            <w:r w:rsidR="0166484B" w:rsidRPr="000807BA">
              <w:rPr>
                <w:rFonts w:ascii="Corbel" w:eastAsia="Times New Roman" w:hAnsi="Corbel" w:cs="Arial"/>
                <w:b/>
                <w:bCs/>
              </w:rPr>
              <w:t xml:space="preserve"> professional development </w:t>
            </w:r>
            <w:r w:rsidR="6A3A9C90" w:rsidRPr="000807BA">
              <w:rPr>
                <w:rFonts w:ascii="Corbel" w:eastAsia="Times New Roman" w:hAnsi="Corbel" w:cs="Arial"/>
                <w:b/>
                <w:bCs/>
              </w:rPr>
              <w:t xml:space="preserve">and capability </w:t>
            </w:r>
            <w:r w:rsidR="079D9183" w:rsidRPr="000807BA">
              <w:rPr>
                <w:rFonts w:ascii="Corbel" w:eastAsia="Times New Roman" w:hAnsi="Corbel" w:cs="Arial"/>
                <w:b/>
                <w:bCs/>
              </w:rPr>
              <w:t xml:space="preserve">building </w:t>
            </w:r>
            <w:r w:rsidR="0166484B" w:rsidRPr="000807BA">
              <w:rPr>
                <w:rFonts w:ascii="Corbel" w:eastAsia="Times New Roman" w:hAnsi="Corbel" w:cs="Arial"/>
                <w:b/>
                <w:bCs/>
              </w:rPr>
              <w:t>activities for Tasmania’s VET sector to support quality training delivery</w:t>
            </w:r>
          </w:p>
          <w:p w14:paraId="0456F1A6" w14:textId="6B931225" w:rsidR="00616D30" w:rsidRPr="009B0591" w:rsidRDefault="537355FC" w:rsidP="6B2E0057">
            <w:pPr>
              <w:pStyle w:val="Default"/>
              <w:spacing w:before="60" w:after="120" w:line="276" w:lineRule="auto"/>
              <w:rPr>
                <w:rFonts w:ascii="Corbel" w:eastAsia="Times New Roman" w:hAnsi="Corbel" w:cs="Arial"/>
                <w:sz w:val="22"/>
                <w:szCs w:val="22"/>
              </w:rPr>
            </w:pPr>
            <w:r w:rsidRPr="6B2E0057">
              <w:rPr>
                <w:rFonts w:ascii="Corbel" w:eastAsia="Times New Roman" w:hAnsi="Corbel" w:cs="Arial"/>
                <w:sz w:val="22"/>
                <w:szCs w:val="22"/>
              </w:rPr>
              <w:t>As outlined in the</w:t>
            </w:r>
            <w:r w:rsidR="033C1EEB" w:rsidRPr="6B2E0057">
              <w:rPr>
                <w:rFonts w:ascii="Corbel" w:eastAsia="Times New Roman" w:hAnsi="Corbel" w:cs="Arial"/>
                <w:sz w:val="22"/>
                <w:szCs w:val="22"/>
              </w:rPr>
              <w:t xml:space="preserve"> VET Workforce Blueprint, </w:t>
            </w:r>
            <w:r w:rsidR="65C88C8F" w:rsidRPr="6B2E0057">
              <w:rPr>
                <w:rFonts w:ascii="Corbel" w:eastAsia="Times New Roman" w:hAnsi="Corbel" w:cs="Arial"/>
                <w:sz w:val="22"/>
                <w:szCs w:val="22"/>
              </w:rPr>
              <w:t>alongside the challenge of ensuring a supply of</w:t>
            </w:r>
            <w:r w:rsidRPr="6B2E0057">
              <w:rPr>
                <w:rFonts w:ascii="Corbel" w:eastAsia="Times New Roman" w:hAnsi="Corbel" w:cs="Arial"/>
                <w:sz w:val="22"/>
                <w:szCs w:val="22"/>
              </w:rPr>
              <w:t xml:space="preserve"> </w:t>
            </w:r>
            <w:r w:rsidR="65C88C8F" w:rsidRPr="6B2E0057">
              <w:rPr>
                <w:rFonts w:ascii="Corbel" w:eastAsia="Times New Roman" w:hAnsi="Corbel" w:cs="Arial"/>
                <w:sz w:val="22"/>
                <w:szCs w:val="22"/>
              </w:rPr>
              <w:t>workers are entering the VET workforce pipeline, there are challenges associated with making high-quality professional learning and career progression available to the current VET workforce particularly teachers, trainers and assessors. Cost, time commitment and course availability are the main barriers to uptake of professional learning.</w:t>
            </w:r>
          </w:p>
          <w:p w14:paraId="380BA97F" w14:textId="6AC329F9" w:rsidR="001904BC" w:rsidRDefault="0099670B" w:rsidP="38616576">
            <w:pPr>
              <w:pStyle w:val="Default"/>
              <w:spacing w:before="60" w:after="120" w:line="276" w:lineRule="auto"/>
              <w:rPr>
                <w:rFonts w:ascii="Corbel" w:hAnsi="Corbel" w:cs="Arial"/>
                <w:sz w:val="22"/>
                <w:szCs w:val="22"/>
              </w:rPr>
            </w:pPr>
            <w:r w:rsidRPr="00A87800">
              <w:rPr>
                <w:rFonts w:ascii="Corbel" w:hAnsi="Corbel" w:cs="Arial"/>
                <w:sz w:val="22"/>
                <w:szCs w:val="22"/>
              </w:rPr>
              <w:t xml:space="preserve">Through this initiative, </w:t>
            </w:r>
            <w:r w:rsidR="001904BC" w:rsidRPr="00A87800">
              <w:rPr>
                <w:rFonts w:ascii="Corbel" w:hAnsi="Corbel" w:cs="Arial"/>
                <w:sz w:val="22"/>
                <w:szCs w:val="22"/>
              </w:rPr>
              <w:t xml:space="preserve">we will deliver a program of networking and professional development activities for Tasmania’s VET sector. We will work with the sector to explore ways to improve access to professional development materials or expert support services to build </w:t>
            </w:r>
            <w:r w:rsidR="004D3B92" w:rsidRPr="00A87800">
              <w:rPr>
                <w:rFonts w:ascii="Corbel" w:hAnsi="Corbel" w:cs="Arial"/>
                <w:sz w:val="22"/>
                <w:szCs w:val="22"/>
              </w:rPr>
              <w:t xml:space="preserve">the </w:t>
            </w:r>
            <w:r w:rsidR="001904BC" w:rsidRPr="00A87800">
              <w:rPr>
                <w:rFonts w:ascii="Corbel" w:hAnsi="Corbel" w:cs="Arial"/>
                <w:sz w:val="22"/>
                <w:szCs w:val="22"/>
              </w:rPr>
              <w:t>professional competency of trainers and assessors and enhance innovative, learner-focussed delivery approaches.</w:t>
            </w:r>
            <w:r w:rsidR="00E74189">
              <w:rPr>
                <w:rFonts w:ascii="Corbel" w:hAnsi="Corbel" w:cs="Arial"/>
                <w:sz w:val="22"/>
                <w:szCs w:val="22"/>
              </w:rPr>
              <w:t xml:space="preserve"> This will include strengthening relationships between </w:t>
            </w:r>
            <w:r w:rsidR="00D91AF8">
              <w:rPr>
                <w:rFonts w:ascii="Corbel" w:hAnsi="Corbel" w:cs="Arial"/>
                <w:sz w:val="22"/>
                <w:szCs w:val="22"/>
              </w:rPr>
              <w:t>trainers and assessors working in the school system and the broader VET system, to provide more seamless learning experiences for those learners transitioning from school into mainstream VET.</w:t>
            </w:r>
          </w:p>
          <w:p w14:paraId="6E58507D" w14:textId="74311BE6" w:rsidR="001904BC" w:rsidRPr="001904BC" w:rsidRDefault="001904BC" w:rsidP="38616576">
            <w:pPr>
              <w:pStyle w:val="Default"/>
              <w:spacing w:before="60" w:after="120" w:line="276" w:lineRule="auto"/>
              <w:rPr>
                <w:rFonts w:ascii="Corbel" w:eastAsia="Times New Roman" w:hAnsi="Corbel" w:cs="Arial"/>
                <w:sz w:val="22"/>
                <w:szCs w:val="22"/>
                <w:lang w:eastAsia="en-US"/>
              </w:rPr>
            </w:pPr>
            <w:bookmarkStart w:id="0" w:name="_Hlk200452511"/>
            <w:r w:rsidRPr="00A87800">
              <w:rPr>
                <w:rFonts w:ascii="Corbel" w:hAnsi="Corbel" w:cs="Arial"/>
                <w:sz w:val="22"/>
                <w:szCs w:val="22"/>
                <w:lang w:eastAsia="en-US"/>
              </w:rPr>
              <w:t>The</w:t>
            </w:r>
            <w:r w:rsidR="007B1DF1" w:rsidRPr="00A87800">
              <w:rPr>
                <w:rFonts w:ascii="Corbel" w:hAnsi="Corbel" w:cs="Arial"/>
                <w:sz w:val="22"/>
                <w:szCs w:val="22"/>
                <w:lang w:eastAsia="en-US"/>
              </w:rPr>
              <w:t xml:space="preserve"> program of professional development </w:t>
            </w:r>
            <w:r w:rsidRPr="00A87800">
              <w:rPr>
                <w:rFonts w:ascii="Corbel" w:hAnsi="Corbel" w:cs="Arial"/>
                <w:sz w:val="22"/>
                <w:szCs w:val="22"/>
                <w:lang w:eastAsia="en-US"/>
              </w:rPr>
              <w:t xml:space="preserve">sessions will be developed in consultation with the sector </w:t>
            </w:r>
            <w:r w:rsidR="007B1DF1" w:rsidRPr="00A87800">
              <w:rPr>
                <w:rFonts w:ascii="Corbel" w:hAnsi="Corbel" w:cs="Arial"/>
                <w:sz w:val="22"/>
                <w:szCs w:val="22"/>
                <w:lang w:eastAsia="en-US"/>
              </w:rPr>
              <w:t xml:space="preserve">with a view to </w:t>
            </w:r>
            <w:r w:rsidR="007B1DF1" w:rsidRPr="003B01B1">
              <w:rPr>
                <w:rFonts w:ascii="Corbel" w:hAnsi="Corbel" w:cs="Arial"/>
                <w:sz w:val="22"/>
                <w:szCs w:val="22"/>
                <w:lang w:eastAsia="en-US"/>
              </w:rPr>
              <w:t>engage</w:t>
            </w:r>
            <w:r w:rsidR="004A50CE" w:rsidRPr="00FB57CB">
              <w:rPr>
                <w:rFonts w:ascii="Corbel" w:hAnsi="Corbel" w:cs="Arial"/>
                <w:sz w:val="22"/>
                <w:szCs w:val="22"/>
              </w:rPr>
              <w:t xml:space="preserve"> facilitators or </w:t>
            </w:r>
            <w:r w:rsidR="007B1DF1" w:rsidRPr="00FB57CB">
              <w:rPr>
                <w:rFonts w:ascii="Corbel" w:hAnsi="Corbel" w:cs="Arial"/>
                <w:sz w:val="22"/>
                <w:szCs w:val="22"/>
              </w:rPr>
              <w:t>professional learning organisation</w:t>
            </w:r>
            <w:r w:rsidR="004A50CE" w:rsidRPr="00FB57CB">
              <w:rPr>
                <w:rFonts w:ascii="Corbel" w:hAnsi="Corbel" w:cs="Arial"/>
                <w:sz w:val="22"/>
                <w:szCs w:val="22"/>
              </w:rPr>
              <w:t xml:space="preserve">s as </w:t>
            </w:r>
            <w:r w:rsidR="00014EAB" w:rsidRPr="00FB57CB">
              <w:rPr>
                <w:rFonts w:ascii="Corbel" w:hAnsi="Corbel" w:cs="Arial"/>
                <w:sz w:val="22"/>
                <w:szCs w:val="22"/>
              </w:rPr>
              <w:t>appropriate</w:t>
            </w:r>
            <w:r w:rsidR="007B1DF1" w:rsidRPr="00FB57CB">
              <w:rPr>
                <w:rFonts w:ascii="Corbel" w:hAnsi="Corbel" w:cs="Arial"/>
                <w:sz w:val="22"/>
                <w:szCs w:val="22"/>
              </w:rPr>
              <w:t>.</w:t>
            </w:r>
            <w:r w:rsidR="00E31018">
              <w:rPr>
                <w:rFonts w:ascii="Corbel" w:hAnsi="Corbel" w:cs="Arial"/>
                <w:sz w:val="22"/>
                <w:szCs w:val="22"/>
                <w:lang w:eastAsia="en-US"/>
              </w:rPr>
              <w:t xml:space="preserve"> </w:t>
            </w:r>
            <w:r>
              <w:rPr>
                <w:rFonts w:ascii="Corbel" w:eastAsia="Times New Roman" w:hAnsi="Corbel" w:cs="Arial"/>
                <w:sz w:val="22"/>
                <w:szCs w:val="22"/>
                <w:lang w:eastAsia="en-US"/>
              </w:rPr>
              <w:t>A</w:t>
            </w:r>
            <w:r w:rsidR="004A50CE">
              <w:rPr>
                <w:rFonts w:ascii="Corbel" w:eastAsia="Times New Roman" w:hAnsi="Corbel" w:cs="Arial"/>
                <w:sz w:val="22"/>
                <w:szCs w:val="22"/>
                <w:lang w:eastAsia="en-US"/>
              </w:rPr>
              <w:t> </w:t>
            </w:r>
            <w:r>
              <w:rPr>
                <w:rFonts w:ascii="Corbel" w:eastAsia="Times New Roman" w:hAnsi="Corbel" w:cs="Arial"/>
                <w:sz w:val="22"/>
                <w:szCs w:val="22"/>
                <w:lang w:eastAsia="en-US"/>
              </w:rPr>
              <w:t xml:space="preserve">range of learning and networking opportunities will be considered such as in person, online and hybrid programs. Professional development sessions may </w:t>
            </w:r>
            <w:r w:rsidR="00D91AF8">
              <w:rPr>
                <w:rFonts w:ascii="Corbel" w:eastAsia="Times New Roman" w:hAnsi="Corbel" w:cs="Arial"/>
                <w:sz w:val="22"/>
                <w:szCs w:val="22"/>
                <w:lang w:eastAsia="en-US"/>
              </w:rPr>
              <w:t>include</w:t>
            </w:r>
            <w:r>
              <w:rPr>
                <w:rFonts w:ascii="Corbel" w:eastAsia="Times New Roman" w:hAnsi="Corbel" w:cs="Arial"/>
                <w:sz w:val="22"/>
                <w:szCs w:val="22"/>
                <w:lang w:eastAsia="en-US"/>
              </w:rPr>
              <w:t xml:space="preserve"> broad knowledge topics and practical experience or focused specialist and support programs.</w:t>
            </w:r>
          </w:p>
          <w:bookmarkEnd w:id="0"/>
          <w:p w14:paraId="52FF3043" w14:textId="24968D92" w:rsidR="001B716F" w:rsidRDefault="00E31018" w:rsidP="38616576">
            <w:pPr>
              <w:pStyle w:val="Default"/>
              <w:spacing w:before="60" w:after="120" w:line="276" w:lineRule="auto"/>
              <w:rPr>
                <w:rFonts w:ascii="Corbel" w:eastAsia="Times New Roman" w:hAnsi="Corbel" w:cs="Arial"/>
                <w:sz w:val="22"/>
                <w:szCs w:val="22"/>
                <w:lang w:eastAsia="en-US"/>
              </w:rPr>
            </w:pPr>
            <w:r>
              <w:rPr>
                <w:rFonts w:ascii="Corbel" w:eastAsia="Times New Roman" w:hAnsi="Corbel" w:cs="Arial"/>
                <w:sz w:val="22"/>
                <w:szCs w:val="22"/>
                <w:lang w:eastAsia="en-US"/>
              </w:rPr>
              <w:lastRenderedPageBreak/>
              <w:t>We will</w:t>
            </w:r>
            <w:r w:rsidR="004D3B92">
              <w:rPr>
                <w:rFonts w:ascii="Corbel" w:eastAsia="Times New Roman" w:hAnsi="Corbel" w:cs="Arial"/>
                <w:sz w:val="22"/>
                <w:szCs w:val="22"/>
                <w:lang w:eastAsia="en-US"/>
              </w:rPr>
              <w:t xml:space="preserve"> </w:t>
            </w:r>
            <w:r w:rsidR="001904BC">
              <w:rPr>
                <w:rFonts w:ascii="Corbel" w:eastAsia="Times New Roman" w:hAnsi="Corbel" w:cs="Arial"/>
                <w:sz w:val="22"/>
                <w:szCs w:val="22"/>
                <w:lang w:eastAsia="en-US"/>
              </w:rPr>
              <w:t>consider</w:t>
            </w:r>
            <w:r w:rsidR="0052770E">
              <w:rPr>
                <w:rFonts w:ascii="Corbel" w:eastAsia="Times New Roman" w:hAnsi="Corbel" w:cs="Arial"/>
                <w:sz w:val="22"/>
                <w:szCs w:val="22"/>
                <w:lang w:eastAsia="en-US"/>
              </w:rPr>
              <w:t xml:space="preserve"> recent</w:t>
            </w:r>
            <w:r>
              <w:rPr>
                <w:rFonts w:ascii="Corbel" w:eastAsia="Times New Roman" w:hAnsi="Corbel" w:cs="Arial"/>
                <w:sz w:val="22"/>
                <w:szCs w:val="22"/>
                <w:lang w:eastAsia="en-US"/>
              </w:rPr>
              <w:t xml:space="preserve"> s</w:t>
            </w:r>
            <w:r w:rsidR="007B1DF1">
              <w:rPr>
                <w:rFonts w:ascii="Corbel" w:eastAsia="Times New Roman" w:hAnsi="Corbel" w:cs="Arial"/>
                <w:sz w:val="22"/>
                <w:szCs w:val="22"/>
                <w:lang w:eastAsia="en-US"/>
              </w:rPr>
              <w:t>takeholder</w:t>
            </w:r>
            <w:r w:rsidR="00D91AF8">
              <w:rPr>
                <w:rFonts w:ascii="Corbel" w:eastAsia="Times New Roman" w:hAnsi="Corbel" w:cs="Arial"/>
                <w:sz w:val="22"/>
                <w:szCs w:val="22"/>
                <w:lang w:eastAsia="en-US"/>
              </w:rPr>
              <w:t xml:space="preserve"> </w:t>
            </w:r>
            <w:r w:rsidR="007B1DF1">
              <w:rPr>
                <w:rFonts w:ascii="Corbel" w:eastAsia="Times New Roman" w:hAnsi="Corbel" w:cs="Arial"/>
                <w:sz w:val="22"/>
                <w:szCs w:val="22"/>
                <w:lang w:eastAsia="en-US"/>
              </w:rPr>
              <w:t>feedback about the Tasmanian training and workforce development system</w:t>
            </w:r>
            <w:r w:rsidR="004D3B92">
              <w:rPr>
                <w:rFonts w:ascii="Corbel" w:eastAsia="Times New Roman" w:hAnsi="Corbel" w:cs="Arial"/>
                <w:sz w:val="22"/>
                <w:szCs w:val="22"/>
                <w:lang w:eastAsia="en-US"/>
              </w:rPr>
              <w:t>, including feedback</w:t>
            </w:r>
            <w:r w:rsidR="007B1DF1">
              <w:rPr>
                <w:rFonts w:ascii="Corbel" w:eastAsia="Times New Roman" w:hAnsi="Corbel" w:cs="Arial"/>
                <w:sz w:val="22"/>
                <w:szCs w:val="22"/>
                <w:lang w:eastAsia="en-US"/>
              </w:rPr>
              <w:t xml:space="preserve"> that shaped the Tasmanian Skills Plan. </w:t>
            </w:r>
            <w:r w:rsidR="00A85467">
              <w:rPr>
                <w:rFonts w:ascii="Corbel" w:eastAsia="Times New Roman" w:hAnsi="Corbel" w:cs="Arial"/>
                <w:sz w:val="22"/>
                <w:szCs w:val="22"/>
                <w:lang w:eastAsia="en-US"/>
              </w:rPr>
              <w:t xml:space="preserve">The opportunities under this program will be made available </w:t>
            </w:r>
            <w:r w:rsidR="0000104E">
              <w:rPr>
                <w:rFonts w:ascii="Corbel" w:eastAsia="Times New Roman" w:hAnsi="Corbel" w:cs="Arial"/>
                <w:sz w:val="22"/>
                <w:szCs w:val="22"/>
                <w:lang w:eastAsia="en-US"/>
              </w:rPr>
              <w:t>to</w:t>
            </w:r>
            <w:r w:rsidR="00A85467">
              <w:rPr>
                <w:rFonts w:ascii="Corbel" w:eastAsia="Times New Roman" w:hAnsi="Corbel" w:cs="Arial"/>
                <w:sz w:val="22"/>
                <w:szCs w:val="22"/>
                <w:lang w:eastAsia="en-US"/>
              </w:rPr>
              <w:t xml:space="preserve"> all Skills Tasmania endorsed RTOs.</w:t>
            </w:r>
          </w:p>
          <w:p w14:paraId="7ED1C237" w14:textId="5DDFA27F" w:rsidR="00E31018" w:rsidRDefault="00D91AF8" w:rsidP="38616576">
            <w:pPr>
              <w:pStyle w:val="Default"/>
              <w:spacing w:before="60" w:after="120" w:line="276" w:lineRule="auto"/>
              <w:rPr>
                <w:rFonts w:ascii="Corbel" w:eastAsia="Times New Roman" w:hAnsi="Corbel" w:cs="Arial"/>
                <w:sz w:val="22"/>
                <w:szCs w:val="22"/>
                <w:lang w:eastAsia="en-US"/>
              </w:rPr>
            </w:pPr>
            <w:bookmarkStart w:id="1" w:name="_Hlk200452576"/>
            <w:r w:rsidRPr="00A87800">
              <w:rPr>
                <w:rFonts w:ascii="Corbel" w:eastAsia="Times New Roman" w:hAnsi="Corbel" w:cs="Arial"/>
                <w:sz w:val="22"/>
                <w:szCs w:val="22"/>
                <w:lang w:eastAsia="en-US"/>
              </w:rPr>
              <w:t>In addition to enhanced professional development and networking opportunities, this program of work will also</w:t>
            </w:r>
            <w:r w:rsidR="00E31018" w:rsidRPr="00A87800">
              <w:rPr>
                <w:rFonts w:ascii="Corbel" w:eastAsia="Times New Roman" w:hAnsi="Corbel" w:cs="Arial"/>
                <w:sz w:val="22"/>
                <w:szCs w:val="22"/>
                <w:lang w:eastAsia="en-US"/>
              </w:rPr>
              <w:t xml:space="preserve"> assist RTOs with capability building </w:t>
            </w:r>
            <w:r w:rsidR="008B4837" w:rsidRPr="00A87800">
              <w:rPr>
                <w:rFonts w:ascii="Corbel" w:eastAsia="Times New Roman" w:hAnsi="Corbel" w:cs="Arial"/>
                <w:sz w:val="22"/>
                <w:szCs w:val="22"/>
                <w:lang w:eastAsia="en-US"/>
              </w:rPr>
              <w:t>activities</w:t>
            </w:r>
            <w:r w:rsidR="00E31018" w:rsidRPr="00A87800">
              <w:rPr>
                <w:rFonts w:ascii="Corbel" w:eastAsia="Times New Roman" w:hAnsi="Corbel" w:cs="Arial"/>
                <w:sz w:val="22"/>
                <w:szCs w:val="22"/>
                <w:lang w:eastAsia="en-US"/>
              </w:rPr>
              <w:t xml:space="preserve"> to support quality training delivery</w:t>
            </w:r>
            <w:r w:rsidR="0078372F">
              <w:rPr>
                <w:rFonts w:ascii="Corbel" w:eastAsia="Times New Roman" w:hAnsi="Corbel" w:cs="Arial"/>
                <w:sz w:val="22"/>
                <w:szCs w:val="22"/>
                <w:lang w:eastAsia="en-US"/>
              </w:rPr>
              <w:t>.</w:t>
            </w:r>
            <w:r>
              <w:rPr>
                <w:rFonts w:ascii="Corbel" w:eastAsia="Times New Roman" w:hAnsi="Corbel" w:cs="Arial"/>
                <w:sz w:val="22"/>
                <w:szCs w:val="22"/>
                <w:lang w:eastAsia="en-US"/>
              </w:rPr>
              <w:t xml:space="preserve"> </w:t>
            </w:r>
            <w:r w:rsidR="008057BF" w:rsidRPr="00F81817">
              <w:rPr>
                <w:rFonts w:ascii="Corbel" w:eastAsia="Times New Roman" w:hAnsi="Corbel" w:cs="Arial"/>
                <w:sz w:val="22"/>
                <w:szCs w:val="22"/>
                <w:lang w:eastAsia="en-US"/>
              </w:rPr>
              <w:t>Activities</w:t>
            </w:r>
            <w:r w:rsidRPr="00F81817">
              <w:rPr>
                <w:rFonts w:ascii="Corbel" w:eastAsia="Times New Roman" w:hAnsi="Corbel" w:cs="Arial"/>
                <w:sz w:val="22"/>
                <w:szCs w:val="22"/>
                <w:lang w:eastAsia="en-US"/>
              </w:rPr>
              <w:t xml:space="preserve"> may include targeted support for individual RTOs </w:t>
            </w:r>
            <w:r w:rsidR="00401AA6" w:rsidRPr="00F81817">
              <w:rPr>
                <w:rFonts w:ascii="Corbel" w:eastAsia="Times New Roman" w:hAnsi="Corbel" w:cs="Arial"/>
                <w:sz w:val="22"/>
                <w:szCs w:val="22"/>
                <w:lang w:eastAsia="en-US"/>
              </w:rPr>
              <w:t>tailored to</w:t>
            </w:r>
            <w:r w:rsidRPr="00F81817">
              <w:rPr>
                <w:rFonts w:ascii="Corbel" w:eastAsia="Times New Roman" w:hAnsi="Corbel" w:cs="Arial"/>
                <w:sz w:val="22"/>
                <w:szCs w:val="22"/>
                <w:lang w:eastAsia="en-US"/>
              </w:rPr>
              <w:t xml:space="preserve"> their specific </w:t>
            </w:r>
            <w:r w:rsidR="00B31E54">
              <w:rPr>
                <w:rFonts w:ascii="Corbel" w:eastAsia="Times New Roman" w:hAnsi="Corbel" w:cs="Arial"/>
                <w:sz w:val="22"/>
                <w:szCs w:val="22"/>
                <w:lang w:eastAsia="en-US"/>
              </w:rPr>
              <w:t>workforce</w:t>
            </w:r>
            <w:r w:rsidR="0078372F">
              <w:rPr>
                <w:rFonts w:ascii="Corbel" w:eastAsia="Times New Roman" w:hAnsi="Corbel" w:cs="Arial"/>
                <w:sz w:val="22"/>
                <w:szCs w:val="22"/>
                <w:lang w:eastAsia="en-US"/>
              </w:rPr>
              <w:t xml:space="preserve"> needs</w:t>
            </w:r>
            <w:r w:rsidRPr="00F81817">
              <w:rPr>
                <w:rFonts w:ascii="Corbel" w:eastAsia="Times New Roman" w:hAnsi="Corbel" w:cs="Arial"/>
                <w:sz w:val="22"/>
                <w:szCs w:val="22"/>
                <w:lang w:eastAsia="en-US"/>
              </w:rPr>
              <w:t xml:space="preserve">, such as </w:t>
            </w:r>
            <w:r w:rsidR="003F08CE">
              <w:rPr>
                <w:rFonts w:ascii="Corbel" w:eastAsia="Times New Roman" w:hAnsi="Corbel" w:cs="Arial"/>
                <w:sz w:val="22"/>
                <w:szCs w:val="22"/>
                <w:lang w:eastAsia="en-US"/>
              </w:rPr>
              <w:t>resource</w:t>
            </w:r>
            <w:r w:rsidR="00615D01">
              <w:rPr>
                <w:rFonts w:ascii="Corbel" w:eastAsia="Times New Roman" w:hAnsi="Corbel" w:cs="Arial"/>
                <w:sz w:val="22"/>
                <w:szCs w:val="22"/>
                <w:lang w:eastAsia="en-US"/>
              </w:rPr>
              <w:t xml:space="preserve"> development</w:t>
            </w:r>
            <w:r w:rsidR="003F08CE">
              <w:rPr>
                <w:rFonts w:ascii="Corbel" w:eastAsia="Times New Roman" w:hAnsi="Corbel" w:cs="Arial"/>
                <w:sz w:val="22"/>
                <w:szCs w:val="22"/>
                <w:lang w:eastAsia="en-US"/>
              </w:rPr>
              <w:t xml:space="preserve"> for targeted activities </w:t>
            </w:r>
            <w:r w:rsidR="00B31E54">
              <w:rPr>
                <w:rFonts w:ascii="Corbel" w:eastAsia="Times New Roman" w:hAnsi="Corbel" w:cs="Arial"/>
                <w:sz w:val="22"/>
                <w:szCs w:val="22"/>
                <w:lang w:eastAsia="en-US"/>
              </w:rPr>
              <w:t xml:space="preserve">and </w:t>
            </w:r>
            <w:r w:rsidR="003F08CE">
              <w:rPr>
                <w:rFonts w:ascii="Corbel" w:eastAsia="Times New Roman" w:hAnsi="Corbel" w:cs="Arial"/>
                <w:sz w:val="22"/>
                <w:szCs w:val="22"/>
                <w:lang w:eastAsia="en-US"/>
              </w:rPr>
              <w:t>support</w:t>
            </w:r>
            <w:r w:rsidR="00B31E54">
              <w:rPr>
                <w:rFonts w:ascii="Corbel" w:eastAsia="Times New Roman" w:hAnsi="Corbel" w:cs="Arial"/>
                <w:sz w:val="22"/>
                <w:szCs w:val="22"/>
                <w:lang w:eastAsia="en-US"/>
              </w:rPr>
              <w:t>s</w:t>
            </w:r>
            <w:r w:rsidRPr="00F81817">
              <w:rPr>
                <w:rFonts w:ascii="Corbel" w:eastAsia="Times New Roman" w:hAnsi="Corbel" w:cs="Arial"/>
                <w:sz w:val="22"/>
                <w:szCs w:val="22"/>
                <w:lang w:eastAsia="en-US"/>
              </w:rPr>
              <w:t>.</w:t>
            </w:r>
            <w:r w:rsidR="00401AA6" w:rsidRPr="00F81817">
              <w:rPr>
                <w:rFonts w:ascii="Corbel" w:eastAsia="Times New Roman" w:hAnsi="Corbel" w:cs="Arial"/>
                <w:sz w:val="22"/>
                <w:szCs w:val="22"/>
                <w:lang w:eastAsia="en-US"/>
              </w:rPr>
              <w:t xml:space="preserve"> </w:t>
            </w:r>
            <w:r w:rsidR="00161DAB">
              <w:rPr>
                <w:rFonts w:ascii="Corbel" w:eastAsia="Times New Roman" w:hAnsi="Corbel" w:cs="Arial"/>
                <w:sz w:val="22"/>
                <w:szCs w:val="22"/>
                <w:lang w:eastAsia="en-US"/>
              </w:rPr>
              <w:t>Th</w:t>
            </w:r>
            <w:r w:rsidR="003F08CE">
              <w:rPr>
                <w:rFonts w:ascii="Corbel" w:eastAsia="Times New Roman" w:hAnsi="Corbel" w:cs="Arial"/>
                <w:sz w:val="22"/>
                <w:szCs w:val="22"/>
                <w:lang w:eastAsia="en-US"/>
              </w:rPr>
              <w:t xml:space="preserve">ese </w:t>
            </w:r>
            <w:r w:rsidR="00615D01">
              <w:rPr>
                <w:rFonts w:ascii="Corbel" w:eastAsia="Times New Roman" w:hAnsi="Corbel" w:cs="Arial"/>
                <w:sz w:val="22"/>
                <w:szCs w:val="22"/>
                <w:lang w:eastAsia="en-US"/>
              </w:rPr>
              <w:t xml:space="preserve">important </w:t>
            </w:r>
            <w:r w:rsidR="00E62A82">
              <w:rPr>
                <w:rFonts w:ascii="Corbel" w:eastAsia="Times New Roman" w:hAnsi="Corbel" w:cs="Arial"/>
                <w:sz w:val="22"/>
                <w:szCs w:val="22"/>
                <w:lang w:eastAsia="en-US"/>
              </w:rPr>
              <w:t xml:space="preserve">foundational </w:t>
            </w:r>
            <w:r w:rsidR="003F08CE">
              <w:rPr>
                <w:rFonts w:ascii="Corbel" w:eastAsia="Times New Roman" w:hAnsi="Corbel" w:cs="Arial"/>
                <w:sz w:val="22"/>
                <w:szCs w:val="22"/>
                <w:lang w:eastAsia="en-US"/>
              </w:rPr>
              <w:t xml:space="preserve">activities </w:t>
            </w:r>
            <w:r w:rsidR="00A74732" w:rsidDel="003F08CE">
              <w:rPr>
                <w:rFonts w:ascii="Corbel" w:eastAsia="Times New Roman" w:hAnsi="Corbel" w:cs="Arial"/>
                <w:sz w:val="22"/>
                <w:szCs w:val="22"/>
                <w:lang w:eastAsia="en-US"/>
              </w:rPr>
              <w:t xml:space="preserve">will </w:t>
            </w:r>
            <w:r w:rsidR="00A74732">
              <w:rPr>
                <w:rFonts w:ascii="Corbel" w:eastAsia="Times New Roman" w:hAnsi="Corbel" w:cs="Arial"/>
                <w:sz w:val="22"/>
                <w:szCs w:val="22"/>
                <w:lang w:eastAsia="en-US"/>
              </w:rPr>
              <w:t>contribute to an uplift in</w:t>
            </w:r>
            <w:r w:rsidR="00161DAB">
              <w:rPr>
                <w:rFonts w:ascii="Corbel" w:eastAsia="Times New Roman" w:hAnsi="Corbel" w:cs="Arial"/>
                <w:sz w:val="22"/>
                <w:szCs w:val="22"/>
                <w:lang w:eastAsia="en-US"/>
              </w:rPr>
              <w:t xml:space="preserve"> </w:t>
            </w:r>
            <w:r w:rsidR="00F81817" w:rsidRPr="00F81817">
              <w:rPr>
                <w:rFonts w:ascii="Corbel" w:eastAsia="Times New Roman" w:hAnsi="Corbel" w:cs="Arial"/>
                <w:sz w:val="22"/>
                <w:szCs w:val="22"/>
                <w:lang w:eastAsia="en-US"/>
              </w:rPr>
              <w:t>capability</w:t>
            </w:r>
            <w:r w:rsidR="008057BF" w:rsidRPr="00F81817">
              <w:rPr>
                <w:rFonts w:ascii="Corbel" w:eastAsia="Times New Roman" w:hAnsi="Corbel" w:cs="Arial"/>
                <w:sz w:val="22"/>
                <w:szCs w:val="22"/>
                <w:lang w:eastAsia="en-US"/>
              </w:rPr>
              <w:t xml:space="preserve"> </w:t>
            </w:r>
            <w:r w:rsidR="00161DAB">
              <w:rPr>
                <w:rFonts w:ascii="Corbel" w:eastAsia="Times New Roman" w:hAnsi="Corbel" w:cs="Arial"/>
                <w:sz w:val="22"/>
                <w:szCs w:val="22"/>
                <w:lang w:eastAsia="en-US"/>
              </w:rPr>
              <w:t>to continue</w:t>
            </w:r>
            <w:r w:rsidR="00401AA6" w:rsidRPr="00F81817">
              <w:rPr>
                <w:rFonts w:ascii="Corbel" w:eastAsia="Times New Roman" w:hAnsi="Corbel" w:cs="Arial"/>
                <w:sz w:val="22"/>
                <w:szCs w:val="22"/>
                <w:lang w:eastAsia="en-US"/>
              </w:rPr>
              <w:t xml:space="preserve"> attract</w:t>
            </w:r>
            <w:r w:rsidR="00161DAB">
              <w:rPr>
                <w:rFonts w:ascii="Corbel" w:eastAsia="Times New Roman" w:hAnsi="Corbel" w:cs="Arial"/>
                <w:sz w:val="22"/>
                <w:szCs w:val="22"/>
                <w:lang w:eastAsia="en-US"/>
              </w:rPr>
              <w:t>ing</w:t>
            </w:r>
            <w:r w:rsidR="00E62A82">
              <w:rPr>
                <w:rFonts w:ascii="Corbel" w:eastAsia="Times New Roman" w:hAnsi="Corbel" w:cs="Arial"/>
                <w:sz w:val="22"/>
                <w:szCs w:val="22"/>
                <w:lang w:eastAsia="en-US"/>
              </w:rPr>
              <w:t xml:space="preserve">, </w:t>
            </w:r>
            <w:r w:rsidR="00401AA6" w:rsidRPr="00F81817">
              <w:rPr>
                <w:rFonts w:ascii="Corbel" w:eastAsia="Times New Roman" w:hAnsi="Corbel" w:cs="Arial"/>
                <w:sz w:val="22"/>
                <w:szCs w:val="22"/>
                <w:lang w:eastAsia="en-US"/>
              </w:rPr>
              <w:t>retain</w:t>
            </w:r>
            <w:r w:rsidR="00161DAB">
              <w:rPr>
                <w:rFonts w:ascii="Corbel" w:eastAsia="Times New Roman" w:hAnsi="Corbel" w:cs="Arial"/>
                <w:sz w:val="22"/>
                <w:szCs w:val="22"/>
                <w:lang w:eastAsia="en-US"/>
              </w:rPr>
              <w:t>ing</w:t>
            </w:r>
            <w:r w:rsidR="00E62A82">
              <w:rPr>
                <w:rFonts w:ascii="Corbel" w:eastAsia="Times New Roman" w:hAnsi="Corbel" w:cs="Arial"/>
                <w:sz w:val="22"/>
                <w:szCs w:val="22"/>
                <w:lang w:eastAsia="en-US"/>
              </w:rPr>
              <w:t xml:space="preserve"> and supporting</w:t>
            </w:r>
            <w:r w:rsidR="00401AA6" w:rsidRPr="00F81817">
              <w:rPr>
                <w:rFonts w:ascii="Corbel" w:eastAsia="Times New Roman" w:hAnsi="Corbel" w:cs="Arial"/>
                <w:sz w:val="22"/>
                <w:szCs w:val="22"/>
                <w:lang w:eastAsia="en-US"/>
              </w:rPr>
              <w:t xml:space="preserve"> a quality </w:t>
            </w:r>
            <w:r w:rsidR="008A796E" w:rsidRPr="00F81817">
              <w:rPr>
                <w:rFonts w:ascii="Corbel" w:eastAsia="Times New Roman" w:hAnsi="Corbel" w:cs="Arial"/>
                <w:sz w:val="22"/>
                <w:szCs w:val="22"/>
                <w:lang w:eastAsia="en-US"/>
              </w:rPr>
              <w:t xml:space="preserve">VET </w:t>
            </w:r>
            <w:r w:rsidR="00401AA6" w:rsidRPr="00F81817">
              <w:rPr>
                <w:rFonts w:ascii="Corbel" w:eastAsia="Times New Roman" w:hAnsi="Corbel" w:cs="Arial"/>
                <w:sz w:val="22"/>
                <w:szCs w:val="22"/>
                <w:lang w:eastAsia="en-US"/>
              </w:rPr>
              <w:t>workforce</w:t>
            </w:r>
            <w:r w:rsidR="00161DAB">
              <w:rPr>
                <w:rFonts w:ascii="Corbel" w:eastAsia="Times New Roman" w:hAnsi="Corbel" w:cs="Arial"/>
                <w:sz w:val="22"/>
                <w:szCs w:val="22"/>
                <w:lang w:eastAsia="en-US"/>
              </w:rPr>
              <w:t>.</w:t>
            </w:r>
            <w:r w:rsidR="00A85467">
              <w:rPr>
                <w:rFonts w:ascii="Corbel" w:eastAsia="Times New Roman" w:hAnsi="Corbel" w:cs="Arial"/>
                <w:sz w:val="22"/>
                <w:szCs w:val="22"/>
                <w:lang w:eastAsia="en-US"/>
              </w:rPr>
              <w:t xml:space="preserve"> The reach of these activities will be dependent on consultation with the VET sector and influenced by the phased implementation of the professional development activities.</w:t>
            </w:r>
          </w:p>
          <w:bookmarkEnd w:id="1"/>
          <w:p w14:paraId="7806FEF5" w14:textId="1F15A15D" w:rsidR="00E31018" w:rsidRPr="00B3367C" w:rsidRDefault="00E31018" w:rsidP="38616576">
            <w:pPr>
              <w:pStyle w:val="Default"/>
              <w:spacing w:before="60" w:after="120" w:line="276" w:lineRule="auto"/>
              <w:rPr>
                <w:rFonts w:ascii="Corbel" w:eastAsia="Times New Roman" w:hAnsi="Corbel" w:cs="Arial"/>
                <w:sz w:val="22"/>
                <w:szCs w:val="22"/>
                <w:lang w:eastAsia="en-US"/>
              </w:rPr>
            </w:pPr>
            <w:r w:rsidRPr="098EF009">
              <w:rPr>
                <w:rFonts w:ascii="Corbel" w:eastAsia="Times New Roman" w:hAnsi="Corbel" w:cs="Arial"/>
                <w:sz w:val="22"/>
                <w:szCs w:val="22"/>
                <w:lang w:eastAsia="en-US"/>
              </w:rPr>
              <w:t>The</w:t>
            </w:r>
            <w:r w:rsidR="008B4837" w:rsidRPr="098EF009">
              <w:rPr>
                <w:rFonts w:ascii="Corbel" w:eastAsia="Times New Roman" w:hAnsi="Corbel" w:cs="Arial"/>
                <w:sz w:val="22"/>
                <w:szCs w:val="22"/>
                <w:lang w:eastAsia="en-US"/>
              </w:rPr>
              <w:t xml:space="preserve"> activities</w:t>
            </w:r>
            <w:r w:rsidRPr="098EF009">
              <w:rPr>
                <w:rFonts w:ascii="Corbel" w:eastAsia="Times New Roman" w:hAnsi="Corbel" w:cs="Arial"/>
                <w:sz w:val="22"/>
                <w:szCs w:val="22"/>
                <w:lang w:eastAsia="en-US"/>
              </w:rPr>
              <w:t xml:space="preserve"> </w:t>
            </w:r>
            <w:r w:rsidR="00BC4C33" w:rsidRPr="098EF009">
              <w:rPr>
                <w:rFonts w:ascii="Corbel" w:eastAsia="Times New Roman" w:hAnsi="Corbel" w:cs="Arial"/>
                <w:sz w:val="22"/>
                <w:szCs w:val="22"/>
                <w:lang w:eastAsia="en-US"/>
              </w:rPr>
              <w:t>will be</w:t>
            </w:r>
            <w:r w:rsidRPr="098EF009">
              <w:rPr>
                <w:rFonts w:ascii="Corbel" w:eastAsia="Times New Roman" w:hAnsi="Corbel" w:cs="Arial"/>
                <w:sz w:val="22"/>
                <w:szCs w:val="22"/>
                <w:lang w:eastAsia="en-US"/>
              </w:rPr>
              <w:t xml:space="preserve"> scalable depending on </w:t>
            </w:r>
            <w:r w:rsidR="0052770E" w:rsidRPr="098EF009">
              <w:rPr>
                <w:rFonts w:ascii="Corbel" w:eastAsia="Times New Roman" w:hAnsi="Corbel" w:cs="Arial"/>
                <w:sz w:val="22"/>
                <w:szCs w:val="22"/>
                <w:lang w:eastAsia="en-US"/>
              </w:rPr>
              <w:t>evaluation of the programs’ effectiveness</w:t>
            </w:r>
            <w:r w:rsidR="00466B32" w:rsidRPr="098EF009">
              <w:rPr>
                <w:rFonts w:ascii="Corbel" w:eastAsia="Times New Roman" w:hAnsi="Corbel" w:cs="Arial"/>
                <w:sz w:val="22"/>
                <w:szCs w:val="22"/>
                <w:lang w:eastAsia="en-US"/>
              </w:rPr>
              <w:t>,</w:t>
            </w:r>
            <w:r w:rsidR="0052770E" w:rsidRPr="098EF009">
              <w:rPr>
                <w:rFonts w:ascii="Corbel" w:eastAsia="Times New Roman" w:hAnsi="Corbel" w:cs="Arial"/>
                <w:sz w:val="22"/>
                <w:szCs w:val="22"/>
                <w:lang w:eastAsia="en-US"/>
              </w:rPr>
              <w:t xml:space="preserve"> outcomes</w:t>
            </w:r>
            <w:r w:rsidR="00466B32" w:rsidRPr="098EF009">
              <w:rPr>
                <w:rFonts w:ascii="Corbel" w:eastAsia="Times New Roman" w:hAnsi="Corbel" w:cs="Arial"/>
                <w:sz w:val="22"/>
                <w:szCs w:val="22"/>
                <w:lang w:eastAsia="en-US"/>
              </w:rPr>
              <w:t xml:space="preserve"> and feedback from participants</w:t>
            </w:r>
            <w:r w:rsidRPr="098EF009">
              <w:rPr>
                <w:rFonts w:ascii="Corbel" w:eastAsia="Times New Roman" w:hAnsi="Corbel" w:cs="Arial"/>
                <w:sz w:val="22"/>
                <w:szCs w:val="22"/>
                <w:lang w:eastAsia="en-US"/>
              </w:rPr>
              <w:t xml:space="preserve">. </w:t>
            </w:r>
            <w:r w:rsidR="008B4837" w:rsidRPr="098EF009">
              <w:rPr>
                <w:rFonts w:ascii="Corbel" w:hAnsi="Corbel" w:cs="Arial"/>
                <w:sz w:val="22"/>
                <w:szCs w:val="22"/>
              </w:rPr>
              <w:t>A total of $1 million over the life of the NSA has been allocated to this initiative.</w:t>
            </w:r>
          </w:p>
          <w:p w14:paraId="4158607C" w14:textId="3CA82432" w:rsidR="00616D30" w:rsidRPr="00F249FF" w:rsidRDefault="006528FB" w:rsidP="00F249FF">
            <w:pPr>
              <w:spacing w:before="60" w:after="120" w:line="276" w:lineRule="auto"/>
              <w:rPr>
                <w:rFonts w:ascii="Corbel" w:eastAsiaTheme="minorHAnsi" w:hAnsi="Corbel" w:cs="Arial"/>
                <w:kern w:val="0"/>
                <w:lang w:eastAsia="en-US"/>
                <w14:ligatures w14:val="none"/>
              </w:rPr>
            </w:pPr>
            <w:r w:rsidRPr="009B0591">
              <w:rPr>
                <w:rFonts w:ascii="Corbel" w:eastAsiaTheme="minorHAnsi" w:hAnsi="Corbel" w:cs="Arial"/>
                <w:kern w:val="0"/>
                <w:lang w:eastAsia="en-US"/>
                <w14:ligatures w14:val="none"/>
              </w:rPr>
              <w:t>The</w:t>
            </w:r>
            <w:r w:rsidR="00D75C72" w:rsidRPr="009B0591">
              <w:rPr>
                <w:rFonts w:ascii="Corbel" w:eastAsiaTheme="minorHAnsi" w:hAnsi="Corbel" w:cs="Arial"/>
                <w:kern w:val="0"/>
                <w:lang w:eastAsia="en-US"/>
                <w14:ligatures w14:val="none"/>
              </w:rPr>
              <w:t xml:space="preserve"> </w:t>
            </w:r>
            <w:r w:rsidR="00B34D1F" w:rsidRPr="009B0591">
              <w:rPr>
                <w:rFonts w:ascii="Corbel" w:eastAsiaTheme="minorHAnsi" w:hAnsi="Corbel" w:cs="Arial"/>
                <w:kern w:val="0"/>
                <w:lang w:eastAsia="en-US"/>
                <w14:ligatures w14:val="none"/>
              </w:rPr>
              <w:t xml:space="preserve">investment </w:t>
            </w:r>
            <w:r w:rsidR="000263A6" w:rsidRPr="009B0591">
              <w:rPr>
                <w:rFonts w:ascii="Corbel" w:eastAsiaTheme="minorHAnsi" w:hAnsi="Corbel" w:cs="Arial"/>
                <w:kern w:val="0"/>
                <w:lang w:eastAsia="en-US"/>
                <w14:ligatures w14:val="none"/>
              </w:rPr>
              <w:t>supports</w:t>
            </w:r>
            <w:r w:rsidR="00E52E86" w:rsidRPr="009B0591">
              <w:rPr>
                <w:rFonts w:ascii="Corbel" w:eastAsiaTheme="minorHAnsi" w:hAnsi="Corbel" w:cs="Arial"/>
                <w:kern w:val="0"/>
                <w:lang w:eastAsia="en-US"/>
                <w14:ligatures w14:val="none"/>
              </w:rPr>
              <w:t xml:space="preserve"> </w:t>
            </w:r>
            <w:r w:rsidR="000263A6" w:rsidRPr="009B0591">
              <w:rPr>
                <w:rFonts w:ascii="Corbel" w:eastAsiaTheme="minorHAnsi" w:hAnsi="Corbel" w:cs="Arial"/>
                <w:kern w:val="0"/>
                <w:lang w:eastAsia="en-US"/>
                <w14:ligatures w14:val="none"/>
              </w:rPr>
              <w:t>the</w:t>
            </w:r>
            <w:r w:rsidRPr="009B0591">
              <w:rPr>
                <w:rFonts w:ascii="Corbel" w:eastAsiaTheme="minorHAnsi" w:hAnsi="Corbel" w:cs="Arial"/>
                <w:kern w:val="0"/>
                <w:lang w:eastAsia="en-US"/>
                <w14:ligatures w14:val="none"/>
              </w:rPr>
              <w:t xml:space="preserve"> Tasmanian Skills Plan </w:t>
            </w:r>
            <w:r w:rsidR="00E52E86" w:rsidRPr="009B0591">
              <w:rPr>
                <w:rFonts w:ascii="Corbel" w:eastAsiaTheme="minorHAnsi" w:hAnsi="Corbel" w:cs="Arial"/>
                <w:kern w:val="0"/>
                <w:lang w:eastAsia="en-US"/>
                <w14:ligatures w14:val="none"/>
              </w:rPr>
              <w:t>to</w:t>
            </w:r>
            <w:r w:rsidRPr="009B0591">
              <w:rPr>
                <w:rFonts w:ascii="Corbel" w:eastAsiaTheme="minorHAnsi" w:hAnsi="Corbel" w:cs="Arial"/>
                <w:kern w:val="0"/>
                <w:lang w:eastAsia="en-US"/>
                <w14:ligatures w14:val="none"/>
              </w:rPr>
              <w:t xml:space="preserve"> build a stronger, more connected system</w:t>
            </w:r>
            <w:r w:rsidR="0052770E">
              <w:rPr>
                <w:rFonts w:ascii="Corbel" w:eastAsiaTheme="minorHAnsi" w:hAnsi="Corbel" w:cs="Arial"/>
                <w:kern w:val="0"/>
                <w:lang w:eastAsia="en-US"/>
                <w14:ligatures w14:val="none"/>
              </w:rPr>
              <w:t xml:space="preserve"> and grow and retain quality VET trainers</w:t>
            </w:r>
            <w:r w:rsidR="00F249FF">
              <w:rPr>
                <w:rFonts w:ascii="Corbel" w:eastAsiaTheme="minorHAnsi" w:hAnsi="Corbel" w:cs="Arial"/>
                <w:kern w:val="0"/>
                <w:lang w:eastAsia="en-US"/>
                <w14:ligatures w14:val="none"/>
              </w:rPr>
              <w:t xml:space="preserve">. </w:t>
            </w:r>
            <w:r w:rsidR="00616D30" w:rsidRPr="009B0591">
              <w:rPr>
                <w:rFonts w:ascii="Corbel" w:hAnsi="Corbel" w:cs="Arial"/>
              </w:rPr>
              <w:t xml:space="preserve">The program </w:t>
            </w:r>
            <w:r w:rsidR="00F249FF">
              <w:rPr>
                <w:rFonts w:ascii="Corbel" w:hAnsi="Corbel" w:cs="Arial"/>
              </w:rPr>
              <w:t xml:space="preserve">additionally </w:t>
            </w:r>
            <w:r w:rsidR="00616D30" w:rsidRPr="009B0591">
              <w:rPr>
                <w:rFonts w:ascii="Corbel" w:hAnsi="Corbel" w:cs="Arial"/>
              </w:rPr>
              <w:t>aligns with several opportunities and actions under the VET Workforce Blueprint to support and grow a sustainable VET workforce, including</w:t>
            </w:r>
            <w:r w:rsidR="006741C8">
              <w:rPr>
                <w:rFonts w:ascii="Corbel" w:hAnsi="Corbel" w:cs="Arial"/>
              </w:rPr>
              <w:t xml:space="preserve"> to</w:t>
            </w:r>
            <w:r w:rsidR="00616D30" w:rsidRPr="009B0591">
              <w:rPr>
                <w:rFonts w:ascii="Corbel" w:hAnsi="Corbel" w:cs="Arial"/>
              </w:rPr>
              <w:t>:</w:t>
            </w:r>
          </w:p>
          <w:p w14:paraId="3DA37D83" w14:textId="2797C2C0" w:rsidR="00616D30" w:rsidRPr="009B0591" w:rsidRDefault="00616D30">
            <w:pPr>
              <w:pStyle w:val="ListParagraph"/>
              <w:numPr>
                <w:ilvl w:val="0"/>
                <w:numId w:val="17"/>
              </w:numPr>
              <w:spacing w:before="60" w:after="120" w:line="276" w:lineRule="auto"/>
              <w:rPr>
                <w:rFonts w:ascii="Corbel" w:eastAsiaTheme="minorHAnsi" w:hAnsi="Corbel" w:cs="Arial"/>
              </w:rPr>
            </w:pPr>
            <w:r w:rsidRPr="009B0591">
              <w:rPr>
                <w:rFonts w:ascii="Corbel" w:eastAsiaTheme="minorHAnsi" w:hAnsi="Corbel" w:cs="Arial"/>
              </w:rPr>
              <w:t>I</w:t>
            </w:r>
            <w:r w:rsidR="00743AEF" w:rsidRPr="009B0591">
              <w:rPr>
                <w:rFonts w:ascii="Corbel" w:eastAsiaTheme="minorHAnsi" w:hAnsi="Corbel" w:cs="Arial"/>
              </w:rPr>
              <w:t>mplement targeted professional learning to address key industry and pedagogical priorities</w:t>
            </w:r>
            <w:r w:rsidRPr="009B0591">
              <w:rPr>
                <w:rFonts w:ascii="Corbel" w:eastAsiaTheme="minorHAnsi" w:hAnsi="Corbel" w:cs="Arial"/>
              </w:rPr>
              <w:t xml:space="preserve"> (action 11).</w:t>
            </w:r>
          </w:p>
          <w:p w14:paraId="571B6CDD" w14:textId="35E59D43" w:rsidR="00616D30" w:rsidRPr="009B0591" w:rsidRDefault="00616D30">
            <w:pPr>
              <w:pStyle w:val="ListParagraph"/>
              <w:numPr>
                <w:ilvl w:val="0"/>
                <w:numId w:val="17"/>
              </w:numPr>
              <w:spacing w:before="60" w:after="120" w:line="276" w:lineRule="auto"/>
              <w:rPr>
                <w:rFonts w:ascii="Corbel" w:eastAsiaTheme="minorHAnsi" w:hAnsi="Corbel" w:cs="Arial"/>
              </w:rPr>
            </w:pPr>
            <w:r w:rsidRPr="009B0591">
              <w:rPr>
                <w:rFonts w:ascii="Corbel" w:eastAsiaTheme="minorHAnsi" w:hAnsi="Corbel" w:cs="Arial"/>
              </w:rPr>
              <w:t>D</w:t>
            </w:r>
            <w:r w:rsidR="00F07845" w:rsidRPr="009B0591">
              <w:rPr>
                <w:rFonts w:ascii="Corbel" w:eastAsiaTheme="minorHAnsi" w:hAnsi="Corbel" w:cs="Arial"/>
              </w:rPr>
              <w:t>evelop and resourc</w:t>
            </w:r>
            <w:r w:rsidR="00743AEF" w:rsidRPr="009B0591">
              <w:rPr>
                <w:rFonts w:ascii="Corbel" w:eastAsiaTheme="minorHAnsi" w:hAnsi="Corbel" w:cs="Arial"/>
              </w:rPr>
              <w:t>e</w:t>
            </w:r>
            <w:r w:rsidR="00F07845" w:rsidRPr="009B0591">
              <w:rPr>
                <w:rFonts w:ascii="Corbel" w:eastAsiaTheme="minorHAnsi" w:hAnsi="Corbel" w:cs="Arial"/>
              </w:rPr>
              <w:t xml:space="preserve"> staff to support learners with diverse and complex needs (opportunity 6)</w:t>
            </w:r>
            <w:r w:rsidR="00B8711E">
              <w:rPr>
                <w:rFonts w:ascii="Corbel" w:eastAsiaTheme="minorHAnsi" w:hAnsi="Corbel" w:cs="Arial"/>
              </w:rPr>
              <w:t>.</w:t>
            </w:r>
          </w:p>
          <w:p w14:paraId="757A6CB9" w14:textId="4682237E" w:rsidR="009F6B8C" w:rsidRPr="000807BA" w:rsidRDefault="00616D30" w:rsidP="000807BA">
            <w:pPr>
              <w:pStyle w:val="ListParagraph"/>
              <w:numPr>
                <w:ilvl w:val="0"/>
                <w:numId w:val="17"/>
              </w:numPr>
              <w:spacing w:before="60" w:after="120" w:line="276" w:lineRule="auto"/>
              <w:rPr>
                <w:rFonts w:ascii="Corbel" w:eastAsiaTheme="minorHAnsi" w:hAnsi="Corbel" w:cs="Arial"/>
              </w:rPr>
            </w:pPr>
            <w:r w:rsidRPr="009B0591">
              <w:rPr>
                <w:rFonts w:ascii="Corbel" w:eastAsiaTheme="minorHAnsi" w:hAnsi="Corbel" w:cs="Arial"/>
              </w:rPr>
              <w:t>S</w:t>
            </w:r>
            <w:r w:rsidR="007F671C" w:rsidRPr="009B0591">
              <w:rPr>
                <w:rFonts w:ascii="Corbel" w:eastAsiaTheme="minorHAnsi" w:hAnsi="Corbel" w:cs="Arial"/>
              </w:rPr>
              <w:t>upport professional learning, career progression and industry currency (opportunity 4).</w:t>
            </w:r>
          </w:p>
        </w:tc>
      </w:tr>
    </w:tbl>
    <w:p w14:paraId="4991938B" w14:textId="77777777" w:rsidR="00E11D78" w:rsidRDefault="00E11D78" w:rsidP="00873AD1">
      <w:pPr>
        <w:pStyle w:val="MBPoint"/>
        <w:numPr>
          <w:ilvl w:val="0"/>
          <w:numId w:val="0"/>
        </w:numPr>
        <w:ind w:left="57" w:hanging="57"/>
        <w:rPr>
          <w:rFonts w:ascii="Corbel" w:hAnsi="Corbel"/>
          <w:sz w:val="22"/>
          <w:szCs w:val="22"/>
        </w:rPr>
      </w:pPr>
    </w:p>
    <w:p w14:paraId="337E39D4" w14:textId="00EAC37E" w:rsidR="000E3674" w:rsidRDefault="000E3674" w:rsidP="00B46E12">
      <w:pPr>
        <w:pStyle w:val="MBPoint"/>
        <w:numPr>
          <w:ilvl w:val="0"/>
          <w:numId w:val="26"/>
        </w:numPr>
        <w:rPr>
          <w:rFonts w:ascii="Corbel" w:hAnsi="Corbel"/>
          <w:sz w:val="22"/>
          <w:szCs w:val="22"/>
        </w:rPr>
      </w:pPr>
      <w:r>
        <w:rPr>
          <w:rFonts w:ascii="Corbel" w:hAnsi="Corbel"/>
          <w:sz w:val="22"/>
          <w:szCs w:val="22"/>
        </w:rPr>
        <w:t>Engagement arrangements, including relevant partnerships with First Nations peoples:</w:t>
      </w:r>
    </w:p>
    <w:tbl>
      <w:tblPr>
        <w:tblStyle w:val="TableGrid"/>
        <w:tblW w:w="0" w:type="auto"/>
        <w:tblInd w:w="57" w:type="dxa"/>
        <w:tblLook w:val="04A0" w:firstRow="1" w:lastRow="0" w:firstColumn="1" w:lastColumn="0" w:noHBand="0" w:noVBand="1"/>
      </w:tblPr>
      <w:tblGrid>
        <w:gridCol w:w="8959"/>
      </w:tblGrid>
      <w:tr w:rsidR="000E3674" w14:paraId="037C3680" w14:textId="77777777" w:rsidTr="002A6AAF">
        <w:tc>
          <w:tcPr>
            <w:tcW w:w="9016" w:type="dxa"/>
          </w:tcPr>
          <w:p w14:paraId="39B8B2DA" w14:textId="27CE2745" w:rsidR="00214524" w:rsidRDefault="23C45087" w:rsidP="6B2E0057">
            <w:pPr>
              <w:spacing w:before="60" w:after="120" w:line="276" w:lineRule="auto"/>
              <w:rPr>
                <w:rFonts w:ascii="Corbel" w:eastAsia="Times New Roman" w:hAnsi="Corbel" w:cs="Arial"/>
              </w:rPr>
            </w:pPr>
            <w:r w:rsidRPr="6B2E0057">
              <w:rPr>
                <w:rFonts w:ascii="Corbel" w:eastAsia="Times New Roman" w:hAnsi="Corbel" w:cs="Arial"/>
              </w:rPr>
              <w:t>Engagement arrangements will be tailored for the activity (e.g. engagement with RTO</w:t>
            </w:r>
            <w:r w:rsidR="4676E7F6" w:rsidRPr="6B2E0057">
              <w:rPr>
                <w:rFonts w:ascii="Corbel" w:eastAsia="Times New Roman" w:hAnsi="Corbel" w:cs="Arial"/>
              </w:rPr>
              <w:t>s</w:t>
            </w:r>
            <w:r w:rsidRPr="6B2E0057">
              <w:rPr>
                <w:rFonts w:ascii="Corbel" w:eastAsia="Times New Roman" w:hAnsi="Corbel" w:cs="Arial"/>
              </w:rPr>
              <w:t xml:space="preserve"> or specified industries). </w:t>
            </w:r>
            <w:r w:rsidR="22917BA3" w:rsidRPr="6B2E0057">
              <w:rPr>
                <w:rFonts w:ascii="Corbel" w:eastAsia="Times New Roman" w:hAnsi="Corbel" w:cs="Arial"/>
              </w:rPr>
              <w:t>We will utilise existing effective engagement processes such as Industry Skills Compacts</w:t>
            </w:r>
            <w:r w:rsidR="001B716F">
              <w:rPr>
                <w:rFonts w:ascii="Corbel" w:eastAsia="Times New Roman" w:hAnsi="Corbel" w:cs="Arial"/>
              </w:rPr>
              <w:t xml:space="preserve">, </w:t>
            </w:r>
            <w:r w:rsidR="00CC09B0">
              <w:rPr>
                <w:rFonts w:ascii="Corbel" w:eastAsia="Times New Roman" w:hAnsi="Corbel" w:cs="Arial"/>
              </w:rPr>
              <w:t xml:space="preserve">established </w:t>
            </w:r>
            <w:r w:rsidR="001B716F">
              <w:rPr>
                <w:rFonts w:ascii="Corbel" w:eastAsia="Times New Roman" w:hAnsi="Corbel" w:cs="Arial"/>
              </w:rPr>
              <w:t xml:space="preserve">RTO </w:t>
            </w:r>
            <w:r w:rsidR="00CC09B0">
              <w:rPr>
                <w:rFonts w:ascii="Corbel" w:eastAsia="Times New Roman" w:hAnsi="Corbel" w:cs="Arial"/>
              </w:rPr>
              <w:t xml:space="preserve">communication channels </w:t>
            </w:r>
            <w:r w:rsidR="22917BA3" w:rsidRPr="6B2E0057">
              <w:rPr>
                <w:rFonts w:ascii="Corbel" w:eastAsia="Times New Roman" w:hAnsi="Corbel" w:cs="Arial"/>
              </w:rPr>
              <w:t xml:space="preserve">and </w:t>
            </w:r>
            <w:proofErr w:type="spellStart"/>
            <w:r w:rsidR="22917BA3" w:rsidRPr="6B2E0057">
              <w:rPr>
                <w:rFonts w:ascii="Corbel" w:eastAsia="Times New Roman" w:hAnsi="Corbel" w:cs="Arial"/>
              </w:rPr>
              <w:t>TasTAFE</w:t>
            </w:r>
            <w:proofErr w:type="spellEnd"/>
            <w:r w:rsidR="22917BA3" w:rsidRPr="6B2E0057">
              <w:rPr>
                <w:rFonts w:ascii="Corbel" w:eastAsia="Times New Roman" w:hAnsi="Corbel" w:cs="Arial"/>
              </w:rPr>
              <w:t xml:space="preserve"> partnerships</w:t>
            </w:r>
            <w:r w:rsidR="4676E7F6" w:rsidRPr="6B2E0057">
              <w:rPr>
                <w:rFonts w:ascii="Corbel" w:eastAsia="Times New Roman" w:hAnsi="Corbel" w:cs="Arial"/>
              </w:rPr>
              <w:t>.</w:t>
            </w:r>
          </w:p>
          <w:p w14:paraId="4A99A5D8" w14:textId="108A302C" w:rsidR="00770166" w:rsidRPr="001B716F" w:rsidRDefault="001B716F" w:rsidP="001B716F">
            <w:pPr>
              <w:shd w:val="clear" w:color="auto" w:fill="FFFFFF"/>
              <w:spacing w:after="120"/>
              <w:rPr>
                <w:rFonts w:ascii="Corbel" w:eastAsia="Times New Roman" w:hAnsi="Corbel" w:cs="Arial"/>
              </w:rPr>
            </w:pPr>
            <w:r w:rsidRPr="00A87800">
              <w:rPr>
                <w:rFonts w:ascii="Corbel" w:eastAsia="Times New Roman" w:hAnsi="Corbel" w:cs="Arial"/>
              </w:rPr>
              <w:t xml:space="preserve">Engagement with Aboriginal Community Controlled Organisations will be </w:t>
            </w:r>
            <w:r w:rsidR="00CC09B0" w:rsidRPr="00A87800">
              <w:rPr>
                <w:rFonts w:ascii="Corbel" w:eastAsia="Times New Roman" w:hAnsi="Corbel" w:cs="Arial"/>
              </w:rPr>
              <w:t>managed</w:t>
            </w:r>
            <w:r w:rsidRPr="00A87800">
              <w:rPr>
                <w:rFonts w:ascii="Corbel" w:eastAsia="Times New Roman" w:hAnsi="Corbel" w:cs="Arial"/>
              </w:rPr>
              <w:t xml:space="preserve"> in collaboration with Aboriginal Partnerships within Tasmania’s Department of Premier and Cabinet. Aboriginal Partnerships guide and advise the Tasmanian Government on policy issues affecting Aboriginal people in Tasmania and can provide practical support such as providing introductions and consultancy-level advice on the design of engagement strategies. Aboriginal Partnerships work to embed Aboriginal led co-design processes and Aboriginal knowledges across all government agencies.</w:t>
            </w:r>
          </w:p>
        </w:tc>
      </w:tr>
    </w:tbl>
    <w:p w14:paraId="4F43769C" w14:textId="77777777" w:rsidR="000E3674" w:rsidRDefault="000E3674" w:rsidP="000E3674">
      <w:pPr>
        <w:pStyle w:val="MBPoint"/>
        <w:numPr>
          <w:ilvl w:val="0"/>
          <w:numId w:val="0"/>
        </w:numPr>
        <w:ind w:left="57" w:hanging="57"/>
        <w:rPr>
          <w:rFonts w:ascii="Corbel" w:hAnsi="Corbel"/>
          <w:sz w:val="22"/>
          <w:szCs w:val="22"/>
        </w:rPr>
      </w:pPr>
    </w:p>
    <w:tbl>
      <w:tblPr>
        <w:tblStyle w:val="TableGrid"/>
        <w:tblW w:w="9072" w:type="dxa"/>
        <w:tblInd w:w="-5" w:type="dxa"/>
        <w:tblLook w:val="04A0" w:firstRow="1" w:lastRow="0" w:firstColumn="1" w:lastColumn="0" w:noHBand="0" w:noVBand="1"/>
      </w:tblPr>
      <w:tblGrid>
        <w:gridCol w:w="1739"/>
        <w:gridCol w:w="2939"/>
        <w:gridCol w:w="2137"/>
        <w:gridCol w:w="2257"/>
      </w:tblGrid>
      <w:tr w:rsidR="000F7AEB" w:rsidRPr="00D56365" w14:paraId="6C6601F8" w14:textId="77777777" w:rsidTr="002A6AAF">
        <w:tc>
          <w:tcPr>
            <w:tcW w:w="1739" w:type="dxa"/>
            <w:vAlign w:val="bottom"/>
          </w:tcPr>
          <w:p w14:paraId="7F1DFC84" w14:textId="77777777" w:rsidR="000F7AEB" w:rsidRPr="00D56365" w:rsidRDefault="000F7AEB">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939" w:type="dxa"/>
            <w:vAlign w:val="bottom"/>
          </w:tcPr>
          <w:p w14:paraId="3C6D5F2C" w14:textId="77777777" w:rsidR="000F7AEB" w:rsidRPr="005F2B84" w:rsidRDefault="000F7AEB">
            <w:pPr>
              <w:pStyle w:val="ListParagraph"/>
              <w:spacing w:before="120" w:after="120"/>
              <w:ind w:left="0"/>
              <w:contextualSpacing w:val="0"/>
              <w:jc w:val="center"/>
              <w:rPr>
                <w:rFonts w:ascii="Corbel" w:hAnsi="Corbel"/>
                <w:b/>
                <w:bCs/>
              </w:rPr>
            </w:pPr>
            <w:r>
              <w:rPr>
                <w:rFonts w:ascii="Corbel" w:hAnsi="Corbel"/>
                <w:b/>
                <w:bCs/>
              </w:rPr>
              <w:t>State Investment ($)</w:t>
            </w:r>
          </w:p>
        </w:tc>
        <w:tc>
          <w:tcPr>
            <w:tcW w:w="2137" w:type="dxa"/>
            <w:vAlign w:val="bottom"/>
          </w:tcPr>
          <w:p w14:paraId="4AE8E157" w14:textId="77777777" w:rsidR="000F7AEB" w:rsidRPr="005F2B84" w:rsidRDefault="000F7AEB">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257" w:type="dxa"/>
            <w:vAlign w:val="bottom"/>
          </w:tcPr>
          <w:p w14:paraId="6319B5F2" w14:textId="77777777" w:rsidR="000F7AEB" w:rsidRPr="005F2B84" w:rsidRDefault="000F7AEB">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0F7AEB" w:rsidRPr="00D56365" w14:paraId="5B2DBFB5" w14:textId="77777777" w:rsidTr="002A6AAF">
        <w:tc>
          <w:tcPr>
            <w:tcW w:w="1739" w:type="dxa"/>
          </w:tcPr>
          <w:p w14:paraId="20666701" w14:textId="4C472656" w:rsidR="000F7AEB" w:rsidRPr="000F7AEB" w:rsidRDefault="000F7AEB">
            <w:pPr>
              <w:pStyle w:val="ListParagraph"/>
              <w:spacing w:before="120" w:after="120"/>
              <w:ind w:left="0"/>
              <w:contextualSpacing w:val="0"/>
              <w:rPr>
                <w:rFonts w:ascii="Corbel" w:hAnsi="Corbel"/>
              </w:rPr>
            </w:pPr>
            <w:r w:rsidRPr="00E43763">
              <w:rPr>
                <w:rFonts w:ascii="Corbel" w:hAnsi="Corbel"/>
              </w:rPr>
              <w:t>$2</w:t>
            </w:r>
            <w:r w:rsidR="009D0A0E" w:rsidRPr="00E43763">
              <w:rPr>
                <w:rFonts w:ascii="Corbel" w:hAnsi="Corbel"/>
              </w:rPr>
              <w:t>,004,000</w:t>
            </w:r>
          </w:p>
        </w:tc>
        <w:tc>
          <w:tcPr>
            <w:tcW w:w="2939" w:type="dxa"/>
          </w:tcPr>
          <w:p w14:paraId="138A5806" w14:textId="29592853" w:rsidR="000F7AEB" w:rsidRPr="000F7AEB" w:rsidRDefault="00921731">
            <w:pPr>
              <w:spacing w:before="120" w:after="120"/>
              <w:rPr>
                <w:rFonts w:ascii="Corbel" w:hAnsi="Corbel"/>
              </w:rPr>
            </w:pPr>
            <w:r>
              <w:rPr>
                <w:rFonts w:ascii="Corbel" w:hAnsi="Corbel"/>
              </w:rPr>
              <w:t>$2</w:t>
            </w:r>
            <w:r w:rsidR="00EE5B94">
              <w:rPr>
                <w:rFonts w:ascii="Corbel" w:hAnsi="Corbel"/>
              </w:rPr>
              <w:t>,004,000</w:t>
            </w:r>
          </w:p>
        </w:tc>
        <w:tc>
          <w:tcPr>
            <w:tcW w:w="2137" w:type="dxa"/>
          </w:tcPr>
          <w:p w14:paraId="3D5F9CAC" w14:textId="769CB199" w:rsidR="000F7AEB" w:rsidRPr="000F7AEB" w:rsidRDefault="000F7AEB">
            <w:pPr>
              <w:pStyle w:val="ListParagraph"/>
              <w:spacing w:before="120" w:after="120"/>
              <w:ind w:left="0"/>
              <w:contextualSpacing w:val="0"/>
              <w:rPr>
                <w:rFonts w:ascii="Corbel" w:hAnsi="Corbel"/>
              </w:rPr>
            </w:pPr>
            <w:r w:rsidRPr="000F7AEB">
              <w:rPr>
                <w:rFonts w:ascii="Corbel" w:hAnsi="Corbel"/>
              </w:rPr>
              <w:t>1 July 2024</w:t>
            </w:r>
          </w:p>
        </w:tc>
        <w:tc>
          <w:tcPr>
            <w:tcW w:w="2257" w:type="dxa"/>
          </w:tcPr>
          <w:p w14:paraId="180A38B2" w14:textId="7CBACF7C" w:rsidR="000F7AEB" w:rsidRPr="000F7AEB" w:rsidRDefault="000F7AEB">
            <w:pPr>
              <w:pStyle w:val="ListParagraph"/>
              <w:spacing w:before="120" w:after="120"/>
              <w:ind w:left="0"/>
              <w:contextualSpacing w:val="0"/>
              <w:rPr>
                <w:rFonts w:ascii="Corbel" w:hAnsi="Corbel"/>
              </w:rPr>
            </w:pPr>
            <w:r w:rsidRPr="000F7AEB">
              <w:rPr>
                <w:rFonts w:ascii="Corbel" w:hAnsi="Corbel"/>
              </w:rPr>
              <w:t>31 December 2028</w:t>
            </w:r>
          </w:p>
        </w:tc>
      </w:tr>
    </w:tbl>
    <w:p w14:paraId="68E09194" w14:textId="77777777" w:rsidR="001F640C" w:rsidRDefault="001F640C" w:rsidP="38616576">
      <w:pPr>
        <w:spacing w:after="0" w:line="240" w:lineRule="auto"/>
        <w:rPr>
          <w:rFonts w:ascii="Corbel" w:hAnsi="Corbel"/>
        </w:rPr>
      </w:pPr>
    </w:p>
    <w:p w14:paraId="00963E53" w14:textId="77777777" w:rsidR="001F640C" w:rsidRDefault="001F640C">
      <w:pPr>
        <w:rPr>
          <w:rFonts w:ascii="Corbel" w:hAnsi="Corbel"/>
        </w:rPr>
      </w:pPr>
      <w:r>
        <w:rPr>
          <w:rFonts w:ascii="Corbel" w:hAnsi="Corbel"/>
        </w:rPr>
        <w:br w:type="page"/>
      </w:r>
    </w:p>
    <w:p w14:paraId="0B5B3B34" w14:textId="0A3DD161" w:rsidR="000807BA" w:rsidRDefault="001A34A6" w:rsidP="38616576">
      <w:pPr>
        <w:spacing w:after="0" w:line="240" w:lineRule="auto"/>
        <w:rPr>
          <w:rFonts w:ascii="Corbel" w:hAnsi="Corbel"/>
        </w:rPr>
      </w:pPr>
      <w:r w:rsidRPr="001A34A6">
        <w:rPr>
          <w:rFonts w:ascii="Corbel" w:hAnsi="Corbel"/>
        </w:rPr>
        <w:lastRenderedPageBreak/>
        <w:t>Measures to strengthen the VET workforce ― approach to matched funding arrangements (clause A126 and A91 refer) ― to be reconciled over the life of the NSA.</w:t>
      </w:r>
    </w:p>
    <w:p w14:paraId="777D5AC6" w14:textId="77777777" w:rsidR="0003191E" w:rsidRDefault="0003191E" w:rsidP="38616576">
      <w:pPr>
        <w:spacing w:after="0" w:line="240" w:lineRule="auto"/>
        <w:rPr>
          <w:rFonts w:ascii="Corbel" w:hAnsi="Corbel"/>
        </w:rPr>
      </w:pPr>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0"/>
        <w:gridCol w:w="969"/>
        <w:gridCol w:w="1037"/>
        <w:gridCol w:w="1054"/>
        <w:gridCol w:w="1054"/>
        <w:gridCol w:w="993"/>
        <w:gridCol w:w="1093"/>
      </w:tblGrid>
      <w:tr w:rsidR="008E4E08" w:rsidRPr="00A61FCB" w14:paraId="49430FBF" w14:textId="77777777" w:rsidTr="002A6AAF">
        <w:trPr>
          <w:trHeight w:val="300"/>
        </w:trPr>
        <w:tc>
          <w:tcPr>
            <w:tcW w:w="2972" w:type="dxa"/>
            <w:tcBorders>
              <w:top w:val="single" w:sz="6" w:space="0" w:color="auto"/>
              <w:left w:val="single" w:sz="6" w:space="0" w:color="auto"/>
              <w:bottom w:val="single" w:sz="6" w:space="0" w:color="auto"/>
              <w:right w:val="single" w:sz="6" w:space="0" w:color="auto"/>
            </w:tcBorders>
            <w:vAlign w:val="bottom"/>
            <w:hideMark/>
          </w:tcPr>
          <w:p w14:paraId="0FC4A24A" w14:textId="60A77840" w:rsidR="00A61FCB" w:rsidRPr="00A61FCB" w:rsidRDefault="00A61FCB" w:rsidP="00A61FCB">
            <w:pPr>
              <w:spacing w:after="0" w:line="240" w:lineRule="auto"/>
              <w:rPr>
                <w:rFonts w:ascii="Corbel" w:hAnsi="Corbel"/>
              </w:rPr>
            </w:pPr>
            <w:r w:rsidRPr="00A61FCB">
              <w:rPr>
                <w:rFonts w:ascii="Corbel" w:hAnsi="Corbel"/>
                <w:b/>
                <w:bCs/>
              </w:rPr>
              <w:t>Details of matched funding</w:t>
            </w:r>
          </w:p>
        </w:tc>
        <w:tc>
          <w:tcPr>
            <w:tcW w:w="983" w:type="dxa"/>
            <w:tcBorders>
              <w:top w:val="single" w:sz="6" w:space="0" w:color="auto"/>
              <w:left w:val="single" w:sz="6" w:space="0" w:color="auto"/>
              <w:bottom w:val="single" w:sz="6" w:space="0" w:color="auto"/>
              <w:right w:val="single" w:sz="6" w:space="0" w:color="auto"/>
            </w:tcBorders>
            <w:vAlign w:val="bottom"/>
            <w:hideMark/>
          </w:tcPr>
          <w:p w14:paraId="0592BAC4" w14:textId="107CDF8D" w:rsidR="00A61FCB" w:rsidRPr="00A61FCB" w:rsidRDefault="00A61FCB" w:rsidP="00A61FCB">
            <w:pPr>
              <w:spacing w:after="0" w:line="240" w:lineRule="auto"/>
              <w:rPr>
                <w:rFonts w:ascii="Corbel" w:hAnsi="Corbel"/>
              </w:rPr>
            </w:pPr>
            <w:r w:rsidRPr="00A61FCB">
              <w:rPr>
                <w:rFonts w:ascii="Corbel" w:hAnsi="Corbel"/>
                <w:b/>
                <w:bCs/>
              </w:rPr>
              <w:t>2024-25</w:t>
            </w:r>
          </w:p>
        </w:tc>
        <w:tc>
          <w:tcPr>
            <w:tcW w:w="1034" w:type="dxa"/>
            <w:tcBorders>
              <w:top w:val="single" w:sz="6" w:space="0" w:color="auto"/>
              <w:left w:val="single" w:sz="6" w:space="0" w:color="auto"/>
              <w:bottom w:val="single" w:sz="6" w:space="0" w:color="auto"/>
              <w:right w:val="single" w:sz="6" w:space="0" w:color="auto"/>
            </w:tcBorders>
            <w:vAlign w:val="bottom"/>
            <w:hideMark/>
          </w:tcPr>
          <w:p w14:paraId="6913A86C" w14:textId="1DA016DE" w:rsidR="00A61FCB" w:rsidRPr="00A61FCB" w:rsidRDefault="00A61FCB" w:rsidP="00A61FCB">
            <w:pPr>
              <w:spacing w:after="0" w:line="240" w:lineRule="auto"/>
              <w:rPr>
                <w:rFonts w:ascii="Corbel" w:hAnsi="Corbel"/>
              </w:rPr>
            </w:pPr>
            <w:r w:rsidRPr="00A61FCB">
              <w:rPr>
                <w:rFonts w:ascii="Corbel" w:hAnsi="Corbel"/>
                <w:b/>
                <w:bCs/>
              </w:rPr>
              <w:t>2025-26</w:t>
            </w:r>
          </w:p>
        </w:tc>
        <w:tc>
          <w:tcPr>
            <w:tcW w:w="938" w:type="dxa"/>
            <w:tcBorders>
              <w:top w:val="single" w:sz="6" w:space="0" w:color="auto"/>
              <w:left w:val="single" w:sz="6" w:space="0" w:color="auto"/>
              <w:bottom w:val="single" w:sz="6" w:space="0" w:color="auto"/>
              <w:right w:val="single" w:sz="6" w:space="0" w:color="auto"/>
            </w:tcBorders>
            <w:vAlign w:val="bottom"/>
            <w:hideMark/>
          </w:tcPr>
          <w:p w14:paraId="3231326B" w14:textId="58C254D2" w:rsidR="00A61FCB" w:rsidRPr="00A61FCB" w:rsidRDefault="00A61FCB" w:rsidP="00A61FCB">
            <w:pPr>
              <w:spacing w:after="0" w:line="240" w:lineRule="auto"/>
              <w:rPr>
                <w:rFonts w:ascii="Corbel" w:hAnsi="Corbel"/>
              </w:rPr>
            </w:pPr>
            <w:r w:rsidRPr="00A61FCB">
              <w:rPr>
                <w:rFonts w:ascii="Corbel" w:hAnsi="Corbel"/>
                <w:b/>
                <w:bCs/>
              </w:rPr>
              <w:t>2026-27</w:t>
            </w:r>
          </w:p>
        </w:tc>
        <w:tc>
          <w:tcPr>
            <w:tcW w:w="1007" w:type="dxa"/>
            <w:tcBorders>
              <w:top w:val="single" w:sz="6" w:space="0" w:color="auto"/>
              <w:left w:val="single" w:sz="6" w:space="0" w:color="auto"/>
              <w:bottom w:val="single" w:sz="6" w:space="0" w:color="auto"/>
              <w:right w:val="single" w:sz="6" w:space="0" w:color="auto"/>
            </w:tcBorders>
            <w:vAlign w:val="bottom"/>
            <w:hideMark/>
          </w:tcPr>
          <w:p w14:paraId="2467FE07" w14:textId="0C9BC169" w:rsidR="00A61FCB" w:rsidRPr="00A61FCB" w:rsidRDefault="00A61FCB" w:rsidP="00A61FCB">
            <w:pPr>
              <w:spacing w:after="0" w:line="240" w:lineRule="auto"/>
              <w:rPr>
                <w:rFonts w:ascii="Corbel" w:hAnsi="Corbel"/>
              </w:rPr>
            </w:pPr>
            <w:r w:rsidRPr="00A61FCB">
              <w:rPr>
                <w:rFonts w:ascii="Corbel" w:hAnsi="Corbel"/>
                <w:b/>
                <w:bCs/>
              </w:rPr>
              <w:t>2027-28</w:t>
            </w:r>
          </w:p>
        </w:tc>
        <w:tc>
          <w:tcPr>
            <w:tcW w:w="1006" w:type="dxa"/>
            <w:tcBorders>
              <w:top w:val="single" w:sz="6" w:space="0" w:color="auto"/>
              <w:left w:val="single" w:sz="6" w:space="0" w:color="auto"/>
              <w:bottom w:val="single" w:sz="6" w:space="0" w:color="auto"/>
              <w:right w:val="single" w:sz="6" w:space="0" w:color="auto"/>
            </w:tcBorders>
            <w:vAlign w:val="bottom"/>
            <w:hideMark/>
          </w:tcPr>
          <w:p w14:paraId="44890D23" w14:textId="7FBE05B7" w:rsidR="00A61FCB" w:rsidRPr="00A61FCB" w:rsidRDefault="00A61FCB" w:rsidP="00A61FCB">
            <w:pPr>
              <w:spacing w:after="0" w:line="240" w:lineRule="auto"/>
              <w:rPr>
                <w:rFonts w:ascii="Corbel" w:hAnsi="Corbel"/>
              </w:rPr>
            </w:pPr>
            <w:r w:rsidRPr="00A61FCB">
              <w:rPr>
                <w:rFonts w:ascii="Corbel" w:hAnsi="Corbel"/>
                <w:b/>
                <w:bCs/>
              </w:rPr>
              <w:t>2028-29</w:t>
            </w:r>
          </w:p>
        </w:tc>
        <w:tc>
          <w:tcPr>
            <w:tcW w:w="1030" w:type="dxa"/>
            <w:tcBorders>
              <w:top w:val="single" w:sz="6" w:space="0" w:color="auto"/>
              <w:left w:val="single" w:sz="6" w:space="0" w:color="auto"/>
              <w:bottom w:val="single" w:sz="6" w:space="0" w:color="auto"/>
              <w:right w:val="single" w:sz="6" w:space="0" w:color="auto"/>
            </w:tcBorders>
            <w:vAlign w:val="bottom"/>
            <w:hideMark/>
          </w:tcPr>
          <w:p w14:paraId="58C9D333" w14:textId="72E0EFBC" w:rsidR="00A61FCB" w:rsidRPr="00A61FCB" w:rsidRDefault="00A61FCB" w:rsidP="00A61FCB">
            <w:pPr>
              <w:spacing w:after="0" w:line="240" w:lineRule="auto"/>
              <w:rPr>
                <w:rFonts w:ascii="Corbel" w:hAnsi="Corbel"/>
              </w:rPr>
            </w:pPr>
            <w:r w:rsidRPr="00A61FCB">
              <w:rPr>
                <w:rFonts w:ascii="Corbel" w:hAnsi="Corbel"/>
                <w:b/>
                <w:bCs/>
              </w:rPr>
              <w:t>Total</w:t>
            </w:r>
          </w:p>
        </w:tc>
      </w:tr>
      <w:tr w:rsidR="008E4E08" w:rsidRPr="00A61FCB" w14:paraId="667D8067" w14:textId="77777777" w:rsidTr="002A6AAF">
        <w:trPr>
          <w:trHeight w:val="300"/>
        </w:trPr>
        <w:tc>
          <w:tcPr>
            <w:tcW w:w="2972" w:type="dxa"/>
            <w:tcBorders>
              <w:top w:val="single" w:sz="6" w:space="0" w:color="auto"/>
              <w:left w:val="single" w:sz="6" w:space="0" w:color="auto"/>
              <w:bottom w:val="single" w:sz="6" w:space="0" w:color="auto"/>
              <w:right w:val="single" w:sz="6" w:space="0" w:color="auto"/>
            </w:tcBorders>
            <w:hideMark/>
          </w:tcPr>
          <w:p w14:paraId="666E27D5" w14:textId="67874495" w:rsidR="00A61FCB" w:rsidRPr="00166D77" w:rsidRDefault="00A61FCB" w:rsidP="00E7110D">
            <w:pPr>
              <w:spacing w:after="0" w:line="240" w:lineRule="auto"/>
              <w:rPr>
                <w:rFonts w:ascii="Corbel" w:hAnsi="Corbel"/>
              </w:rPr>
            </w:pPr>
            <w:r w:rsidRPr="00166D77">
              <w:rPr>
                <w:rFonts w:ascii="Corbel" w:hAnsi="Corbel"/>
              </w:rPr>
              <w:t>Commonwealth contribution</w:t>
            </w:r>
          </w:p>
        </w:tc>
        <w:tc>
          <w:tcPr>
            <w:tcW w:w="983" w:type="dxa"/>
            <w:tcBorders>
              <w:top w:val="single" w:sz="6" w:space="0" w:color="auto"/>
              <w:left w:val="single" w:sz="6" w:space="0" w:color="auto"/>
              <w:bottom w:val="single" w:sz="6" w:space="0" w:color="auto"/>
              <w:right w:val="single" w:sz="6" w:space="0" w:color="auto"/>
            </w:tcBorders>
            <w:hideMark/>
          </w:tcPr>
          <w:p w14:paraId="2AFB07BF" w14:textId="535F8848" w:rsidR="00A61FCB" w:rsidRPr="009D0A0E" w:rsidRDefault="001F640C" w:rsidP="009D0A0E">
            <w:pPr>
              <w:spacing w:after="0" w:line="240" w:lineRule="auto"/>
              <w:ind w:right="57"/>
              <w:jc w:val="right"/>
              <w:rPr>
                <w:rFonts w:ascii="Corbel" w:hAnsi="Corbel"/>
              </w:rPr>
            </w:pPr>
            <w:r>
              <w:rPr>
                <w:rFonts w:ascii="Corbel" w:hAnsi="Corbel"/>
              </w:rPr>
              <w:t>-</w:t>
            </w:r>
          </w:p>
        </w:tc>
        <w:tc>
          <w:tcPr>
            <w:tcW w:w="1034" w:type="dxa"/>
            <w:tcBorders>
              <w:top w:val="single" w:sz="6" w:space="0" w:color="auto"/>
              <w:left w:val="single" w:sz="6" w:space="0" w:color="auto"/>
              <w:bottom w:val="single" w:sz="6" w:space="0" w:color="auto"/>
              <w:right w:val="single" w:sz="6" w:space="0" w:color="auto"/>
            </w:tcBorders>
            <w:hideMark/>
          </w:tcPr>
          <w:p w14:paraId="7B64FD67" w14:textId="59A0D396" w:rsidR="00A61FCB" w:rsidRPr="003B01B1" w:rsidRDefault="006E073C" w:rsidP="009D0A0E">
            <w:pPr>
              <w:spacing w:after="0" w:line="240" w:lineRule="auto"/>
              <w:ind w:right="57"/>
              <w:jc w:val="right"/>
              <w:rPr>
                <w:rFonts w:ascii="Corbel" w:hAnsi="Corbel"/>
              </w:rPr>
            </w:pPr>
            <w:r w:rsidRPr="00047587">
              <w:rPr>
                <w:rFonts w:ascii="Corbel" w:hAnsi="Corbel"/>
              </w:rPr>
              <w:t>$</w:t>
            </w:r>
            <w:r w:rsidR="003B01B1" w:rsidRPr="00047587">
              <w:rPr>
                <w:rFonts w:ascii="Corbel" w:hAnsi="Corbel"/>
              </w:rPr>
              <w:t>5</w:t>
            </w:r>
            <w:r w:rsidR="00D558B4" w:rsidRPr="00047587">
              <w:rPr>
                <w:rFonts w:ascii="Corbel" w:hAnsi="Corbel"/>
              </w:rPr>
              <w:t>50</w:t>
            </w:r>
            <w:r w:rsidRPr="00047587">
              <w:rPr>
                <w:rFonts w:ascii="Corbel" w:hAnsi="Corbel"/>
              </w:rPr>
              <w:t>,000</w:t>
            </w:r>
          </w:p>
        </w:tc>
        <w:tc>
          <w:tcPr>
            <w:tcW w:w="938" w:type="dxa"/>
            <w:tcBorders>
              <w:top w:val="single" w:sz="6" w:space="0" w:color="auto"/>
              <w:left w:val="single" w:sz="6" w:space="0" w:color="auto"/>
              <w:bottom w:val="single" w:sz="6" w:space="0" w:color="auto"/>
              <w:right w:val="single" w:sz="6" w:space="0" w:color="auto"/>
            </w:tcBorders>
            <w:hideMark/>
          </w:tcPr>
          <w:p w14:paraId="6C5A6282" w14:textId="4DBEE795" w:rsidR="00A61FCB" w:rsidRPr="003B01B1" w:rsidRDefault="006E073C" w:rsidP="009D0A0E">
            <w:pPr>
              <w:spacing w:after="0" w:line="240" w:lineRule="auto"/>
              <w:ind w:right="57"/>
              <w:jc w:val="right"/>
              <w:rPr>
                <w:rFonts w:ascii="Corbel" w:hAnsi="Corbel"/>
              </w:rPr>
            </w:pPr>
            <w:r w:rsidRPr="00047587">
              <w:rPr>
                <w:rFonts w:ascii="Corbel" w:hAnsi="Corbel"/>
              </w:rPr>
              <w:t>$</w:t>
            </w:r>
            <w:r w:rsidR="008531FB" w:rsidRPr="00047587">
              <w:rPr>
                <w:rFonts w:ascii="Corbel" w:hAnsi="Corbel"/>
              </w:rPr>
              <w:t>650</w:t>
            </w:r>
            <w:r w:rsidRPr="00047587">
              <w:rPr>
                <w:rFonts w:ascii="Corbel" w:hAnsi="Corbel"/>
              </w:rPr>
              <w:t>,000</w:t>
            </w:r>
          </w:p>
        </w:tc>
        <w:tc>
          <w:tcPr>
            <w:tcW w:w="1007" w:type="dxa"/>
            <w:tcBorders>
              <w:top w:val="single" w:sz="6" w:space="0" w:color="auto"/>
              <w:left w:val="single" w:sz="6" w:space="0" w:color="auto"/>
              <w:bottom w:val="single" w:sz="6" w:space="0" w:color="auto"/>
              <w:right w:val="single" w:sz="6" w:space="0" w:color="auto"/>
            </w:tcBorders>
            <w:hideMark/>
          </w:tcPr>
          <w:p w14:paraId="62820C70" w14:textId="7775B203" w:rsidR="00A61FCB" w:rsidRPr="003B01B1" w:rsidRDefault="00217C8F" w:rsidP="009D0A0E">
            <w:pPr>
              <w:spacing w:after="0" w:line="240" w:lineRule="auto"/>
              <w:ind w:right="57"/>
              <w:jc w:val="right"/>
              <w:rPr>
                <w:rFonts w:ascii="Corbel" w:hAnsi="Corbel"/>
              </w:rPr>
            </w:pPr>
            <w:r w:rsidRPr="00047587">
              <w:rPr>
                <w:rFonts w:ascii="Corbel" w:hAnsi="Corbel"/>
              </w:rPr>
              <w:t>$</w:t>
            </w:r>
            <w:r w:rsidR="008531FB" w:rsidRPr="00047587">
              <w:rPr>
                <w:rFonts w:ascii="Corbel" w:hAnsi="Corbel"/>
              </w:rPr>
              <w:t>704</w:t>
            </w:r>
            <w:r w:rsidRPr="00047587">
              <w:rPr>
                <w:rFonts w:ascii="Corbel" w:hAnsi="Corbel"/>
              </w:rPr>
              <w:t>,000</w:t>
            </w:r>
          </w:p>
        </w:tc>
        <w:tc>
          <w:tcPr>
            <w:tcW w:w="1006" w:type="dxa"/>
            <w:tcBorders>
              <w:top w:val="single" w:sz="6" w:space="0" w:color="auto"/>
              <w:left w:val="single" w:sz="6" w:space="0" w:color="auto"/>
              <w:bottom w:val="single" w:sz="6" w:space="0" w:color="auto"/>
              <w:right w:val="single" w:sz="6" w:space="0" w:color="auto"/>
            </w:tcBorders>
            <w:hideMark/>
          </w:tcPr>
          <w:p w14:paraId="3223FE3A" w14:textId="61800BB6" w:rsidR="00A61FCB" w:rsidRPr="003B01B1" w:rsidRDefault="005E0BF6" w:rsidP="009D0A0E">
            <w:pPr>
              <w:spacing w:after="0" w:line="240" w:lineRule="auto"/>
              <w:ind w:right="57"/>
              <w:jc w:val="right"/>
              <w:rPr>
                <w:rFonts w:ascii="Corbel" w:hAnsi="Corbel"/>
              </w:rPr>
            </w:pPr>
            <w:r w:rsidRPr="003B01B1">
              <w:rPr>
                <w:rFonts w:ascii="Corbel" w:hAnsi="Corbel"/>
              </w:rPr>
              <w:t>$100,000</w:t>
            </w:r>
          </w:p>
        </w:tc>
        <w:tc>
          <w:tcPr>
            <w:tcW w:w="1030" w:type="dxa"/>
            <w:tcBorders>
              <w:top w:val="single" w:sz="6" w:space="0" w:color="auto"/>
              <w:left w:val="single" w:sz="6" w:space="0" w:color="auto"/>
              <w:bottom w:val="single" w:sz="6" w:space="0" w:color="auto"/>
              <w:right w:val="single" w:sz="6" w:space="0" w:color="auto"/>
            </w:tcBorders>
            <w:hideMark/>
          </w:tcPr>
          <w:p w14:paraId="29DCD33C" w14:textId="017F7E45" w:rsidR="00A61FCB" w:rsidRPr="00047587" w:rsidRDefault="005E0BF6" w:rsidP="009D0A0E">
            <w:pPr>
              <w:spacing w:after="0" w:line="240" w:lineRule="auto"/>
              <w:ind w:right="57"/>
              <w:jc w:val="right"/>
              <w:rPr>
                <w:rFonts w:ascii="Corbel" w:hAnsi="Corbel"/>
              </w:rPr>
            </w:pPr>
            <w:r w:rsidRPr="00047587">
              <w:rPr>
                <w:rFonts w:ascii="Corbel" w:hAnsi="Corbel"/>
              </w:rPr>
              <w:t>$2,00</w:t>
            </w:r>
            <w:r w:rsidR="009D0A0E" w:rsidRPr="00047587">
              <w:rPr>
                <w:rFonts w:ascii="Corbel" w:hAnsi="Corbel"/>
              </w:rPr>
              <w:t>4</w:t>
            </w:r>
            <w:r w:rsidRPr="00047587">
              <w:rPr>
                <w:rFonts w:ascii="Corbel" w:hAnsi="Corbel"/>
              </w:rPr>
              <w:t>,000</w:t>
            </w:r>
          </w:p>
        </w:tc>
      </w:tr>
      <w:tr w:rsidR="009D0A0E" w:rsidRPr="00A61FCB" w14:paraId="06C43126" w14:textId="77777777" w:rsidTr="002A6AAF">
        <w:trPr>
          <w:trHeight w:val="300"/>
        </w:trPr>
        <w:tc>
          <w:tcPr>
            <w:tcW w:w="2972" w:type="dxa"/>
            <w:tcBorders>
              <w:top w:val="single" w:sz="6" w:space="0" w:color="auto"/>
              <w:left w:val="single" w:sz="6" w:space="0" w:color="auto"/>
              <w:bottom w:val="single" w:sz="6" w:space="0" w:color="auto"/>
              <w:right w:val="single" w:sz="6" w:space="0" w:color="auto"/>
            </w:tcBorders>
            <w:hideMark/>
          </w:tcPr>
          <w:p w14:paraId="2CFC0E70" w14:textId="42885911" w:rsidR="009D0A0E" w:rsidRPr="00166D77" w:rsidRDefault="009D0A0E" w:rsidP="009D0A0E">
            <w:pPr>
              <w:spacing w:after="0" w:line="240" w:lineRule="auto"/>
              <w:rPr>
                <w:rFonts w:ascii="Corbel" w:hAnsi="Corbel"/>
              </w:rPr>
            </w:pPr>
            <w:r w:rsidRPr="00166D77">
              <w:rPr>
                <w:rFonts w:ascii="Corbel" w:hAnsi="Corbel"/>
              </w:rPr>
              <w:t>State contribution</w:t>
            </w:r>
          </w:p>
        </w:tc>
        <w:tc>
          <w:tcPr>
            <w:tcW w:w="983" w:type="dxa"/>
            <w:tcBorders>
              <w:top w:val="single" w:sz="6" w:space="0" w:color="auto"/>
              <w:left w:val="single" w:sz="6" w:space="0" w:color="auto"/>
              <w:bottom w:val="single" w:sz="6" w:space="0" w:color="auto"/>
              <w:right w:val="single" w:sz="6" w:space="0" w:color="auto"/>
            </w:tcBorders>
          </w:tcPr>
          <w:p w14:paraId="5CC2B06F" w14:textId="2D7E5E1D" w:rsidR="009D0A0E" w:rsidRPr="009D0A0E" w:rsidRDefault="009D0A0E" w:rsidP="009D0A0E">
            <w:pPr>
              <w:spacing w:after="0" w:line="240" w:lineRule="auto"/>
              <w:ind w:right="57"/>
              <w:jc w:val="right"/>
              <w:rPr>
                <w:rFonts w:ascii="Corbel" w:hAnsi="Corbel"/>
              </w:rPr>
            </w:pPr>
            <w:r w:rsidRPr="009D0A0E">
              <w:rPr>
                <w:rFonts w:ascii="Corbel" w:hAnsi="Corbel"/>
              </w:rPr>
              <w:t xml:space="preserve"> $437,500 </w:t>
            </w:r>
          </w:p>
        </w:tc>
        <w:tc>
          <w:tcPr>
            <w:tcW w:w="1034" w:type="dxa"/>
            <w:tcBorders>
              <w:top w:val="single" w:sz="6" w:space="0" w:color="auto"/>
              <w:left w:val="single" w:sz="6" w:space="0" w:color="auto"/>
              <w:bottom w:val="single" w:sz="6" w:space="0" w:color="auto"/>
              <w:right w:val="single" w:sz="6" w:space="0" w:color="auto"/>
            </w:tcBorders>
          </w:tcPr>
          <w:p w14:paraId="33F772AF" w14:textId="63ED3E86" w:rsidR="009D0A0E" w:rsidRPr="003B01B1" w:rsidRDefault="009D0A0E" w:rsidP="009D0A0E">
            <w:pPr>
              <w:spacing w:after="0" w:line="240" w:lineRule="auto"/>
              <w:ind w:right="57"/>
              <w:jc w:val="right"/>
              <w:rPr>
                <w:rFonts w:ascii="Corbel" w:hAnsi="Corbel"/>
              </w:rPr>
            </w:pPr>
            <w:r w:rsidRPr="003B01B1">
              <w:rPr>
                <w:rFonts w:ascii="Corbel" w:hAnsi="Corbel"/>
              </w:rPr>
              <w:t xml:space="preserve"> $605,500 </w:t>
            </w:r>
          </w:p>
        </w:tc>
        <w:tc>
          <w:tcPr>
            <w:tcW w:w="938" w:type="dxa"/>
            <w:tcBorders>
              <w:top w:val="single" w:sz="6" w:space="0" w:color="auto"/>
              <w:left w:val="single" w:sz="6" w:space="0" w:color="auto"/>
              <w:bottom w:val="single" w:sz="6" w:space="0" w:color="auto"/>
              <w:right w:val="single" w:sz="6" w:space="0" w:color="auto"/>
            </w:tcBorders>
          </w:tcPr>
          <w:p w14:paraId="36F76DAE" w14:textId="1F84792B" w:rsidR="009D0A0E" w:rsidRPr="003B01B1" w:rsidRDefault="009D0A0E" w:rsidP="009D0A0E">
            <w:pPr>
              <w:spacing w:after="0" w:line="240" w:lineRule="auto"/>
              <w:ind w:right="57"/>
              <w:jc w:val="right"/>
              <w:rPr>
                <w:rFonts w:ascii="Corbel" w:hAnsi="Corbel"/>
              </w:rPr>
            </w:pPr>
            <w:r w:rsidRPr="003B01B1">
              <w:rPr>
                <w:rFonts w:ascii="Corbel" w:hAnsi="Corbel"/>
              </w:rPr>
              <w:t xml:space="preserve"> $555,500 </w:t>
            </w:r>
          </w:p>
        </w:tc>
        <w:tc>
          <w:tcPr>
            <w:tcW w:w="1007" w:type="dxa"/>
            <w:tcBorders>
              <w:top w:val="single" w:sz="6" w:space="0" w:color="auto"/>
              <w:left w:val="single" w:sz="6" w:space="0" w:color="auto"/>
              <w:bottom w:val="single" w:sz="6" w:space="0" w:color="auto"/>
              <w:right w:val="single" w:sz="6" w:space="0" w:color="auto"/>
            </w:tcBorders>
          </w:tcPr>
          <w:p w14:paraId="4D377856" w14:textId="38291BF9" w:rsidR="009D0A0E" w:rsidRPr="003B01B1" w:rsidRDefault="009D0A0E" w:rsidP="009D0A0E">
            <w:pPr>
              <w:spacing w:after="0" w:line="240" w:lineRule="auto"/>
              <w:ind w:right="57"/>
              <w:jc w:val="right"/>
              <w:rPr>
                <w:rFonts w:ascii="Corbel" w:hAnsi="Corbel"/>
              </w:rPr>
            </w:pPr>
            <w:r w:rsidRPr="003B01B1">
              <w:rPr>
                <w:rFonts w:ascii="Corbel" w:hAnsi="Corbel"/>
              </w:rPr>
              <w:t xml:space="preserve"> $405,500 </w:t>
            </w:r>
          </w:p>
        </w:tc>
        <w:tc>
          <w:tcPr>
            <w:tcW w:w="1006" w:type="dxa"/>
            <w:tcBorders>
              <w:top w:val="single" w:sz="6" w:space="0" w:color="auto"/>
              <w:left w:val="single" w:sz="6" w:space="0" w:color="auto"/>
              <w:bottom w:val="single" w:sz="6" w:space="0" w:color="auto"/>
              <w:right w:val="single" w:sz="6" w:space="0" w:color="auto"/>
            </w:tcBorders>
          </w:tcPr>
          <w:p w14:paraId="64106A0F" w14:textId="01E49378" w:rsidR="009D0A0E" w:rsidRPr="003B01B1" w:rsidRDefault="001F640C" w:rsidP="009D0A0E">
            <w:pPr>
              <w:spacing w:after="0" w:line="240" w:lineRule="auto"/>
              <w:ind w:right="57"/>
              <w:jc w:val="right"/>
              <w:rPr>
                <w:rFonts w:ascii="Corbel" w:hAnsi="Corbel"/>
              </w:rPr>
            </w:pPr>
            <w:r>
              <w:rPr>
                <w:rFonts w:ascii="Corbel" w:hAnsi="Corbel"/>
              </w:rPr>
              <w:t>-</w:t>
            </w:r>
          </w:p>
        </w:tc>
        <w:tc>
          <w:tcPr>
            <w:tcW w:w="1030" w:type="dxa"/>
            <w:tcBorders>
              <w:top w:val="single" w:sz="6" w:space="0" w:color="auto"/>
              <w:left w:val="single" w:sz="6" w:space="0" w:color="auto"/>
              <w:bottom w:val="single" w:sz="6" w:space="0" w:color="auto"/>
              <w:right w:val="single" w:sz="6" w:space="0" w:color="auto"/>
            </w:tcBorders>
          </w:tcPr>
          <w:p w14:paraId="64C1B416" w14:textId="2CFEBF7F" w:rsidR="009D0A0E" w:rsidRPr="00047587" w:rsidRDefault="009D0A0E" w:rsidP="009D0A0E">
            <w:pPr>
              <w:spacing w:after="0" w:line="240" w:lineRule="auto"/>
              <w:ind w:right="57"/>
              <w:jc w:val="right"/>
              <w:rPr>
                <w:rFonts w:ascii="Corbel" w:hAnsi="Corbel"/>
              </w:rPr>
            </w:pPr>
            <w:r w:rsidRPr="00047587">
              <w:rPr>
                <w:rFonts w:ascii="Corbel" w:hAnsi="Corbel"/>
              </w:rPr>
              <w:t>$2,004,000</w:t>
            </w:r>
          </w:p>
        </w:tc>
      </w:tr>
      <w:tr w:rsidR="009D0A0E" w:rsidRPr="00A61FCB" w14:paraId="3FC74F39" w14:textId="77777777" w:rsidTr="002A6AAF">
        <w:trPr>
          <w:trHeight w:val="300"/>
        </w:trPr>
        <w:tc>
          <w:tcPr>
            <w:tcW w:w="2972" w:type="dxa"/>
            <w:tcBorders>
              <w:top w:val="single" w:sz="6" w:space="0" w:color="auto"/>
              <w:left w:val="single" w:sz="6" w:space="0" w:color="auto"/>
              <w:bottom w:val="single" w:sz="6" w:space="0" w:color="auto"/>
              <w:right w:val="single" w:sz="6" w:space="0" w:color="auto"/>
            </w:tcBorders>
            <w:hideMark/>
          </w:tcPr>
          <w:p w14:paraId="48F0C729" w14:textId="47D475B0" w:rsidR="009D0A0E" w:rsidRPr="00166D77" w:rsidRDefault="009D0A0E" w:rsidP="009D0A0E">
            <w:pPr>
              <w:spacing w:after="0" w:line="240" w:lineRule="auto"/>
              <w:rPr>
                <w:rFonts w:ascii="Corbel" w:hAnsi="Corbel"/>
              </w:rPr>
            </w:pPr>
            <w:r w:rsidRPr="00166D77">
              <w:rPr>
                <w:rFonts w:ascii="Corbel" w:hAnsi="Corbel"/>
              </w:rPr>
              <w:t>Total</w:t>
            </w:r>
          </w:p>
        </w:tc>
        <w:tc>
          <w:tcPr>
            <w:tcW w:w="983" w:type="dxa"/>
            <w:tcBorders>
              <w:top w:val="single" w:sz="6" w:space="0" w:color="auto"/>
              <w:left w:val="single" w:sz="6" w:space="0" w:color="auto"/>
              <w:bottom w:val="single" w:sz="6" w:space="0" w:color="auto"/>
              <w:right w:val="single" w:sz="6" w:space="0" w:color="auto"/>
            </w:tcBorders>
            <w:vAlign w:val="center"/>
          </w:tcPr>
          <w:p w14:paraId="58155340" w14:textId="09E20CB8" w:rsidR="009D0A0E" w:rsidRPr="009D0A0E" w:rsidRDefault="009D0A0E" w:rsidP="009D0A0E">
            <w:pPr>
              <w:spacing w:after="0" w:line="240" w:lineRule="auto"/>
              <w:ind w:right="57"/>
              <w:jc w:val="right"/>
              <w:rPr>
                <w:rFonts w:ascii="Corbel" w:hAnsi="Corbel"/>
              </w:rPr>
            </w:pPr>
            <w:r w:rsidRPr="009D0A0E">
              <w:rPr>
                <w:rFonts w:ascii="Corbel" w:hAnsi="Corbel" w:cs="Arial"/>
                <w:color w:val="000000"/>
              </w:rPr>
              <w:t>$</w:t>
            </w:r>
            <w:r w:rsidR="003B01B1">
              <w:rPr>
                <w:rFonts w:ascii="Corbel" w:hAnsi="Corbel" w:cs="Arial"/>
                <w:color w:val="000000"/>
              </w:rPr>
              <w:t>4</w:t>
            </w:r>
            <w:r w:rsidRPr="009D0A0E">
              <w:rPr>
                <w:rFonts w:ascii="Corbel" w:hAnsi="Corbel" w:cs="Arial"/>
                <w:color w:val="000000"/>
              </w:rPr>
              <w:t>37,500</w:t>
            </w:r>
          </w:p>
        </w:tc>
        <w:tc>
          <w:tcPr>
            <w:tcW w:w="1034" w:type="dxa"/>
            <w:tcBorders>
              <w:top w:val="single" w:sz="6" w:space="0" w:color="auto"/>
              <w:left w:val="single" w:sz="6" w:space="0" w:color="auto"/>
              <w:bottom w:val="single" w:sz="6" w:space="0" w:color="auto"/>
              <w:right w:val="single" w:sz="6" w:space="0" w:color="auto"/>
            </w:tcBorders>
            <w:vAlign w:val="center"/>
          </w:tcPr>
          <w:p w14:paraId="4527928B" w14:textId="400E9F8C" w:rsidR="009D0A0E" w:rsidRPr="009D0A0E" w:rsidRDefault="009D0A0E" w:rsidP="009D0A0E">
            <w:pPr>
              <w:spacing w:after="0" w:line="240" w:lineRule="auto"/>
              <w:ind w:right="57"/>
              <w:jc w:val="right"/>
              <w:rPr>
                <w:rFonts w:ascii="Corbel" w:hAnsi="Corbel"/>
              </w:rPr>
            </w:pPr>
            <w:r w:rsidRPr="009D0A0E">
              <w:rPr>
                <w:rFonts w:ascii="Corbel" w:hAnsi="Corbel" w:cs="Arial"/>
                <w:color w:val="000000"/>
              </w:rPr>
              <w:t>$</w:t>
            </w:r>
            <w:r w:rsidR="003B01B1">
              <w:rPr>
                <w:rFonts w:ascii="Corbel" w:hAnsi="Corbel" w:cs="Arial"/>
                <w:color w:val="000000"/>
              </w:rPr>
              <w:t>1,1</w:t>
            </w:r>
            <w:r w:rsidR="00D558B4">
              <w:rPr>
                <w:rFonts w:ascii="Corbel" w:hAnsi="Corbel" w:cs="Arial"/>
                <w:color w:val="000000"/>
              </w:rPr>
              <w:t>55,500</w:t>
            </w:r>
          </w:p>
        </w:tc>
        <w:tc>
          <w:tcPr>
            <w:tcW w:w="938" w:type="dxa"/>
            <w:tcBorders>
              <w:top w:val="single" w:sz="6" w:space="0" w:color="auto"/>
              <w:left w:val="single" w:sz="6" w:space="0" w:color="auto"/>
              <w:bottom w:val="single" w:sz="6" w:space="0" w:color="auto"/>
              <w:right w:val="single" w:sz="6" w:space="0" w:color="auto"/>
            </w:tcBorders>
            <w:vAlign w:val="center"/>
          </w:tcPr>
          <w:p w14:paraId="1A2DC59A" w14:textId="110C6991" w:rsidR="009D0A0E" w:rsidRPr="009D0A0E" w:rsidRDefault="009D0A0E" w:rsidP="009D0A0E">
            <w:pPr>
              <w:spacing w:after="0" w:line="240" w:lineRule="auto"/>
              <w:ind w:right="57"/>
              <w:jc w:val="right"/>
              <w:rPr>
                <w:rFonts w:ascii="Corbel" w:hAnsi="Corbel"/>
              </w:rPr>
            </w:pPr>
            <w:r w:rsidRPr="009D0A0E">
              <w:rPr>
                <w:rFonts w:ascii="Corbel" w:hAnsi="Corbel" w:cs="Arial"/>
                <w:color w:val="000000"/>
              </w:rPr>
              <w:t>$1,</w:t>
            </w:r>
            <w:r w:rsidR="00D558B4">
              <w:rPr>
                <w:rFonts w:ascii="Corbel" w:hAnsi="Corbel" w:cs="Arial"/>
                <w:color w:val="000000"/>
              </w:rPr>
              <w:t>2</w:t>
            </w:r>
            <w:r w:rsidR="008531FB">
              <w:rPr>
                <w:rFonts w:ascii="Corbel" w:hAnsi="Corbel" w:cs="Arial"/>
                <w:color w:val="000000"/>
              </w:rPr>
              <w:t>05,500</w:t>
            </w:r>
          </w:p>
        </w:tc>
        <w:tc>
          <w:tcPr>
            <w:tcW w:w="1007" w:type="dxa"/>
            <w:tcBorders>
              <w:top w:val="single" w:sz="6" w:space="0" w:color="auto"/>
              <w:left w:val="single" w:sz="6" w:space="0" w:color="auto"/>
              <w:bottom w:val="single" w:sz="6" w:space="0" w:color="auto"/>
              <w:right w:val="single" w:sz="6" w:space="0" w:color="auto"/>
            </w:tcBorders>
            <w:vAlign w:val="center"/>
          </w:tcPr>
          <w:p w14:paraId="69025605" w14:textId="418031CE" w:rsidR="009D0A0E" w:rsidRPr="009D0A0E" w:rsidRDefault="009D0A0E" w:rsidP="009D0A0E">
            <w:pPr>
              <w:spacing w:after="0" w:line="240" w:lineRule="auto"/>
              <w:ind w:right="57"/>
              <w:jc w:val="right"/>
              <w:rPr>
                <w:rFonts w:ascii="Corbel" w:hAnsi="Corbel"/>
              </w:rPr>
            </w:pPr>
            <w:r w:rsidRPr="009D0A0E">
              <w:rPr>
                <w:rFonts w:ascii="Corbel" w:hAnsi="Corbel" w:cs="Arial"/>
                <w:color w:val="000000"/>
              </w:rPr>
              <w:t>$1,</w:t>
            </w:r>
            <w:r w:rsidR="008531FB">
              <w:rPr>
                <w:rFonts w:ascii="Corbel" w:hAnsi="Corbel" w:cs="Arial"/>
                <w:color w:val="000000"/>
              </w:rPr>
              <w:t>109,500</w:t>
            </w:r>
          </w:p>
        </w:tc>
        <w:tc>
          <w:tcPr>
            <w:tcW w:w="1006" w:type="dxa"/>
            <w:tcBorders>
              <w:top w:val="single" w:sz="6" w:space="0" w:color="auto"/>
              <w:left w:val="single" w:sz="6" w:space="0" w:color="auto"/>
              <w:bottom w:val="single" w:sz="6" w:space="0" w:color="auto"/>
              <w:right w:val="single" w:sz="6" w:space="0" w:color="auto"/>
            </w:tcBorders>
            <w:vAlign w:val="center"/>
          </w:tcPr>
          <w:p w14:paraId="19AAFD0C" w14:textId="68D23759" w:rsidR="009D0A0E" w:rsidRPr="009D0A0E" w:rsidRDefault="009D0A0E" w:rsidP="009D0A0E">
            <w:pPr>
              <w:spacing w:after="0" w:line="240" w:lineRule="auto"/>
              <w:ind w:right="57"/>
              <w:jc w:val="right"/>
              <w:rPr>
                <w:rFonts w:ascii="Corbel" w:hAnsi="Corbel"/>
              </w:rPr>
            </w:pPr>
            <w:r w:rsidRPr="009D0A0E">
              <w:rPr>
                <w:rFonts w:ascii="Corbel" w:hAnsi="Corbel" w:cs="Arial"/>
                <w:color w:val="000000"/>
              </w:rPr>
              <w:t>$100,000</w:t>
            </w:r>
          </w:p>
        </w:tc>
        <w:tc>
          <w:tcPr>
            <w:tcW w:w="1030" w:type="dxa"/>
            <w:tcBorders>
              <w:top w:val="single" w:sz="6" w:space="0" w:color="auto"/>
              <w:left w:val="single" w:sz="6" w:space="0" w:color="auto"/>
              <w:bottom w:val="single" w:sz="6" w:space="0" w:color="auto"/>
              <w:right w:val="single" w:sz="6" w:space="0" w:color="auto"/>
            </w:tcBorders>
          </w:tcPr>
          <w:p w14:paraId="4FBA792B" w14:textId="6F3BDF0E" w:rsidR="009D0A0E" w:rsidRPr="009D0A0E" w:rsidRDefault="001F640C" w:rsidP="009D0A0E">
            <w:pPr>
              <w:spacing w:after="0" w:line="240" w:lineRule="auto"/>
              <w:ind w:right="57"/>
              <w:jc w:val="right"/>
              <w:rPr>
                <w:rFonts w:ascii="Corbel" w:hAnsi="Corbel"/>
              </w:rPr>
            </w:pPr>
            <w:r>
              <w:rPr>
                <w:rFonts w:ascii="Corbel" w:hAnsi="Corbel"/>
              </w:rPr>
              <w:t>$4,008,000</w:t>
            </w:r>
          </w:p>
        </w:tc>
      </w:tr>
    </w:tbl>
    <w:p w14:paraId="21B05AB2" w14:textId="77777777" w:rsidR="00A61FCB" w:rsidRDefault="00A61FCB" w:rsidP="38616576">
      <w:pPr>
        <w:spacing w:after="0" w:line="240" w:lineRule="auto"/>
        <w:rPr>
          <w:rFonts w:ascii="Corbel" w:hAnsi="Corbel"/>
        </w:rPr>
      </w:pPr>
    </w:p>
    <w:p w14:paraId="0697ACF4" w14:textId="1A487023" w:rsidR="001A34A6" w:rsidRDefault="334E3932" w:rsidP="6F46B46F">
      <w:pPr>
        <w:spacing w:after="0" w:line="240" w:lineRule="auto"/>
        <w:rPr>
          <w:rFonts w:ascii="Corbel" w:eastAsia="Corbel" w:hAnsi="Corbel" w:cs="Corbel"/>
        </w:rPr>
      </w:pPr>
      <w:r w:rsidRPr="6F46B46F">
        <w:rPr>
          <w:rFonts w:ascii="Corbel" w:eastAsia="Corbel" w:hAnsi="Corbel" w:cs="Corbel"/>
          <w:color w:val="000000" w:themeColor="text1"/>
        </w:rPr>
        <w:t>The Tasmanian Government will provide details of their matched funding contributions at the end of each financial year, commencing 1 July 2024 until 31 December 2028. Final payments under this implementation plan may be reduced where the total contribution by the Tasmanian Government over the life of the project does not align with the Commonwealth contribution.</w:t>
      </w:r>
    </w:p>
    <w:p w14:paraId="0D10F927" w14:textId="43A8C874" w:rsidR="001A34A6" w:rsidRPr="00245C47" w:rsidRDefault="001A34A6" w:rsidP="6F46B46F">
      <w:pPr>
        <w:spacing w:after="0" w:line="240" w:lineRule="auto"/>
        <w:rPr>
          <w:rFonts w:ascii="Corbel" w:hAnsi="Corbel"/>
          <w:b/>
          <w:bCs/>
        </w:rPr>
      </w:pPr>
    </w:p>
    <w:p w14:paraId="0A57C3EE" w14:textId="77777777" w:rsidR="000E3674" w:rsidRDefault="000E3674" w:rsidP="000E3674">
      <w:pPr>
        <w:keepNext/>
        <w:spacing w:after="0"/>
        <w:outlineLvl w:val="2"/>
        <w:rPr>
          <w:rFonts w:ascii="Corbel" w:hAnsi="Corbel"/>
          <w:b/>
          <w:bCs/>
        </w:rPr>
      </w:pPr>
      <w:r w:rsidRPr="00F3753D">
        <w:rPr>
          <w:rFonts w:ascii="Corbel" w:hAnsi="Corbel"/>
          <w:b/>
          <w:bCs/>
        </w:rPr>
        <w:t>Performance Indicators</w:t>
      </w:r>
    </w:p>
    <w:tbl>
      <w:tblPr>
        <w:tblStyle w:val="TableGrid"/>
        <w:tblW w:w="0" w:type="auto"/>
        <w:tblLook w:val="04A0" w:firstRow="1" w:lastRow="0" w:firstColumn="1" w:lastColumn="0" w:noHBand="0" w:noVBand="1"/>
      </w:tblPr>
      <w:tblGrid>
        <w:gridCol w:w="9016"/>
      </w:tblGrid>
      <w:tr w:rsidR="000E3674" w14:paraId="6F005C8B" w14:textId="77777777" w:rsidTr="002A6AAF">
        <w:tc>
          <w:tcPr>
            <w:tcW w:w="9016" w:type="dxa"/>
          </w:tcPr>
          <w:p w14:paraId="09C59F58" w14:textId="77777777" w:rsidR="003E03A8" w:rsidRDefault="00B16045" w:rsidP="008F7044">
            <w:pPr>
              <w:spacing w:before="60" w:after="120" w:line="276" w:lineRule="auto"/>
              <w:rPr>
                <w:rFonts w:ascii="Corbel" w:hAnsi="Corbel" w:cs="Arial"/>
              </w:rPr>
            </w:pPr>
            <w:r w:rsidRPr="00A87800">
              <w:rPr>
                <w:rFonts w:ascii="Corbel" w:hAnsi="Corbel" w:cs="Arial"/>
              </w:rPr>
              <w:t>Tasmania</w:t>
            </w:r>
            <w:r w:rsidR="008F7044" w:rsidRPr="00A87800">
              <w:rPr>
                <w:rFonts w:ascii="Corbel" w:hAnsi="Corbel" w:cs="Arial"/>
              </w:rPr>
              <w:t xml:space="preserve"> will</w:t>
            </w:r>
            <w:r w:rsidR="00BC1FE8" w:rsidRPr="00A87800">
              <w:rPr>
                <w:rFonts w:ascii="Corbel" w:hAnsi="Corbel" w:cs="Arial"/>
              </w:rPr>
              <w:t xml:space="preserve"> </w:t>
            </w:r>
            <w:r w:rsidR="00BC4C33" w:rsidRPr="00A87800">
              <w:rPr>
                <w:rFonts w:ascii="Corbel" w:hAnsi="Corbel" w:cs="Arial"/>
              </w:rPr>
              <w:t>utilise</w:t>
            </w:r>
            <w:r w:rsidR="00BC1FE8" w:rsidRPr="00A87800">
              <w:rPr>
                <w:rFonts w:ascii="Corbel" w:hAnsi="Corbel" w:cs="Arial"/>
              </w:rPr>
              <w:t xml:space="preserve"> </w:t>
            </w:r>
            <w:r w:rsidRPr="00A87800">
              <w:rPr>
                <w:rFonts w:ascii="Corbel" w:hAnsi="Corbel" w:cs="Arial"/>
              </w:rPr>
              <w:t xml:space="preserve">its </w:t>
            </w:r>
            <w:r w:rsidR="00BC1FE8" w:rsidRPr="00A87800">
              <w:rPr>
                <w:rFonts w:ascii="Corbel" w:hAnsi="Corbel" w:cs="Arial"/>
              </w:rPr>
              <w:t xml:space="preserve">existing </w:t>
            </w:r>
            <w:r w:rsidR="009A79A9" w:rsidRPr="00A87800">
              <w:rPr>
                <w:rFonts w:ascii="Corbel" w:hAnsi="Corbel" w:cs="Arial"/>
              </w:rPr>
              <w:t xml:space="preserve">reporting </w:t>
            </w:r>
            <w:r w:rsidRPr="00A87800">
              <w:rPr>
                <w:rFonts w:ascii="Corbel" w:hAnsi="Corbel" w:cs="Arial"/>
              </w:rPr>
              <w:t xml:space="preserve">framework and evaluation processes </w:t>
            </w:r>
            <w:r w:rsidR="00BC1FE8" w:rsidRPr="00A87800">
              <w:rPr>
                <w:rFonts w:ascii="Corbel" w:hAnsi="Corbel" w:cs="Arial"/>
              </w:rPr>
              <w:t xml:space="preserve">to </w:t>
            </w:r>
            <w:r w:rsidRPr="00A87800">
              <w:rPr>
                <w:rFonts w:ascii="Corbel" w:hAnsi="Corbel" w:cs="Arial"/>
              </w:rPr>
              <w:t>monitor</w:t>
            </w:r>
            <w:r w:rsidR="009A79A9" w:rsidRPr="00A87800">
              <w:rPr>
                <w:rFonts w:ascii="Corbel" w:hAnsi="Corbel" w:cs="Arial"/>
              </w:rPr>
              <w:t xml:space="preserve"> the performance of Tasmania’s system of training and workforce development, including </w:t>
            </w:r>
            <w:r w:rsidR="00BC1FE8" w:rsidRPr="00A87800">
              <w:rPr>
                <w:rFonts w:ascii="Corbel" w:hAnsi="Corbel" w:cs="Arial"/>
              </w:rPr>
              <w:t>the new and expanded initiatives under the NSA.</w:t>
            </w:r>
            <w:r w:rsidR="00BC1FE8">
              <w:rPr>
                <w:rFonts w:ascii="Corbel" w:hAnsi="Corbel" w:cs="Arial"/>
              </w:rPr>
              <w:t xml:space="preserve"> </w:t>
            </w:r>
          </w:p>
          <w:p w14:paraId="02728DD3" w14:textId="77F4EA18" w:rsidR="008F7044" w:rsidRPr="00B16045" w:rsidRDefault="00BC1FE8" w:rsidP="008F7044">
            <w:pPr>
              <w:spacing w:before="60" w:after="120" w:line="276" w:lineRule="auto"/>
              <w:rPr>
                <w:rFonts w:ascii="Corbel" w:hAnsi="Corbel" w:cs="Arial"/>
                <w:highlight w:val="yellow"/>
              </w:rPr>
            </w:pPr>
            <w:r>
              <w:rPr>
                <w:rFonts w:ascii="Corbel" w:hAnsi="Corbel" w:cs="Arial"/>
              </w:rPr>
              <w:t xml:space="preserve">Progress reporting will be provided </w:t>
            </w:r>
            <w:r w:rsidR="008F7044" w:rsidRPr="009B0591">
              <w:rPr>
                <w:rFonts w:ascii="Corbel" w:hAnsi="Corbel" w:cs="Arial"/>
              </w:rPr>
              <w:t xml:space="preserve">in accordance with the </w:t>
            </w:r>
            <w:r>
              <w:rPr>
                <w:rFonts w:ascii="Corbel" w:hAnsi="Corbel" w:cs="Arial"/>
              </w:rPr>
              <w:t>m</w:t>
            </w:r>
            <w:r w:rsidR="008F7044" w:rsidRPr="009B0591">
              <w:rPr>
                <w:rFonts w:ascii="Corbel" w:hAnsi="Corbel" w:cs="Arial"/>
              </w:rPr>
              <w:t xml:space="preserve">ilestones and </w:t>
            </w:r>
            <w:r>
              <w:rPr>
                <w:rFonts w:ascii="Corbel" w:hAnsi="Corbel" w:cs="Arial"/>
              </w:rPr>
              <w:t>p</w:t>
            </w:r>
            <w:r w:rsidR="008F7044" w:rsidRPr="009B0591">
              <w:rPr>
                <w:rFonts w:ascii="Corbel" w:hAnsi="Corbel" w:cs="Arial"/>
              </w:rPr>
              <w:t xml:space="preserve">ayments section </w:t>
            </w:r>
            <w:r>
              <w:rPr>
                <w:rFonts w:ascii="Corbel" w:hAnsi="Corbel" w:cs="Arial"/>
              </w:rPr>
              <w:t>of this implementation plan</w:t>
            </w:r>
            <w:r w:rsidR="008F7044" w:rsidRPr="009B0591">
              <w:rPr>
                <w:rFonts w:ascii="Corbel" w:hAnsi="Corbel" w:cs="Arial"/>
              </w:rPr>
              <w:t>. Reporting will include quantitative and qualitative measures where appropriate and relevant, as available at reporting dates.</w:t>
            </w:r>
          </w:p>
          <w:p w14:paraId="7FB79278" w14:textId="77777777" w:rsidR="008F7044" w:rsidRPr="009B0591" w:rsidRDefault="008F7044" w:rsidP="008F7044">
            <w:pPr>
              <w:spacing w:before="60" w:after="120" w:line="276" w:lineRule="auto"/>
              <w:rPr>
                <w:rFonts w:ascii="Corbel" w:hAnsi="Corbel" w:cs="Arial"/>
              </w:rPr>
            </w:pPr>
            <w:r w:rsidRPr="009B0591">
              <w:rPr>
                <w:rFonts w:ascii="Corbel" w:hAnsi="Corbel" w:cs="Arial"/>
              </w:rPr>
              <w:t>Indicators expected to be utilised include:</w:t>
            </w:r>
          </w:p>
          <w:p w14:paraId="04D819D8" w14:textId="05398D5C" w:rsidR="008F7044" w:rsidRPr="009B0591" w:rsidRDefault="000807BA" w:rsidP="008F7044">
            <w:pPr>
              <w:spacing w:before="120"/>
              <w:rPr>
                <w:rFonts w:ascii="Corbel" w:hAnsi="Corbel" w:cs="Arial"/>
              </w:rPr>
            </w:pPr>
            <w:r>
              <w:rPr>
                <w:rFonts w:ascii="Corbel" w:hAnsi="Corbel" w:cs="Arial"/>
              </w:rPr>
              <w:t xml:space="preserve">New stream of </w:t>
            </w:r>
            <w:r w:rsidR="008F7044" w:rsidRPr="009B0591">
              <w:rPr>
                <w:rFonts w:ascii="Corbel" w:hAnsi="Corbel" w:cs="Arial"/>
              </w:rPr>
              <w:t>IPP</w:t>
            </w:r>
          </w:p>
          <w:p w14:paraId="2D7AEA16" w14:textId="19D9EF43" w:rsidR="006741C8" w:rsidRDefault="006741C8">
            <w:pPr>
              <w:pStyle w:val="ListParagraph"/>
              <w:numPr>
                <w:ilvl w:val="0"/>
                <w:numId w:val="16"/>
              </w:numPr>
              <w:spacing w:before="120"/>
              <w:rPr>
                <w:rFonts w:ascii="Corbel" w:hAnsi="Corbel" w:cs="Arial"/>
              </w:rPr>
            </w:pPr>
            <w:r>
              <w:rPr>
                <w:rFonts w:ascii="Corbel" w:hAnsi="Corbel" w:cs="Arial"/>
              </w:rPr>
              <w:t>Expressions of interest/number of applications</w:t>
            </w:r>
          </w:p>
          <w:p w14:paraId="71641B41" w14:textId="79ED386F" w:rsidR="008F7044" w:rsidRDefault="07ADA31B">
            <w:pPr>
              <w:pStyle w:val="ListParagraph"/>
              <w:numPr>
                <w:ilvl w:val="0"/>
                <w:numId w:val="16"/>
              </w:numPr>
              <w:spacing w:before="120"/>
              <w:rPr>
                <w:rFonts w:ascii="Corbel" w:hAnsi="Corbel" w:cs="Arial"/>
              </w:rPr>
            </w:pPr>
            <w:r w:rsidRPr="38616576">
              <w:rPr>
                <w:rFonts w:ascii="Corbel" w:hAnsi="Corbel" w:cs="Arial"/>
              </w:rPr>
              <w:t>Funded projects</w:t>
            </w:r>
          </w:p>
          <w:p w14:paraId="41384D16" w14:textId="676FA57D" w:rsidR="00981BC1" w:rsidRDefault="00447552">
            <w:pPr>
              <w:pStyle w:val="ListParagraph"/>
              <w:numPr>
                <w:ilvl w:val="0"/>
                <w:numId w:val="16"/>
              </w:numPr>
              <w:spacing w:before="120"/>
              <w:rPr>
                <w:rFonts w:ascii="Corbel" w:hAnsi="Corbel" w:cs="Arial"/>
              </w:rPr>
            </w:pPr>
            <w:r>
              <w:rPr>
                <w:rFonts w:ascii="Corbel" w:hAnsi="Corbel" w:cs="Arial"/>
              </w:rPr>
              <w:t>N</w:t>
            </w:r>
            <w:r w:rsidR="00981BC1">
              <w:rPr>
                <w:rFonts w:ascii="Corbel" w:hAnsi="Corbel" w:cs="Arial"/>
              </w:rPr>
              <w:t xml:space="preserve">umber of participants </w:t>
            </w:r>
            <w:r>
              <w:rPr>
                <w:rFonts w:ascii="Corbel" w:hAnsi="Corbel" w:cs="Arial"/>
              </w:rPr>
              <w:t>supported through program funding</w:t>
            </w:r>
          </w:p>
          <w:p w14:paraId="6A3558AA" w14:textId="77777777" w:rsidR="00BC1FE8" w:rsidRPr="009B0591" w:rsidRDefault="00BC1FE8" w:rsidP="00BC1FE8">
            <w:pPr>
              <w:pStyle w:val="ListParagraph"/>
              <w:numPr>
                <w:ilvl w:val="0"/>
                <w:numId w:val="16"/>
              </w:numPr>
              <w:spacing w:before="120"/>
              <w:rPr>
                <w:rFonts w:ascii="Corbel" w:hAnsi="Corbel" w:cs="Arial"/>
              </w:rPr>
            </w:pPr>
            <w:r w:rsidRPr="009B0591">
              <w:rPr>
                <w:rFonts w:ascii="Corbel" w:hAnsi="Corbel" w:cs="Arial"/>
              </w:rPr>
              <w:t>Case studies</w:t>
            </w:r>
          </w:p>
          <w:p w14:paraId="1B975E68" w14:textId="6F9F760B" w:rsidR="00BC1FE8" w:rsidRDefault="00BC1FE8" w:rsidP="00BC1FE8">
            <w:pPr>
              <w:pStyle w:val="ListParagraph"/>
              <w:numPr>
                <w:ilvl w:val="0"/>
                <w:numId w:val="16"/>
              </w:numPr>
              <w:spacing w:before="120"/>
              <w:rPr>
                <w:rFonts w:ascii="Corbel" w:hAnsi="Corbel" w:cs="Arial"/>
              </w:rPr>
            </w:pPr>
            <w:r w:rsidRPr="4C479D9D">
              <w:rPr>
                <w:rFonts w:ascii="Corbel" w:hAnsi="Corbel" w:cs="Arial"/>
              </w:rPr>
              <w:t>Feedback from participants/stakeholders</w:t>
            </w:r>
          </w:p>
          <w:p w14:paraId="28768342" w14:textId="1102D92E" w:rsidR="008F7044" w:rsidRPr="009B0591" w:rsidRDefault="008F7044" w:rsidP="008F7044">
            <w:pPr>
              <w:spacing w:before="120"/>
              <w:rPr>
                <w:rFonts w:ascii="Corbel" w:hAnsi="Corbel" w:cs="Arial"/>
              </w:rPr>
            </w:pPr>
            <w:r w:rsidRPr="009B0591">
              <w:rPr>
                <w:rFonts w:ascii="Corbel" w:hAnsi="Corbel" w:cs="Arial"/>
              </w:rPr>
              <w:t>Professional development and capability building</w:t>
            </w:r>
            <w:r w:rsidR="00BC1FE8">
              <w:rPr>
                <w:rFonts w:ascii="Corbel" w:hAnsi="Corbel" w:cs="Arial"/>
              </w:rPr>
              <w:t xml:space="preserve"> activities</w:t>
            </w:r>
          </w:p>
          <w:p w14:paraId="6596521E" w14:textId="6A3F2D59" w:rsidR="008F7044" w:rsidRPr="009B0591" w:rsidRDefault="00086B36">
            <w:pPr>
              <w:pStyle w:val="ListParagraph"/>
              <w:numPr>
                <w:ilvl w:val="0"/>
                <w:numId w:val="16"/>
              </w:numPr>
              <w:spacing w:before="120"/>
              <w:rPr>
                <w:rFonts w:ascii="Corbel" w:hAnsi="Corbel" w:cs="Arial"/>
              </w:rPr>
            </w:pPr>
            <w:r w:rsidRPr="009B0591">
              <w:rPr>
                <w:rFonts w:ascii="Corbel" w:hAnsi="Corbel" w:cs="Arial"/>
              </w:rPr>
              <w:t>Stakeholders’</w:t>
            </w:r>
            <w:r w:rsidR="008F7044" w:rsidRPr="009B0591">
              <w:rPr>
                <w:rFonts w:ascii="Corbel" w:hAnsi="Corbel" w:cs="Arial"/>
              </w:rPr>
              <w:t xml:space="preserve"> engage</w:t>
            </w:r>
            <w:r>
              <w:rPr>
                <w:rFonts w:ascii="Corbel" w:hAnsi="Corbel" w:cs="Arial"/>
              </w:rPr>
              <w:t>ment</w:t>
            </w:r>
            <w:r w:rsidR="008F7044" w:rsidRPr="009B0591">
              <w:rPr>
                <w:rFonts w:ascii="Corbel" w:hAnsi="Corbel" w:cs="Arial"/>
              </w:rPr>
              <w:t xml:space="preserve"> with professional learning activities (e.g. number of attendees at networking events, engagement</w:t>
            </w:r>
            <w:r w:rsidR="00BC1FE8">
              <w:rPr>
                <w:rFonts w:ascii="Corbel" w:hAnsi="Corbel" w:cs="Arial"/>
              </w:rPr>
              <w:t xml:space="preserve"> with </w:t>
            </w:r>
            <w:r>
              <w:rPr>
                <w:rFonts w:ascii="Corbel" w:hAnsi="Corbel" w:cs="Arial"/>
              </w:rPr>
              <w:t>topics</w:t>
            </w:r>
            <w:r w:rsidR="008F7044" w:rsidRPr="009B0591">
              <w:rPr>
                <w:rFonts w:ascii="Corbel" w:hAnsi="Corbel" w:cs="Arial"/>
              </w:rPr>
              <w:t xml:space="preserve"> or </w:t>
            </w:r>
            <w:r w:rsidR="00BC1FE8">
              <w:rPr>
                <w:rFonts w:ascii="Corbel" w:hAnsi="Corbel" w:cs="Arial"/>
              </w:rPr>
              <w:t>course completions</w:t>
            </w:r>
            <w:r w:rsidR="008F7044" w:rsidRPr="009B0591">
              <w:rPr>
                <w:rFonts w:ascii="Corbel" w:hAnsi="Corbel" w:cs="Arial"/>
              </w:rPr>
              <w:t>).</w:t>
            </w:r>
          </w:p>
          <w:p w14:paraId="2240B6E7" w14:textId="7353465D" w:rsidR="00B50534" w:rsidRDefault="008F7044" w:rsidP="000807BA">
            <w:pPr>
              <w:pStyle w:val="ListParagraph"/>
              <w:numPr>
                <w:ilvl w:val="0"/>
                <w:numId w:val="16"/>
              </w:numPr>
              <w:spacing w:before="120"/>
              <w:rPr>
                <w:rFonts w:ascii="Corbel" w:hAnsi="Corbel" w:cs="Arial"/>
              </w:rPr>
            </w:pPr>
            <w:r w:rsidRPr="009B0591">
              <w:rPr>
                <w:rFonts w:ascii="Corbel" w:hAnsi="Corbel" w:cs="Arial"/>
              </w:rPr>
              <w:t>Number of professional development forums</w:t>
            </w:r>
            <w:r w:rsidR="00DD6A37">
              <w:rPr>
                <w:rFonts w:ascii="Corbel" w:hAnsi="Corbel" w:cs="Arial"/>
              </w:rPr>
              <w:t xml:space="preserve"> or workshops</w:t>
            </w:r>
          </w:p>
          <w:p w14:paraId="350A1C33" w14:textId="3AA2CA6A" w:rsidR="00D91AF8" w:rsidRDefault="00D91AF8" w:rsidP="000807BA">
            <w:pPr>
              <w:pStyle w:val="ListParagraph"/>
              <w:numPr>
                <w:ilvl w:val="0"/>
                <w:numId w:val="16"/>
              </w:numPr>
              <w:spacing w:before="120"/>
              <w:rPr>
                <w:rFonts w:ascii="Corbel" w:hAnsi="Corbel" w:cs="Arial"/>
              </w:rPr>
            </w:pPr>
            <w:r>
              <w:rPr>
                <w:rFonts w:ascii="Corbel" w:hAnsi="Corbel" w:cs="Arial"/>
              </w:rPr>
              <w:t xml:space="preserve">Number of RTOs that engage with capability building activities </w:t>
            </w:r>
          </w:p>
          <w:p w14:paraId="27B591B6" w14:textId="77777777" w:rsidR="00BC1FE8" w:rsidRPr="009B0591" w:rsidRDefault="00BC1FE8" w:rsidP="00BC1FE8">
            <w:pPr>
              <w:pStyle w:val="ListParagraph"/>
              <w:numPr>
                <w:ilvl w:val="0"/>
                <w:numId w:val="16"/>
              </w:numPr>
              <w:spacing w:before="120"/>
              <w:rPr>
                <w:rFonts w:ascii="Corbel" w:hAnsi="Corbel" w:cs="Arial"/>
              </w:rPr>
            </w:pPr>
            <w:r w:rsidRPr="009B0591">
              <w:rPr>
                <w:rFonts w:ascii="Corbel" w:hAnsi="Corbel" w:cs="Arial"/>
              </w:rPr>
              <w:t>Case studies</w:t>
            </w:r>
          </w:p>
          <w:p w14:paraId="395E3ABE" w14:textId="14D64D9B" w:rsidR="00BC1FE8" w:rsidRPr="00BC1FE8" w:rsidRDefault="00BC1FE8" w:rsidP="35636C38">
            <w:pPr>
              <w:pStyle w:val="ListParagraph"/>
              <w:numPr>
                <w:ilvl w:val="0"/>
                <w:numId w:val="16"/>
              </w:numPr>
              <w:spacing w:before="120"/>
              <w:rPr>
                <w:rFonts w:ascii="Corbel" w:hAnsi="Corbel" w:cs="Arial"/>
              </w:rPr>
            </w:pPr>
            <w:r w:rsidRPr="35636C38">
              <w:rPr>
                <w:rFonts w:ascii="Corbel" w:hAnsi="Corbel" w:cs="Arial"/>
              </w:rPr>
              <w:t>Feedback from participants/stakeholders</w:t>
            </w:r>
          </w:p>
        </w:tc>
      </w:tr>
    </w:tbl>
    <w:p w14:paraId="7B058B5F" w14:textId="77777777" w:rsidR="00BD5DCD" w:rsidRDefault="00BD5DCD" w:rsidP="00BD5DCD">
      <w:pPr>
        <w:keepNext/>
        <w:spacing w:after="0"/>
        <w:outlineLvl w:val="2"/>
        <w:rPr>
          <w:rFonts w:ascii="Corbel" w:hAnsi="Corbel"/>
          <w:b/>
          <w:bCs/>
        </w:rPr>
      </w:pPr>
    </w:p>
    <w:p w14:paraId="607122C9" w14:textId="6F506A29" w:rsidR="00BD5DCD" w:rsidRPr="00397F36" w:rsidRDefault="00BD5DCD" w:rsidP="00BD5DCD">
      <w:pPr>
        <w:keepNext/>
        <w:spacing w:after="0"/>
        <w:outlineLvl w:val="2"/>
        <w:rPr>
          <w:rFonts w:ascii="Corbel" w:hAnsi="Corbel"/>
          <w:b/>
          <w:bCs/>
        </w:rPr>
      </w:pPr>
      <w:r w:rsidRPr="00397F36">
        <w:rPr>
          <w:rFonts w:ascii="Corbel" w:hAnsi="Corbel"/>
          <w:b/>
          <w:bCs/>
        </w:rPr>
        <w:t xml:space="preserve">Evaluation arrangements </w:t>
      </w:r>
    </w:p>
    <w:tbl>
      <w:tblPr>
        <w:tblStyle w:val="TableGrid"/>
        <w:tblpPr w:leftFromText="180" w:rightFromText="180" w:vertAnchor="text" w:horzAnchor="margin" w:tblpY="30"/>
        <w:tblW w:w="0" w:type="auto"/>
        <w:tblLook w:val="04A0" w:firstRow="1" w:lastRow="0" w:firstColumn="1" w:lastColumn="0" w:noHBand="0" w:noVBand="1"/>
      </w:tblPr>
      <w:tblGrid>
        <w:gridCol w:w="9016"/>
      </w:tblGrid>
      <w:tr w:rsidR="00BD5DCD" w:rsidRPr="00D56365" w14:paraId="19EB4B01" w14:textId="77777777" w:rsidTr="002A6AAF">
        <w:tc>
          <w:tcPr>
            <w:tcW w:w="9016" w:type="dxa"/>
          </w:tcPr>
          <w:p w14:paraId="16063845" w14:textId="17E5C280" w:rsidR="00BD5DCD" w:rsidRPr="009B0591" w:rsidRDefault="00C02A83" w:rsidP="00BD5DCD">
            <w:pPr>
              <w:keepNext/>
              <w:spacing w:before="60" w:after="120"/>
              <w:jc w:val="both"/>
              <w:outlineLvl w:val="2"/>
              <w:rPr>
                <w:rFonts w:ascii="Corbel" w:hAnsi="Corbel" w:cs="Arial"/>
              </w:rPr>
            </w:pPr>
            <w:r>
              <w:rPr>
                <w:rFonts w:ascii="Corbel" w:hAnsi="Corbel" w:cs="Arial"/>
              </w:rPr>
              <w:t>Skills Tasmania</w:t>
            </w:r>
            <w:r w:rsidR="00BD5DCD" w:rsidRPr="009B0591">
              <w:rPr>
                <w:rFonts w:ascii="Corbel" w:hAnsi="Corbel" w:cs="Arial"/>
              </w:rPr>
              <w:t xml:space="preserve"> will adhere to best practice evaluation requirements as established by the Tasmanian Government’s Department of Treasury and Finance.</w:t>
            </w:r>
          </w:p>
          <w:p w14:paraId="07A95C54" w14:textId="77777777" w:rsidR="00BD5DCD" w:rsidRPr="009B0591" w:rsidRDefault="00BD5DCD" w:rsidP="00BD5DCD">
            <w:pPr>
              <w:keepNext/>
              <w:spacing w:before="60" w:after="120"/>
              <w:jc w:val="both"/>
              <w:outlineLvl w:val="2"/>
              <w:rPr>
                <w:rFonts w:ascii="Corbel" w:hAnsi="Corbel" w:cs="Arial"/>
              </w:rPr>
            </w:pPr>
            <w:r w:rsidRPr="009B0591">
              <w:rPr>
                <w:rFonts w:ascii="Corbel" w:hAnsi="Corbel" w:cs="Arial"/>
              </w:rPr>
              <w:t>Key legislation includes:</w:t>
            </w:r>
          </w:p>
          <w:p w14:paraId="0747AAE8" w14:textId="77777777" w:rsidR="00BD5DCD" w:rsidRPr="009B0591" w:rsidRDefault="00BD5DCD" w:rsidP="00BD5DCD">
            <w:pPr>
              <w:pStyle w:val="ListParagraph"/>
              <w:numPr>
                <w:ilvl w:val="0"/>
                <w:numId w:val="15"/>
              </w:numPr>
              <w:spacing w:before="60" w:after="120"/>
              <w:ind w:left="714" w:hanging="357"/>
              <w:contextualSpacing w:val="0"/>
              <w:jc w:val="both"/>
              <w:rPr>
                <w:rFonts w:ascii="Corbel" w:hAnsi="Corbel" w:cs="Arial"/>
              </w:rPr>
            </w:pPr>
            <w:r w:rsidRPr="009B0591">
              <w:rPr>
                <w:rFonts w:ascii="Corbel" w:hAnsi="Corbel" w:cs="Arial"/>
                <w:i/>
                <w:iCs/>
              </w:rPr>
              <w:t>Financial Management Act 2016</w:t>
            </w:r>
            <w:r w:rsidRPr="009B0591">
              <w:rPr>
                <w:rFonts w:ascii="Corbel" w:hAnsi="Corbel" w:cs="Arial"/>
              </w:rPr>
              <w:t xml:space="preserve"> </w:t>
            </w:r>
          </w:p>
          <w:p w14:paraId="63743615" w14:textId="77777777" w:rsidR="00BD5DCD" w:rsidRPr="009B0591" w:rsidRDefault="00BD5DCD" w:rsidP="00BD5DCD">
            <w:pPr>
              <w:pStyle w:val="ListParagraph"/>
              <w:numPr>
                <w:ilvl w:val="0"/>
                <w:numId w:val="15"/>
              </w:numPr>
              <w:spacing w:before="60" w:after="120"/>
              <w:ind w:left="714" w:hanging="357"/>
              <w:contextualSpacing w:val="0"/>
              <w:jc w:val="both"/>
              <w:rPr>
                <w:rFonts w:ascii="Corbel" w:hAnsi="Corbel" w:cs="Arial"/>
              </w:rPr>
            </w:pPr>
            <w:r w:rsidRPr="009B0591">
              <w:rPr>
                <w:rFonts w:ascii="Corbel" w:hAnsi="Corbel" w:cs="Arial"/>
                <w:i/>
                <w:iCs/>
              </w:rPr>
              <w:t>Training and Workforce Development Act 2013</w:t>
            </w:r>
          </w:p>
          <w:p w14:paraId="7C4BBF7B" w14:textId="77777777" w:rsidR="00BD5DCD" w:rsidRPr="009B0591" w:rsidRDefault="00BD5DCD" w:rsidP="00BD5DCD">
            <w:pPr>
              <w:pStyle w:val="ListParagraph"/>
              <w:numPr>
                <w:ilvl w:val="0"/>
                <w:numId w:val="15"/>
              </w:numPr>
              <w:spacing w:before="60" w:after="120"/>
              <w:ind w:left="714" w:hanging="357"/>
              <w:contextualSpacing w:val="0"/>
              <w:jc w:val="both"/>
              <w:rPr>
                <w:rFonts w:ascii="Corbel" w:hAnsi="Corbel" w:cs="Arial"/>
              </w:rPr>
            </w:pPr>
            <w:proofErr w:type="spellStart"/>
            <w:r w:rsidRPr="009B0591">
              <w:rPr>
                <w:rFonts w:ascii="Corbel" w:hAnsi="Corbel" w:cs="Arial"/>
                <w:i/>
                <w:iCs/>
              </w:rPr>
              <w:t>TasTAFE</w:t>
            </w:r>
            <w:proofErr w:type="spellEnd"/>
            <w:r w:rsidRPr="009B0591">
              <w:rPr>
                <w:rFonts w:ascii="Corbel" w:hAnsi="Corbel" w:cs="Arial"/>
                <w:i/>
                <w:iCs/>
              </w:rPr>
              <w:t xml:space="preserve"> (Skills and Training Business) Act 2021</w:t>
            </w:r>
          </w:p>
          <w:p w14:paraId="00FDDB8E" w14:textId="77777777" w:rsidR="00BD5DCD" w:rsidRPr="009B0591" w:rsidRDefault="00BD5DCD" w:rsidP="00BD5DCD">
            <w:pPr>
              <w:pStyle w:val="ListParagraph"/>
              <w:numPr>
                <w:ilvl w:val="0"/>
                <w:numId w:val="15"/>
              </w:numPr>
              <w:spacing w:before="60" w:after="120"/>
              <w:ind w:left="714" w:hanging="357"/>
              <w:contextualSpacing w:val="0"/>
              <w:jc w:val="both"/>
              <w:rPr>
                <w:rFonts w:ascii="Corbel" w:hAnsi="Corbel" w:cs="Arial"/>
              </w:rPr>
            </w:pPr>
            <w:r w:rsidRPr="009B0591">
              <w:rPr>
                <w:rFonts w:ascii="Corbel" w:hAnsi="Corbel" w:cs="Arial"/>
              </w:rPr>
              <w:t>Other requirements under the Tasmanian Treasurer’s Instructions</w:t>
            </w:r>
          </w:p>
          <w:p w14:paraId="25DC9275" w14:textId="77777777" w:rsidR="00BD5DCD" w:rsidRPr="00D54691" w:rsidRDefault="00BD5DCD" w:rsidP="00BD5DCD">
            <w:pPr>
              <w:keepNext/>
              <w:spacing w:before="60" w:after="120"/>
              <w:jc w:val="both"/>
              <w:outlineLvl w:val="2"/>
              <w:rPr>
                <w:rFonts w:ascii="Arial" w:hAnsi="Arial" w:cs="Arial"/>
              </w:rPr>
            </w:pPr>
            <w:r w:rsidRPr="009B0591">
              <w:rPr>
                <w:rFonts w:ascii="Corbel" w:hAnsi="Corbel" w:cs="Arial"/>
              </w:rPr>
              <w:lastRenderedPageBreak/>
              <w:t>Skills Tasmania, as part of the Department of State Growth, operates under a grant management framework that covers the full end to end process of offering and administering grants. The grant management framework aims to facilitate compliant, efficient, consistent, timely and valuable grant programs that benefit recipients and the broader Tasmanian community and economy.</w:t>
            </w:r>
          </w:p>
        </w:tc>
      </w:tr>
    </w:tbl>
    <w:p w14:paraId="06F199D0" w14:textId="77777777" w:rsidR="00245C47" w:rsidRDefault="00245C47" w:rsidP="00245C47">
      <w:pPr>
        <w:pStyle w:val="BodyText"/>
      </w:pPr>
    </w:p>
    <w:p w14:paraId="17F58AE2" w14:textId="6E1C5E05" w:rsidR="00BD5DCD" w:rsidRDefault="00BD5DCD" w:rsidP="00B3367C">
      <w:pPr>
        <w:keepNext/>
        <w:spacing w:after="0"/>
        <w:outlineLvl w:val="2"/>
        <w:rPr>
          <w:rFonts w:ascii="Corbel" w:eastAsia="Corbel" w:hAnsi="Corbel" w:cs="Corbel"/>
          <w:b/>
          <w:bCs/>
          <w:caps/>
          <w:color w:val="980033"/>
        </w:rPr>
      </w:pPr>
      <w:r w:rsidRPr="00B3367C">
        <w:rPr>
          <w:rFonts w:ascii="Corbel" w:eastAsia="Corbel" w:hAnsi="Corbel" w:cs="Corbel"/>
          <w:b/>
          <w:bCs/>
          <w:caps/>
          <w:color w:val="980033"/>
        </w:rPr>
        <w:t>TASMANIA’S APPROACH TO MATCHED FUNDING</w:t>
      </w:r>
    </w:p>
    <w:tbl>
      <w:tblPr>
        <w:tblStyle w:val="TableGrid"/>
        <w:tblpPr w:leftFromText="180" w:rightFromText="180" w:vertAnchor="text" w:horzAnchor="margin" w:tblpY="23"/>
        <w:tblW w:w="0" w:type="auto"/>
        <w:tblLook w:val="04A0" w:firstRow="1" w:lastRow="0" w:firstColumn="1" w:lastColumn="0" w:noHBand="0" w:noVBand="1"/>
      </w:tblPr>
      <w:tblGrid>
        <w:gridCol w:w="9016"/>
      </w:tblGrid>
      <w:tr w:rsidR="00BD5DCD" w:rsidRPr="00D56365" w14:paraId="4584F19D" w14:textId="77777777" w:rsidTr="2B9A187B">
        <w:tc>
          <w:tcPr>
            <w:tcW w:w="9016" w:type="dxa"/>
          </w:tcPr>
          <w:p w14:paraId="005EC04C" w14:textId="1C457125" w:rsidR="006609FB" w:rsidRPr="00A87800" w:rsidRDefault="00BD5DCD" w:rsidP="00BD5DCD">
            <w:pPr>
              <w:keepNext/>
              <w:spacing w:before="60" w:after="120"/>
              <w:jc w:val="both"/>
              <w:outlineLvl w:val="2"/>
              <w:rPr>
                <w:rFonts w:ascii="Corbel" w:hAnsi="Corbel" w:cs="Arial"/>
              </w:rPr>
            </w:pPr>
            <w:r w:rsidRPr="00A87800">
              <w:rPr>
                <w:rFonts w:ascii="Corbel" w:hAnsi="Corbel" w:cs="Arial"/>
              </w:rPr>
              <w:t>Tasmania has made proactive investments</w:t>
            </w:r>
            <w:r w:rsidR="000C0E36" w:rsidRPr="00A87800">
              <w:rPr>
                <w:rFonts w:ascii="Corbel" w:hAnsi="Corbel" w:cs="Arial"/>
              </w:rPr>
              <w:t xml:space="preserve"> in measures to strengthen the VET </w:t>
            </w:r>
            <w:r w:rsidR="00AB3C22" w:rsidRPr="00A87800">
              <w:rPr>
                <w:rFonts w:ascii="Corbel" w:hAnsi="Corbel" w:cs="Arial"/>
              </w:rPr>
              <w:t>workforce</w:t>
            </w:r>
            <w:r w:rsidRPr="00A87800">
              <w:rPr>
                <w:rFonts w:ascii="Corbel" w:hAnsi="Corbel" w:cs="Arial"/>
              </w:rPr>
              <w:t xml:space="preserve">. The Tasmanian Skills Plan </w:t>
            </w:r>
            <w:r w:rsidR="00A36AC3" w:rsidRPr="00A87800">
              <w:rPr>
                <w:rFonts w:ascii="Corbel" w:hAnsi="Corbel" w:cs="Arial"/>
              </w:rPr>
              <w:t>sets out the strategic direction for Tasmania’s training and workforce development system and informs Tasmanian Government funding priorities over the next five years (202</w:t>
            </w:r>
            <w:r w:rsidR="009E0F78" w:rsidRPr="00A87800">
              <w:rPr>
                <w:rFonts w:ascii="Corbel" w:hAnsi="Corbel" w:cs="Arial"/>
              </w:rPr>
              <w:t xml:space="preserve">4 – </w:t>
            </w:r>
            <w:r w:rsidR="00A36AC3" w:rsidRPr="00A87800">
              <w:rPr>
                <w:rFonts w:ascii="Corbel" w:hAnsi="Corbel" w:cs="Arial"/>
              </w:rPr>
              <w:t xml:space="preserve">2028). </w:t>
            </w:r>
            <w:r w:rsidR="006609FB" w:rsidRPr="00A87800">
              <w:rPr>
                <w:rFonts w:ascii="Corbel" w:hAnsi="Corbel" w:cs="Arial"/>
              </w:rPr>
              <w:t xml:space="preserve">It outlines how we will grow Tasmania’s future workforce through investment in VET and complementary activities to meet skills and workforce needs, while supporting the learner at the centre of our skills and training system. </w:t>
            </w:r>
          </w:p>
          <w:p w14:paraId="28F3610E" w14:textId="7D7379BF" w:rsidR="00BD5DCD" w:rsidRPr="00A87800" w:rsidRDefault="00AB3C22" w:rsidP="00BD5DCD">
            <w:pPr>
              <w:keepNext/>
              <w:spacing w:before="60" w:after="120"/>
              <w:jc w:val="both"/>
              <w:outlineLvl w:val="2"/>
              <w:rPr>
                <w:rFonts w:ascii="Corbel" w:hAnsi="Corbel" w:cs="Arial"/>
              </w:rPr>
            </w:pPr>
            <w:r w:rsidRPr="00A87800">
              <w:rPr>
                <w:rFonts w:ascii="Corbel" w:hAnsi="Corbel" w:cs="Arial"/>
              </w:rPr>
              <w:t>The</w:t>
            </w:r>
            <w:r w:rsidR="000E024B" w:rsidRPr="00A87800">
              <w:rPr>
                <w:rFonts w:ascii="Corbel" w:hAnsi="Corbel" w:cs="Arial"/>
              </w:rPr>
              <w:t xml:space="preserve"> Youth Job</w:t>
            </w:r>
            <w:r w:rsidRPr="00A87800">
              <w:rPr>
                <w:rFonts w:ascii="Corbel" w:hAnsi="Corbel" w:cs="Arial"/>
              </w:rPr>
              <w:t>s</w:t>
            </w:r>
            <w:r w:rsidR="000E024B" w:rsidRPr="00A87800">
              <w:rPr>
                <w:rFonts w:ascii="Corbel" w:hAnsi="Corbel" w:cs="Arial"/>
              </w:rPr>
              <w:t xml:space="preserve"> Strategy</w:t>
            </w:r>
            <w:r w:rsidR="00B46E12" w:rsidRPr="00A87800">
              <w:rPr>
                <w:rFonts w:ascii="Corbel" w:hAnsi="Corbel" w:cs="Arial"/>
              </w:rPr>
              <w:t xml:space="preserve"> </w:t>
            </w:r>
            <w:r w:rsidRPr="00A87800">
              <w:rPr>
                <w:rFonts w:ascii="Corbel" w:hAnsi="Corbel" w:cs="Arial"/>
              </w:rPr>
              <w:t xml:space="preserve">(2024 – 2030) </w:t>
            </w:r>
            <w:r w:rsidR="004A2FF5" w:rsidRPr="00A87800">
              <w:rPr>
                <w:rFonts w:ascii="Corbel" w:hAnsi="Corbel" w:cs="Arial"/>
              </w:rPr>
              <w:t>build</w:t>
            </w:r>
            <w:r w:rsidR="00D37598" w:rsidRPr="00A87800">
              <w:rPr>
                <w:rFonts w:ascii="Corbel" w:hAnsi="Corbel" w:cs="Arial"/>
              </w:rPr>
              <w:t>s</w:t>
            </w:r>
            <w:r w:rsidR="004A2FF5" w:rsidRPr="00A87800">
              <w:rPr>
                <w:rFonts w:ascii="Corbel" w:hAnsi="Corbel" w:cs="Arial"/>
              </w:rPr>
              <w:t xml:space="preserve"> on existing efforts in place, including the Regional Jobs Hub Network, to ensure that all young people in Tasmania can access opportunities for employment in decent, meaningful work, and employers and industry can attract, develop and retain skilled young employees for a thriving community and productive economy.</w:t>
            </w:r>
          </w:p>
          <w:p w14:paraId="4BD336E6" w14:textId="63B163AA" w:rsidR="00BD5DCD" w:rsidRDefault="00BD5DCD" w:rsidP="00BD5DCD">
            <w:pPr>
              <w:keepNext/>
              <w:spacing w:before="60" w:after="120"/>
              <w:jc w:val="both"/>
              <w:outlineLvl w:val="2"/>
              <w:rPr>
                <w:rFonts w:ascii="Corbel" w:hAnsi="Corbel" w:cs="Arial"/>
              </w:rPr>
            </w:pPr>
            <w:r w:rsidRPr="00A87800">
              <w:rPr>
                <w:rFonts w:ascii="Corbel" w:hAnsi="Corbel" w:cs="Arial"/>
              </w:rPr>
              <w:t xml:space="preserve">Tasmania will meet its matched funding obligations </w:t>
            </w:r>
            <w:r w:rsidR="008277DE" w:rsidRPr="00A87800">
              <w:rPr>
                <w:rFonts w:ascii="Corbel" w:hAnsi="Corbel" w:cs="Arial"/>
              </w:rPr>
              <w:t xml:space="preserve">for </w:t>
            </w:r>
            <w:r w:rsidR="006609FB" w:rsidRPr="00A87800">
              <w:rPr>
                <w:rFonts w:ascii="Corbel" w:hAnsi="Corbel" w:cs="Arial"/>
              </w:rPr>
              <w:t>the</w:t>
            </w:r>
            <w:r w:rsidR="004A2FF5" w:rsidRPr="00A87800">
              <w:rPr>
                <w:rFonts w:ascii="Corbel" w:hAnsi="Corbel" w:cs="Arial"/>
              </w:rPr>
              <w:t xml:space="preserve"> measures to</w:t>
            </w:r>
            <w:r w:rsidR="008277DE" w:rsidRPr="00A87800">
              <w:rPr>
                <w:rFonts w:ascii="Corbel" w:hAnsi="Corbel" w:cs="Arial"/>
              </w:rPr>
              <w:t xml:space="preserve"> strengthen the VET workforce</w:t>
            </w:r>
            <w:r w:rsidR="006609FB" w:rsidRPr="00A87800">
              <w:rPr>
                <w:rFonts w:ascii="Corbel" w:hAnsi="Corbel" w:cs="Arial"/>
              </w:rPr>
              <w:t xml:space="preserve"> policy initiative</w:t>
            </w:r>
            <w:r w:rsidR="008277DE" w:rsidRPr="00A87800">
              <w:rPr>
                <w:rFonts w:ascii="Corbel" w:hAnsi="Corbel" w:cs="Arial"/>
              </w:rPr>
              <w:t xml:space="preserve"> </w:t>
            </w:r>
            <w:r w:rsidRPr="00A87800">
              <w:rPr>
                <w:rFonts w:ascii="Corbel" w:hAnsi="Corbel" w:cs="Arial"/>
              </w:rPr>
              <w:t xml:space="preserve">through </w:t>
            </w:r>
            <w:r w:rsidR="00EF7AFA" w:rsidRPr="00A87800">
              <w:rPr>
                <w:rFonts w:ascii="Corbel" w:hAnsi="Corbel" w:cs="Arial"/>
              </w:rPr>
              <w:t xml:space="preserve">committed expenditure in three </w:t>
            </w:r>
            <w:r w:rsidR="00CE06AF" w:rsidRPr="00A87800">
              <w:rPr>
                <w:rFonts w:ascii="Corbel" w:hAnsi="Corbel" w:cs="Arial"/>
              </w:rPr>
              <w:t xml:space="preserve">new </w:t>
            </w:r>
            <w:r w:rsidR="00EF7AFA" w:rsidRPr="00A87800">
              <w:rPr>
                <w:rFonts w:ascii="Corbel" w:hAnsi="Corbel" w:cs="Arial"/>
              </w:rPr>
              <w:t>initiatives, as outlined below. The initiatives will be delivered between 1 July 2024 and 3</w:t>
            </w:r>
            <w:r w:rsidR="00CE06AF" w:rsidRPr="00A87800">
              <w:rPr>
                <w:rFonts w:ascii="Corbel" w:hAnsi="Corbel" w:cs="Arial"/>
              </w:rPr>
              <w:t>0</w:t>
            </w:r>
            <w:r w:rsidR="00EF7AFA" w:rsidRPr="00A87800">
              <w:rPr>
                <w:rFonts w:ascii="Corbel" w:hAnsi="Corbel" w:cs="Arial"/>
              </w:rPr>
              <w:t xml:space="preserve"> </w:t>
            </w:r>
            <w:r w:rsidR="00CE06AF" w:rsidRPr="00A87800">
              <w:rPr>
                <w:rFonts w:ascii="Corbel" w:hAnsi="Corbel" w:cs="Arial"/>
              </w:rPr>
              <w:t xml:space="preserve">June </w:t>
            </w:r>
            <w:r w:rsidR="00EF7AFA" w:rsidRPr="00A87800">
              <w:rPr>
                <w:rFonts w:ascii="Corbel" w:hAnsi="Corbel" w:cs="Arial"/>
              </w:rPr>
              <w:t>2028.</w:t>
            </w:r>
          </w:p>
          <w:p w14:paraId="68A902E5" w14:textId="4108B41B" w:rsidR="000615A1" w:rsidRDefault="00C411B4" w:rsidP="00C411B4">
            <w:pPr>
              <w:pStyle w:val="MBPoint"/>
              <w:numPr>
                <w:ilvl w:val="0"/>
                <w:numId w:val="32"/>
              </w:numPr>
              <w:spacing w:before="60" w:after="120" w:line="276" w:lineRule="auto"/>
              <w:rPr>
                <w:rFonts w:ascii="Corbel" w:hAnsi="Corbel" w:cs="Arial"/>
                <w:sz w:val="22"/>
                <w:szCs w:val="22"/>
              </w:rPr>
            </w:pPr>
            <w:r>
              <w:rPr>
                <w:rFonts w:ascii="Corbel" w:hAnsi="Corbel" w:cs="Arial"/>
                <w:sz w:val="22"/>
                <w:szCs w:val="22"/>
              </w:rPr>
              <w:t>Implement i</w:t>
            </w:r>
            <w:r w:rsidR="00BD5DCD" w:rsidRPr="38616576">
              <w:rPr>
                <w:rFonts w:ascii="Corbel" w:hAnsi="Corbel" w:cs="Arial"/>
                <w:sz w:val="22"/>
                <w:szCs w:val="22"/>
              </w:rPr>
              <w:t>nitiatives to support industry experts and skilled tradespeople to deliver VET in Tasmania’s schools and colleges.</w:t>
            </w:r>
          </w:p>
          <w:p w14:paraId="2A793CFD" w14:textId="59CF7C08" w:rsidR="000615A1" w:rsidRDefault="00C411B4" w:rsidP="00C411B4">
            <w:pPr>
              <w:pStyle w:val="MBPoint"/>
              <w:numPr>
                <w:ilvl w:val="0"/>
                <w:numId w:val="32"/>
              </w:numPr>
              <w:spacing w:before="60" w:after="120" w:line="276" w:lineRule="auto"/>
              <w:rPr>
                <w:rFonts w:ascii="Corbel" w:hAnsi="Corbel" w:cs="Arial"/>
                <w:sz w:val="22"/>
                <w:szCs w:val="22"/>
              </w:rPr>
            </w:pPr>
            <w:r>
              <w:rPr>
                <w:rFonts w:ascii="Corbel" w:hAnsi="Corbel" w:cs="Arial"/>
                <w:sz w:val="22"/>
                <w:szCs w:val="22"/>
              </w:rPr>
              <w:t>Develop an</w:t>
            </w:r>
            <w:r w:rsidR="00BD5DCD" w:rsidRPr="000615A1">
              <w:rPr>
                <w:rFonts w:ascii="Corbel" w:hAnsi="Corbel" w:cs="Arial"/>
                <w:sz w:val="22"/>
                <w:szCs w:val="22"/>
              </w:rPr>
              <w:t xml:space="preserve"> improved framework and funding program for </w:t>
            </w:r>
            <w:r w:rsidR="008277DE" w:rsidRPr="000615A1">
              <w:rPr>
                <w:rFonts w:ascii="Corbel" w:hAnsi="Corbel" w:cs="Arial"/>
                <w:sz w:val="22"/>
                <w:szCs w:val="22"/>
              </w:rPr>
              <w:t xml:space="preserve">Tasmanian </w:t>
            </w:r>
            <w:r w:rsidR="00BD5DCD" w:rsidRPr="000615A1">
              <w:rPr>
                <w:rFonts w:ascii="Corbel" w:hAnsi="Corbel" w:cs="Arial"/>
                <w:sz w:val="22"/>
                <w:szCs w:val="22"/>
              </w:rPr>
              <w:t>government-subsidised training delivery.</w:t>
            </w:r>
          </w:p>
          <w:p w14:paraId="0ADDBCEA" w14:textId="7EA320F8" w:rsidR="00BD5DCD" w:rsidRPr="000615A1" w:rsidRDefault="00C411B4" w:rsidP="00C411B4">
            <w:pPr>
              <w:pStyle w:val="MBPoint"/>
              <w:numPr>
                <w:ilvl w:val="0"/>
                <w:numId w:val="32"/>
              </w:numPr>
              <w:spacing w:before="60" w:after="120" w:line="276" w:lineRule="auto"/>
              <w:rPr>
                <w:rFonts w:ascii="Corbel" w:hAnsi="Corbel" w:cs="Arial"/>
                <w:sz w:val="22"/>
                <w:szCs w:val="22"/>
              </w:rPr>
            </w:pPr>
            <w:r>
              <w:rPr>
                <w:rFonts w:ascii="Corbel" w:hAnsi="Corbel" w:cs="Arial"/>
                <w:sz w:val="22"/>
                <w:szCs w:val="22"/>
              </w:rPr>
              <w:t>Support a</w:t>
            </w:r>
            <w:r w:rsidR="00BD5DCD" w:rsidRPr="000615A1">
              <w:rPr>
                <w:rFonts w:ascii="Corbel" w:hAnsi="Corbel" w:cs="Arial"/>
                <w:sz w:val="22"/>
                <w:szCs w:val="22"/>
              </w:rPr>
              <w:t xml:space="preserve"> pilot partnership being led by the plumbing industry with </w:t>
            </w:r>
            <w:proofErr w:type="spellStart"/>
            <w:r w:rsidR="00BD5DCD" w:rsidRPr="000615A1">
              <w:rPr>
                <w:rFonts w:ascii="Corbel" w:hAnsi="Corbel" w:cs="Arial"/>
                <w:sz w:val="22"/>
                <w:szCs w:val="22"/>
              </w:rPr>
              <w:t>TasTAFE</w:t>
            </w:r>
            <w:proofErr w:type="spellEnd"/>
            <w:r w:rsidR="00BD5DCD" w:rsidRPr="000615A1">
              <w:rPr>
                <w:rFonts w:ascii="Corbel" w:hAnsi="Corbel" w:cs="Arial"/>
                <w:sz w:val="22"/>
                <w:szCs w:val="22"/>
              </w:rPr>
              <w:t xml:space="preserve"> to develop and deliver initiatives that support the plumbing workforce. </w:t>
            </w:r>
          </w:p>
          <w:p w14:paraId="04882A7F" w14:textId="713D3839" w:rsidR="50831106" w:rsidRPr="00462460" w:rsidRDefault="2549C740" w:rsidP="005C1139">
            <w:pPr>
              <w:pStyle w:val="MBPoint"/>
              <w:numPr>
                <w:ilvl w:val="0"/>
                <w:numId w:val="0"/>
              </w:numPr>
              <w:spacing w:before="60" w:after="120" w:line="276" w:lineRule="auto"/>
              <w:rPr>
                <w:rFonts w:ascii="Corbel" w:eastAsiaTheme="minorEastAsia" w:hAnsi="Corbel" w:cs="Arial"/>
              </w:rPr>
            </w:pPr>
            <w:r w:rsidRPr="00F23462">
              <w:rPr>
                <w:rFonts w:ascii="Corbel" w:eastAsia="Corbel" w:hAnsi="Corbel" w:cs="Corbel"/>
                <w:color w:val="000000" w:themeColor="text1"/>
                <w:sz w:val="22"/>
                <w:szCs w:val="22"/>
              </w:rPr>
              <w:t xml:space="preserve">The Tasmanian Government will provide </w:t>
            </w:r>
            <w:r w:rsidR="00F014F4" w:rsidRPr="00F23462">
              <w:rPr>
                <w:rFonts w:ascii="Corbel" w:eastAsia="Corbel" w:hAnsi="Corbel" w:cs="Corbel"/>
                <w:color w:val="000000" w:themeColor="text1"/>
                <w:sz w:val="22"/>
                <w:szCs w:val="22"/>
              </w:rPr>
              <w:t xml:space="preserve">an annual </w:t>
            </w:r>
            <w:r w:rsidRPr="00F23462">
              <w:rPr>
                <w:rFonts w:ascii="Corbel" w:eastAsia="Corbel" w:hAnsi="Corbel" w:cs="Corbel"/>
                <w:color w:val="000000" w:themeColor="text1"/>
                <w:sz w:val="22"/>
                <w:szCs w:val="22"/>
              </w:rPr>
              <w:t xml:space="preserve">report </w:t>
            </w:r>
            <w:r w:rsidR="00D56F97" w:rsidRPr="00F23462">
              <w:rPr>
                <w:rFonts w:ascii="Corbel" w:eastAsia="Corbel" w:hAnsi="Corbel" w:cs="Corbel"/>
                <w:color w:val="000000" w:themeColor="text1"/>
                <w:sz w:val="22"/>
                <w:szCs w:val="22"/>
              </w:rPr>
              <w:t xml:space="preserve">on progress </w:t>
            </w:r>
            <w:r w:rsidR="001D6A7C" w:rsidRPr="00F23462">
              <w:rPr>
                <w:rFonts w:ascii="Corbel" w:eastAsia="Corbel" w:hAnsi="Corbel" w:cs="Corbel"/>
                <w:color w:val="000000" w:themeColor="text1"/>
                <w:sz w:val="22"/>
                <w:szCs w:val="22"/>
              </w:rPr>
              <w:t xml:space="preserve">implementing </w:t>
            </w:r>
            <w:r w:rsidR="004F4C2B" w:rsidRPr="00F23462">
              <w:rPr>
                <w:rFonts w:ascii="Corbel" w:eastAsia="Corbel" w:hAnsi="Corbel" w:cs="Corbel"/>
                <w:color w:val="000000" w:themeColor="text1"/>
                <w:sz w:val="22"/>
                <w:szCs w:val="22"/>
              </w:rPr>
              <w:t>the</w:t>
            </w:r>
            <w:r w:rsidR="00E25037" w:rsidRPr="00F23462">
              <w:rPr>
                <w:rFonts w:ascii="Corbel" w:eastAsia="Corbel" w:hAnsi="Corbel" w:cs="Corbel"/>
                <w:color w:val="000000" w:themeColor="text1"/>
                <w:sz w:val="22"/>
                <w:szCs w:val="22"/>
              </w:rPr>
              <w:t xml:space="preserve">se three initiatives </w:t>
            </w:r>
            <w:r w:rsidR="00EF3C4A" w:rsidRPr="00F23462">
              <w:rPr>
                <w:rFonts w:ascii="Corbel" w:eastAsia="Corbel" w:hAnsi="Corbel" w:cs="Corbel"/>
                <w:color w:val="000000" w:themeColor="text1"/>
                <w:sz w:val="22"/>
                <w:szCs w:val="22"/>
              </w:rPr>
              <w:t xml:space="preserve">in September </w:t>
            </w:r>
            <w:r w:rsidR="00527E7F" w:rsidRPr="00F23462">
              <w:rPr>
                <w:rFonts w:ascii="Corbel" w:eastAsia="Corbel" w:hAnsi="Corbel" w:cs="Corbel"/>
                <w:color w:val="000000" w:themeColor="text1"/>
                <w:sz w:val="22"/>
                <w:szCs w:val="22"/>
              </w:rPr>
              <w:t xml:space="preserve">of </w:t>
            </w:r>
            <w:r w:rsidR="00823874" w:rsidRPr="00F23462">
              <w:rPr>
                <w:rFonts w:ascii="Corbel" w:eastAsia="Corbel" w:hAnsi="Corbel" w:cs="Corbel"/>
                <w:color w:val="000000" w:themeColor="text1"/>
                <w:sz w:val="22"/>
                <w:szCs w:val="22"/>
              </w:rPr>
              <w:t xml:space="preserve">each year, </w:t>
            </w:r>
            <w:r w:rsidR="0ED66D16" w:rsidRPr="00F23462">
              <w:rPr>
                <w:rFonts w:ascii="Corbel" w:hAnsi="Corbel" w:cstheme="minorBidi"/>
                <w:sz w:val="22"/>
                <w:szCs w:val="22"/>
              </w:rPr>
              <w:t>in line</w:t>
            </w:r>
            <w:r w:rsidR="4C57CE63" w:rsidRPr="00F23462">
              <w:rPr>
                <w:rFonts w:ascii="Corbel" w:hAnsi="Corbel" w:cstheme="minorBidi"/>
                <w:sz w:val="22"/>
                <w:szCs w:val="22"/>
              </w:rPr>
              <w:t xml:space="preserve"> with </w:t>
            </w:r>
            <w:r w:rsidR="00244DD3" w:rsidRPr="00F23462">
              <w:rPr>
                <w:rFonts w:ascii="Corbel" w:hAnsi="Corbel"/>
                <w:sz w:val="22"/>
                <w:szCs w:val="22"/>
              </w:rPr>
              <w:t xml:space="preserve">the </w:t>
            </w:r>
            <w:r w:rsidR="4C57CE63" w:rsidRPr="00F23462">
              <w:rPr>
                <w:rFonts w:ascii="Corbel" w:hAnsi="Corbel" w:cstheme="minorBidi"/>
                <w:sz w:val="22"/>
                <w:szCs w:val="22"/>
              </w:rPr>
              <w:t xml:space="preserve">agreed reporting periods </w:t>
            </w:r>
            <w:r w:rsidR="1F246718" w:rsidRPr="00F23462">
              <w:rPr>
                <w:rFonts w:ascii="Corbel" w:hAnsi="Corbel" w:cstheme="minorBidi"/>
                <w:sz w:val="22"/>
                <w:szCs w:val="22"/>
              </w:rPr>
              <w:t>outlined in milestones and payments</w:t>
            </w:r>
            <w:r w:rsidR="4C57CE63" w:rsidRPr="00F23462">
              <w:rPr>
                <w:rFonts w:ascii="Corbel" w:hAnsi="Corbel" w:cstheme="minorBidi"/>
                <w:sz w:val="22"/>
                <w:szCs w:val="22"/>
              </w:rPr>
              <w:t xml:space="preserve">. </w:t>
            </w:r>
            <w:r w:rsidR="001660DC" w:rsidRPr="00F23462">
              <w:rPr>
                <w:rFonts w:ascii="Corbel" w:hAnsi="Corbel"/>
                <w:sz w:val="22"/>
                <w:szCs w:val="22"/>
              </w:rPr>
              <w:t xml:space="preserve">The </w:t>
            </w:r>
            <w:r w:rsidR="001660DC" w:rsidRPr="00F23462">
              <w:rPr>
                <w:rFonts w:ascii="Corbel" w:eastAsiaTheme="minorEastAsia" w:hAnsi="Corbel" w:cstheme="minorBidi"/>
                <w:sz w:val="22"/>
                <w:szCs w:val="22"/>
              </w:rPr>
              <w:t xml:space="preserve">Commonwealth will use </w:t>
            </w:r>
            <w:r w:rsidR="001660DC" w:rsidRPr="00F23462">
              <w:rPr>
                <w:rFonts w:ascii="Corbel" w:hAnsi="Corbel"/>
                <w:sz w:val="22"/>
                <w:szCs w:val="22"/>
              </w:rPr>
              <w:t xml:space="preserve">this </w:t>
            </w:r>
            <w:r w:rsidR="001660DC" w:rsidRPr="00F23462">
              <w:rPr>
                <w:rFonts w:ascii="Corbel" w:eastAsiaTheme="minorEastAsia" w:hAnsi="Corbel" w:cstheme="minorBidi"/>
                <w:sz w:val="22"/>
                <w:szCs w:val="22"/>
              </w:rPr>
              <w:t>report</w:t>
            </w:r>
            <w:r w:rsidR="001660DC" w:rsidRPr="00F23462">
              <w:rPr>
                <w:rFonts w:ascii="Corbel" w:hAnsi="Corbel"/>
                <w:sz w:val="22"/>
                <w:szCs w:val="22"/>
              </w:rPr>
              <w:t xml:space="preserve"> to understand the effectiveness of these actions. </w:t>
            </w:r>
            <w:r w:rsidR="00A81493" w:rsidRPr="00F23462">
              <w:rPr>
                <w:rFonts w:ascii="Corbel" w:hAnsi="Corbel"/>
                <w:sz w:val="22"/>
                <w:szCs w:val="22"/>
              </w:rPr>
              <w:t xml:space="preserve">The report </w:t>
            </w:r>
            <w:r w:rsidR="00317040" w:rsidRPr="00F23462">
              <w:rPr>
                <w:rFonts w:ascii="Corbel" w:hAnsi="Corbel"/>
                <w:sz w:val="22"/>
                <w:szCs w:val="22"/>
              </w:rPr>
              <w:t>will</w:t>
            </w:r>
            <w:r w:rsidR="727F7E80" w:rsidRPr="00F23462">
              <w:rPr>
                <w:rFonts w:ascii="Corbel" w:eastAsiaTheme="minorEastAsia" w:hAnsi="Corbel" w:cstheme="minorBidi"/>
                <w:sz w:val="22"/>
                <w:szCs w:val="22"/>
              </w:rPr>
              <w:t xml:space="preserve"> </w:t>
            </w:r>
            <w:r w:rsidR="00D42FFD" w:rsidRPr="00F23462">
              <w:rPr>
                <w:rFonts w:ascii="Corbel" w:hAnsi="Corbel"/>
                <w:sz w:val="22"/>
                <w:szCs w:val="22"/>
              </w:rPr>
              <w:t>contribute to the evidence</w:t>
            </w:r>
            <w:r w:rsidR="003E2C33" w:rsidRPr="00F23462">
              <w:rPr>
                <w:rFonts w:ascii="Corbel" w:hAnsi="Corbel"/>
                <w:sz w:val="22"/>
                <w:szCs w:val="22"/>
              </w:rPr>
              <w:t>-</w:t>
            </w:r>
            <w:proofErr w:type="gramStart"/>
            <w:r w:rsidR="00D42FFD" w:rsidRPr="00F23462">
              <w:rPr>
                <w:rFonts w:ascii="Corbel" w:hAnsi="Corbel"/>
                <w:sz w:val="22"/>
                <w:szCs w:val="22"/>
              </w:rPr>
              <w:t>base</w:t>
            </w:r>
            <w:proofErr w:type="gramEnd"/>
            <w:r w:rsidR="00D42FFD" w:rsidRPr="00F23462">
              <w:rPr>
                <w:rFonts w:ascii="Corbel" w:hAnsi="Corbel"/>
                <w:sz w:val="22"/>
                <w:szCs w:val="22"/>
              </w:rPr>
              <w:t xml:space="preserve"> </w:t>
            </w:r>
            <w:r w:rsidR="0014176A" w:rsidRPr="00F23462">
              <w:rPr>
                <w:rFonts w:ascii="Corbel" w:hAnsi="Corbel"/>
                <w:sz w:val="22"/>
                <w:szCs w:val="22"/>
              </w:rPr>
              <w:t xml:space="preserve">on </w:t>
            </w:r>
            <w:r w:rsidR="002A2B05" w:rsidRPr="00F23462">
              <w:rPr>
                <w:rFonts w:ascii="Corbel" w:hAnsi="Corbel"/>
                <w:sz w:val="22"/>
                <w:szCs w:val="22"/>
              </w:rPr>
              <w:t xml:space="preserve">VET Workforce </w:t>
            </w:r>
            <w:r w:rsidR="003E2C33" w:rsidRPr="00F23462">
              <w:rPr>
                <w:rFonts w:ascii="Corbel" w:hAnsi="Corbel"/>
                <w:sz w:val="22"/>
                <w:szCs w:val="22"/>
              </w:rPr>
              <w:t>policy</w:t>
            </w:r>
            <w:r w:rsidR="00F85D1B" w:rsidRPr="00F23462">
              <w:rPr>
                <w:rFonts w:ascii="Corbel" w:hAnsi="Corbel"/>
                <w:sz w:val="22"/>
                <w:szCs w:val="22"/>
              </w:rPr>
              <w:t xml:space="preserve"> and</w:t>
            </w:r>
            <w:r w:rsidR="00BB5704" w:rsidRPr="00F23462">
              <w:rPr>
                <w:rFonts w:ascii="Corbel" w:hAnsi="Corbel"/>
                <w:sz w:val="22"/>
                <w:szCs w:val="22"/>
              </w:rPr>
              <w:t xml:space="preserve"> guide future policy development</w:t>
            </w:r>
            <w:r w:rsidR="00742418" w:rsidRPr="00F23462">
              <w:rPr>
                <w:rFonts w:ascii="Corbel" w:hAnsi="Corbel"/>
                <w:sz w:val="22"/>
                <w:szCs w:val="22"/>
              </w:rPr>
              <w:t xml:space="preserve"> and investment and</w:t>
            </w:r>
            <w:r w:rsidR="00BB5704" w:rsidRPr="00F23462">
              <w:rPr>
                <w:rFonts w:ascii="Corbel" w:hAnsi="Corbel"/>
                <w:sz w:val="22"/>
                <w:szCs w:val="22"/>
              </w:rPr>
              <w:t xml:space="preserve"> </w:t>
            </w:r>
            <w:r w:rsidR="00852B3D" w:rsidRPr="00F23462">
              <w:rPr>
                <w:rFonts w:ascii="Corbel" w:hAnsi="Corbel"/>
                <w:sz w:val="22"/>
                <w:szCs w:val="22"/>
              </w:rPr>
              <w:t>national planning</w:t>
            </w:r>
            <w:r w:rsidR="6A7A224C" w:rsidRPr="00F23462">
              <w:rPr>
                <w:rFonts w:ascii="Corbel" w:eastAsiaTheme="minorEastAsia" w:hAnsi="Corbel" w:cstheme="minorBidi"/>
                <w:sz w:val="22"/>
                <w:szCs w:val="22"/>
              </w:rPr>
              <w:t>.</w:t>
            </w:r>
            <w:r w:rsidR="0015014F" w:rsidRPr="00456BC7">
              <w:rPr>
                <w:rFonts w:ascii="Corbel" w:hAnsi="Corbel"/>
                <w:sz w:val="22"/>
                <w:szCs w:val="22"/>
              </w:rPr>
              <w:t xml:space="preserve"> </w:t>
            </w:r>
          </w:p>
          <w:tbl>
            <w:tblPr>
              <w:tblStyle w:val="TableGrid"/>
              <w:tblW w:w="0" w:type="auto"/>
              <w:tblLook w:val="04A0" w:firstRow="1" w:lastRow="0" w:firstColumn="1" w:lastColumn="0" w:noHBand="0" w:noVBand="1"/>
            </w:tblPr>
            <w:tblGrid>
              <w:gridCol w:w="1939"/>
              <w:gridCol w:w="1359"/>
              <w:gridCol w:w="1362"/>
              <w:gridCol w:w="1360"/>
              <w:gridCol w:w="1362"/>
              <w:gridCol w:w="1358"/>
            </w:tblGrid>
            <w:tr w:rsidR="00CE06AF" w14:paraId="63E5DDA7" w14:textId="77777777" w:rsidTr="002A6AAF">
              <w:trPr>
                <w:trHeight w:val="811"/>
              </w:trPr>
              <w:tc>
                <w:tcPr>
                  <w:tcW w:w="1939" w:type="dxa"/>
                  <w:vAlign w:val="center"/>
                </w:tcPr>
                <w:p w14:paraId="6BE503FD" w14:textId="61024772"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Calibri"/>
                      <w:b/>
                      <w:color w:val="000000" w:themeColor="text1"/>
                    </w:rPr>
                    <w:t>Details of matched funding</w:t>
                  </w:r>
                </w:p>
              </w:tc>
              <w:tc>
                <w:tcPr>
                  <w:tcW w:w="1359" w:type="dxa"/>
                  <w:vAlign w:val="center"/>
                </w:tcPr>
                <w:p w14:paraId="4BD6F4D3" w14:textId="62A7F442"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Calibri"/>
                      <w:b/>
                      <w:color w:val="000000" w:themeColor="text1"/>
                    </w:rPr>
                    <w:t>2024-25</w:t>
                  </w:r>
                </w:p>
              </w:tc>
              <w:tc>
                <w:tcPr>
                  <w:tcW w:w="1362" w:type="dxa"/>
                  <w:vAlign w:val="center"/>
                </w:tcPr>
                <w:p w14:paraId="107B1C7F" w14:textId="6052852E"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Calibri"/>
                      <w:b/>
                      <w:color w:val="000000" w:themeColor="text1"/>
                    </w:rPr>
                    <w:t>2025-26</w:t>
                  </w:r>
                </w:p>
              </w:tc>
              <w:tc>
                <w:tcPr>
                  <w:tcW w:w="1360" w:type="dxa"/>
                  <w:vAlign w:val="center"/>
                </w:tcPr>
                <w:p w14:paraId="5E00DF72" w14:textId="58CC238E"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Calibri"/>
                      <w:b/>
                      <w:color w:val="000000" w:themeColor="text1"/>
                    </w:rPr>
                    <w:t>2026-27</w:t>
                  </w:r>
                </w:p>
              </w:tc>
              <w:tc>
                <w:tcPr>
                  <w:tcW w:w="1362" w:type="dxa"/>
                  <w:vAlign w:val="center"/>
                </w:tcPr>
                <w:p w14:paraId="6288F1CD" w14:textId="2A7CE35E"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Calibri"/>
                      <w:b/>
                      <w:color w:val="000000" w:themeColor="text1"/>
                    </w:rPr>
                    <w:t>2027-28</w:t>
                  </w:r>
                </w:p>
              </w:tc>
              <w:tc>
                <w:tcPr>
                  <w:tcW w:w="1358" w:type="dxa"/>
                  <w:vAlign w:val="center"/>
                </w:tcPr>
                <w:p w14:paraId="3C0D4391" w14:textId="5834178F"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Calibri"/>
                      <w:b/>
                      <w:color w:val="000000" w:themeColor="text1"/>
                    </w:rPr>
                    <w:t>T</w:t>
                  </w:r>
                  <w:r w:rsidRPr="004A2FF5">
                    <w:rPr>
                      <w:rFonts w:ascii="Corbel" w:eastAsia="Calibri" w:hAnsi="Corbel"/>
                      <w:b/>
                    </w:rPr>
                    <w:t>otal</w:t>
                  </w:r>
                </w:p>
              </w:tc>
            </w:tr>
            <w:tr w:rsidR="00CE06AF" w14:paraId="70667B9A" w14:textId="77777777" w:rsidTr="002A6AAF">
              <w:trPr>
                <w:trHeight w:val="544"/>
              </w:trPr>
              <w:tc>
                <w:tcPr>
                  <w:tcW w:w="1939" w:type="dxa"/>
                  <w:vAlign w:val="center"/>
                </w:tcPr>
                <w:p w14:paraId="0475308E" w14:textId="6178A496"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hAnsi="Corbel" w:cs="Arial"/>
                    </w:rPr>
                    <w:t>VET in schools/colleges</w:t>
                  </w:r>
                </w:p>
              </w:tc>
              <w:tc>
                <w:tcPr>
                  <w:tcW w:w="1359" w:type="dxa"/>
                  <w:vAlign w:val="center"/>
                </w:tcPr>
                <w:p w14:paraId="1ED465BE" w14:textId="723548F2"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Arial"/>
                    </w:rPr>
                    <w:t>$187</w:t>
                  </w:r>
                  <w:r>
                    <w:rPr>
                      <w:rFonts w:ascii="Corbel" w:eastAsia="Calibri" w:hAnsi="Corbel" w:cs="Arial"/>
                    </w:rPr>
                    <w:t>,</w:t>
                  </w:r>
                  <w:r w:rsidR="009D0A0E">
                    <w:rPr>
                      <w:rFonts w:ascii="Corbel" w:eastAsia="Calibri" w:hAnsi="Corbel" w:cs="Arial"/>
                    </w:rPr>
                    <w:t>5</w:t>
                  </w:r>
                  <w:r>
                    <w:rPr>
                      <w:rFonts w:ascii="Corbel" w:eastAsia="Calibri" w:hAnsi="Corbel" w:cs="Arial"/>
                    </w:rPr>
                    <w:t>00</w:t>
                  </w:r>
                </w:p>
              </w:tc>
              <w:tc>
                <w:tcPr>
                  <w:tcW w:w="1362" w:type="dxa"/>
                  <w:vAlign w:val="center"/>
                </w:tcPr>
                <w:p w14:paraId="554FFFAA" w14:textId="06FE01C9"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Arial"/>
                    </w:rPr>
                    <w:t>$187</w:t>
                  </w:r>
                  <w:r>
                    <w:rPr>
                      <w:rFonts w:ascii="Corbel" w:eastAsia="Calibri" w:hAnsi="Corbel" w:cs="Arial"/>
                    </w:rPr>
                    <w:t>,</w:t>
                  </w:r>
                  <w:r w:rsidR="009D0A0E">
                    <w:rPr>
                      <w:rFonts w:ascii="Corbel" w:eastAsia="Calibri" w:hAnsi="Corbel" w:cs="Arial"/>
                    </w:rPr>
                    <w:t>5</w:t>
                  </w:r>
                  <w:r>
                    <w:rPr>
                      <w:rFonts w:ascii="Corbel" w:eastAsia="Calibri" w:hAnsi="Corbel" w:cs="Arial"/>
                    </w:rPr>
                    <w:t>00</w:t>
                  </w:r>
                </w:p>
              </w:tc>
              <w:tc>
                <w:tcPr>
                  <w:tcW w:w="1360" w:type="dxa"/>
                  <w:vAlign w:val="center"/>
                </w:tcPr>
                <w:p w14:paraId="79100E32" w14:textId="18DD8E9D"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Arial"/>
                    </w:rPr>
                    <w:t>$187</w:t>
                  </w:r>
                  <w:r>
                    <w:rPr>
                      <w:rFonts w:ascii="Corbel" w:eastAsia="Calibri" w:hAnsi="Corbel" w:cs="Arial"/>
                    </w:rPr>
                    <w:t>,</w:t>
                  </w:r>
                  <w:r w:rsidR="009D0A0E">
                    <w:rPr>
                      <w:rFonts w:ascii="Corbel" w:eastAsia="Calibri" w:hAnsi="Corbel" w:cs="Arial"/>
                    </w:rPr>
                    <w:t>5</w:t>
                  </w:r>
                  <w:r>
                    <w:rPr>
                      <w:rFonts w:ascii="Corbel" w:eastAsia="Calibri" w:hAnsi="Corbel" w:cs="Arial"/>
                    </w:rPr>
                    <w:t>00</w:t>
                  </w:r>
                </w:p>
              </w:tc>
              <w:tc>
                <w:tcPr>
                  <w:tcW w:w="1362" w:type="dxa"/>
                  <w:vAlign w:val="center"/>
                </w:tcPr>
                <w:p w14:paraId="77FD9483" w14:textId="637ECE70"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Arial"/>
                    </w:rPr>
                    <w:t>$187</w:t>
                  </w:r>
                  <w:r>
                    <w:rPr>
                      <w:rFonts w:ascii="Corbel" w:eastAsia="Calibri" w:hAnsi="Corbel" w:cs="Arial"/>
                    </w:rPr>
                    <w:t>,</w:t>
                  </w:r>
                  <w:r w:rsidR="009D0A0E">
                    <w:rPr>
                      <w:rFonts w:ascii="Corbel" w:eastAsia="Calibri" w:hAnsi="Corbel" w:cs="Arial"/>
                    </w:rPr>
                    <w:t>5</w:t>
                  </w:r>
                  <w:r>
                    <w:rPr>
                      <w:rFonts w:ascii="Corbel" w:eastAsia="Calibri" w:hAnsi="Corbel" w:cs="Arial"/>
                    </w:rPr>
                    <w:t>00</w:t>
                  </w:r>
                </w:p>
              </w:tc>
              <w:tc>
                <w:tcPr>
                  <w:tcW w:w="1358" w:type="dxa"/>
                  <w:vAlign w:val="center"/>
                </w:tcPr>
                <w:p w14:paraId="27292468" w14:textId="6183CCE4"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Arial"/>
                      <w:color w:val="000000" w:themeColor="text1"/>
                    </w:rPr>
                    <w:t>$750</w:t>
                  </w:r>
                  <w:r>
                    <w:rPr>
                      <w:rFonts w:ascii="Corbel" w:eastAsia="Calibri" w:hAnsi="Corbel" w:cs="Arial"/>
                      <w:color w:val="000000" w:themeColor="text1"/>
                    </w:rPr>
                    <w:t>,000</w:t>
                  </w:r>
                </w:p>
              </w:tc>
            </w:tr>
            <w:tr w:rsidR="00CE06AF" w14:paraId="56E7E9E0" w14:textId="77777777" w:rsidTr="002A6AAF">
              <w:trPr>
                <w:trHeight w:val="1077"/>
              </w:trPr>
              <w:tc>
                <w:tcPr>
                  <w:tcW w:w="1939" w:type="dxa"/>
                  <w:vAlign w:val="center"/>
                </w:tcPr>
                <w:p w14:paraId="26A0AA46" w14:textId="622AEB7F"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hAnsi="Corbel" w:cs="Arial"/>
                    </w:rPr>
                    <w:t>Improved framework and funding program</w:t>
                  </w:r>
                </w:p>
              </w:tc>
              <w:tc>
                <w:tcPr>
                  <w:tcW w:w="1359" w:type="dxa"/>
                  <w:vAlign w:val="center"/>
                </w:tcPr>
                <w:p w14:paraId="7CB1057C" w14:textId="23996385"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Arial"/>
                    </w:rPr>
                    <w:t>n/a</w:t>
                  </w:r>
                </w:p>
              </w:tc>
              <w:tc>
                <w:tcPr>
                  <w:tcW w:w="1362" w:type="dxa"/>
                  <w:vAlign w:val="center"/>
                </w:tcPr>
                <w:p w14:paraId="2E2C5FE2" w14:textId="4D9316CE" w:rsidR="00CE06AF" w:rsidRPr="00CD096E" w:rsidRDefault="00CE06AF" w:rsidP="00297A9F">
                  <w:pPr>
                    <w:framePr w:hSpace="180" w:wrap="around" w:vAnchor="text" w:hAnchor="margin" w:y="23"/>
                    <w:rPr>
                      <w:rFonts w:ascii="Corbel" w:hAnsi="Corbel" w:cs="Corbel"/>
                      <w:color w:val="000000" w:themeColor="text1"/>
                    </w:rPr>
                  </w:pPr>
                  <w:r w:rsidRPr="00CD096E">
                    <w:rPr>
                      <w:rFonts w:ascii="Corbel" w:eastAsia="Calibri" w:hAnsi="Corbel" w:cs="Arial"/>
                    </w:rPr>
                    <w:t>$16</w:t>
                  </w:r>
                  <w:r w:rsidR="009D0A0E" w:rsidRPr="00CD096E">
                    <w:rPr>
                      <w:rFonts w:ascii="Corbel" w:eastAsia="Calibri" w:hAnsi="Corbel" w:cs="Arial"/>
                    </w:rPr>
                    <w:t>8</w:t>
                  </w:r>
                  <w:r w:rsidRPr="00CD096E">
                    <w:rPr>
                      <w:rFonts w:ascii="Corbel" w:eastAsia="Calibri" w:hAnsi="Corbel" w:cs="Arial"/>
                    </w:rPr>
                    <w:t>,000</w:t>
                  </w:r>
                </w:p>
              </w:tc>
              <w:tc>
                <w:tcPr>
                  <w:tcW w:w="1360" w:type="dxa"/>
                  <w:vAlign w:val="center"/>
                </w:tcPr>
                <w:p w14:paraId="77672210" w14:textId="603B4638" w:rsidR="00CE06AF" w:rsidRPr="00CD096E" w:rsidRDefault="00CE06AF" w:rsidP="00297A9F">
                  <w:pPr>
                    <w:framePr w:hSpace="180" w:wrap="around" w:vAnchor="text" w:hAnchor="margin" w:y="23"/>
                    <w:rPr>
                      <w:rFonts w:ascii="Corbel" w:hAnsi="Corbel" w:cs="Corbel"/>
                      <w:color w:val="000000" w:themeColor="text1"/>
                    </w:rPr>
                  </w:pPr>
                  <w:r w:rsidRPr="00CD096E">
                    <w:rPr>
                      <w:rFonts w:ascii="Corbel" w:eastAsia="Calibri" w:hAnsi="Corbel" w:cs="Arial"/>
                    </w:rPr>
                    <w:t>$16</w:t>
                  </w:r>
                  <w:r w:rsidR="009D0A0E" w:rsidRPr="00CD096E">
                    <w:rPr>
                      <w:rFonts w:ascii="Corbel" w:eastAsia="Calibri" w:hAnsi="Corbel" w:cs="Arial"/>
                    </w:rPr>
                    <w:t>8</w:t>
                  </w:r>
                  <w:r w:rsidRPr="00CD096E">
                    <w:rPr>
                      <w:rFonts w:ascii="Corbel" w:eastAsia="Calibri" w:hAnsi="Corbel" w:cs="Arial"/>
                    </w:rPr>
                    <w:t>,000</w:t>
                  </w:r>
                </w:p>
              </w:tc>
              <w:tc>
                <w:tcPr>
                  <w:tcW w:w="1362" w:type="dxa"/>
                  <w:vAlign w:val="center"/>
                </w:tcPr>
                <w:p w14:paraId="4A92AC29" w14:textId="247975C6" w:rsidR="00CE06AF" w:rsidRPr="00CD096E" w:rsidRDefault="00CE06AF" w:rsidP="00297A9F">
                  <w:pPr>
                    <w:framePr w:hSpace="180" w:wrap="around" w:vAnchor="text" w:hAnchor="margin" w:y="23"/>
                    <w:rPr>
                      <w:rFonts w:ascii="Corbel" w:hAnsi="Corbel" w:cs="Corbel"/>
                      <w:color w:val="000000" w:themeColor="text1"/>
                    </w:rPr>
                  </w:pPr>
                  <w:r w:rsidRPr="00CD096E">
                    <w:rPr>
                      <w:rFonts w:ascii="Corbel" w:eastAsia="Calibri" w:hAnsi="Corbel" w:cs="Arial"/>
                    </w:rPr>
                    <w:t>$16</w:t>
                  </w:r>
                  <w:r w:rsidR="009D0A0E" w:rsidRPr="00CD096E">
                    <w:rPr>
                      <w:rFonts w:ascii="Corbel" w:eastAsia="Calibri" w:hAnsi="Corbel" w:cs="Arial"/>
                    </w:rPr>
                    <w:t>8</w:t>
                  </w:r>
                  <w:r w:rsidRPr="00CD096E">
                    <w:rPr>
                      <w:rFonts w:ascii="Corbel" w:eastAsia="Calibri" w:hAnsi="Corbel" w:cs="Arial"/>
                    </w:rPr>
                    <w:t>,000</w:t>
                  </w:r>
                </w:p>
              </w:tc>
              <w:tc>
                <w:tcPr>
                  <w:tcW w:w="1358" w:type="dxa"/>
                  <w:vAlign w:val="center"/>
                </w:tcPr>
                <w:p w14:paraId="6AEE66BA" w14:textId="63B524D3" w:rsidR="00CE06AF" w:rsidRPr="003B01B1" w:rsidRDefault="00CE06AF" w:rsidP="00297A9F">
                  <w:pPr>
                    <w:framePr w:hSpace="180" w:wrap="around" w:vAnchor="text" w:hAnchor="margin" w:y="23"/>
                    <w:rPr>
                      <w:rFonts w:ascii="Corbel" w:hAnsi="Corbel" w:cs="Corbel"/>
                      <w:color w:val="000000" w:themeColor="text1"/>
                    </w:rPr>
                  </w:pPr>
                  <w:r w:rsidRPr="00CD096E">
                    <w:rPr>
                      <w:rFonts w:ascii="Corbel" w:eastAsia="Calibri" w:hAnsi="Corbel" w:cs="Arial"/>
                      <w:color w:val="000000" w:themeColor="text1"/>
                    </w:rPr>
                    <w:t>$50</w:t>
                  </w:r>
                  <w:r w:rsidR="009D0A0E" w:rsidRPr="00CD096E">
                    <w:rPr>
                      <w:rFonts w:ascii="Corbel" w:eastAsia="Calibri" w:hAnsi="Corbel" w:cs="Arial"/>
                      <w:color w:val="000000" w:themeColor="text1"/>
                    </w:rPr>
                    <w:t>4</w:t>
                  </w:r>
                  <w:r w:rsidRPr="00CD096E">
                    <w:rPr>
                      <w:rFonts w:ascii="Corbel" w:eastAsia="Calibri" w:hAnsi="Corbel" w:cs="Arial"/>
                      <w:color w:val="000000" w:themeColor="text1"/>
                    </w:rPr>
                    <w:t>,</w:t>
                  </w:r>
                  <w:r w:rsidR="009D0A0E" w:rsidRPr="00CD096E">
                    <w:rPr>
                      <w:rFonts w:ascii="Corbel" w:eastAsia="Calibri" w:hAnsi="Corbel" w:cs="Arial"/>
                      <w:color w:val="000000" w:themeColor="text1"/>
                    </w:rPr>
                    <w:t>0</w:t>
                  </w:r>
                  <w:r w:rsidRPr="00CD096E">
                    <w:rPr>
                      <w:rFonts w:ascii="Corbel" w:eastAsia="Calibri" w:hAnsi="Corbel" w:cs="Arial"/>
                      <w:color w:val="000000" w:themeColor="text1"/>
                    </w:rPr>
                    <w:t>00</w:t>
                  </w:r>
                </w:p>
              </w:tc>
            </w:tr>
            <w:tr w:rsidR="00CE06AF" w14:paraId="428D5D62" w14:textId="77777777" w:rsidTr="002A6AAF">
              <w:trPr>
                <w:trHeight w:val="489"/>
              </w:trPr>
              <w:tc>
                <w:tcPr>
                  <w:tcW w:w="1939" w:type="dxa"/>
                  <w:vAlign w:val="center"/>
                </w:tcPr>
                <w:p w14:paraId="1A041D67" w14:textId="20B7B411" w:rsidR="00CE06AF" w:rsidRPr="004A2FF5" w:rsidRDefault="00C411B4" w:rsidP="00297A9F">
                  <w:pPr>
                    <w:framePr w:hSpace="180" w:wrap="around" w:vAnchor="text" w:hAnchor="margin" w:y="23"/>
                    <w:rPr>
                      <w:rFonts w:ascii="Corbel" w:hAnsi="Corbel" w:cs="Corbel"/>
                      <w:color w:val="000000" w:themeColor="text1"/>
                    </w:rPr>
                  </w:pPr>
                  <w:r>
                    <w:rPr>
                      <w:rFonts w:ascii="Corbel" w:hAnsi="Corbel" w:cs="Corbel"/>
                      <w:color w:val="000000" w:themeColor="text1"/>
                    </w:rPr>
                    <w:t>Plumbing workforce</w:t>
                  </w:r>
                </w:p>
              </w:tc>
              <w:tc>
                <w:tcPr>
                  <w:tcW w:w="1359" w:type="dxa"/>
                  <w:vAlign w:val="center"/>
                </w:tcPr>
                <w:p w14:paraId="2AE8C8E4" w14:textId="489D3EB4"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Arial"/>
                    </w:rPr>
                    <w:t>$250</w:t>
                  </w:r>
                  <w:r>
                    <w:rPr>
                      <w:rFonts w:ascii="Corbel" w:eastAsia="Calibri" w:hAnsi="Corbel" w:cs="Arial"/>
                    </w:rPr>
                    <w:t>,000</w:t>
                  </w:r>
                </w:p>
              </w:tc>
              <w:tc>
                <w:tcPr>
                  <w:tcW w:w="1362" w:type="dxa"/>
                  <w:vAlign w:val="center"/>
                </w:tcPr>
                <w:p w14:paraId="3F6FAFD1" w14:textId="7D18ED56"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Arial"/>
                    </w:rPr>
                    <w:t>$250</w:t>
                  </w:r>
                  <w:r>
                    <w:rPr>
                      <w:rFonts w:ascii="Corbel" w:eastAsia="Calibri" w:hAnsi="Corbel" w:cs="Arial"/>
                    </w:rPr>
                    <w:t>,000</w:t>
                  </w:r>
                </w:p>
              </w:tc>
              <w:tc>
                <w:tcPr>
                  <w:tcW w:w="1360" w:type="dxa"/>
                  <w:vAlign w:val="center"/>
                </w:tcPr>
                <w:p w14:paraId="3AB8A85D" w14:textId="6D43D8B9"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Arial"/>
                    </w:rPr>
                    <w:t>$200</w:t>
                  </w:r>
                  <w:r>
                    <w:rPr>
                      <w:rFonts w:ascii="Corbel" w:eastAsia="Calibri" w:hAnsi="Corbel" w:cs="Arial"/>
                    </w:rPr>
                    <w:t>,000</w:t>
                  </w:r>
                </w:p>
              </w:tc>
              <w:tc>
                <w:tcPr>
                  <w:tcW w:w="1362" w:type="dxa"/>
                  <w:vAlign w:val="center"/>
                </w:tcPr>
                <w:p w14:paraId="591FBD8B" w14:textId="73CEFF9B"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Arial"/>
                    </w:rPr>
                    <w:t>$50</w:t>
                  </w:r>
                  <w:r>
                    <w:rPr>
                      <w:rFonts w:ascii="Corbel" w:eastAsia="Calibri" w:hAnsi="Corbel" w:cs="Arial"/>
                    </w:rPr>
                    <w:t>,000</w:t>
                  </w:r>
                </w:p>
              </w:tc>
              <w:tc>
                <w:tcPr>
                  <w:tcW w:w="1358" w:type="dxa"/>
                  <w:vAlign w:val="center"/>
                </w:tcPr>
                <w:p w14:paraId="623C68CD" w14:textId="32D25813" w:rsidR="00CE06AF" w:rsidRPr="004A2FF5" w:rsidRDefault="00CE06AF" w:rsidP="00297A9F">
                  <w:pPr>
                    <w:framePr w:hSpace="180" w:wrap="around" w:vAnchor="text" w:hAnchor="margin" w:y="23"/>
                    <w:rPr>
                      <w:rFonts w:ascii="Corbel" w:hAnsi="Corbel" w:cs="Corbel"/>
                      <w:color w:val="000000" w:themeColor="text1"/>
                    </w:rPr>
                  </w:pPr>
                  <w:r w:rsidRPr="004A2FF5">
                    <w:rPr>
                      <w:rFonts w:ascii="Corbel" w:eastAsia="Calibri" w:hAnsi="Corbel" w:cs="Arial"/>
                      <w:color w:val="000000" w:themeColor="text1"/>
                    </w:rPr>
                    <w:t>$750</w:t>
                  </w:r>
                  <w:r>
                    <w:rPr>
                      <w:rFonts w:ascii="Corbel" w:eastAsia="Calibri" w:hAnsi="Corbel" w:cs="Arial"/>
                      <w:color w:val="000000" w:themeColor="text1"/>
                    </w:rPr>
                    <w:t>,000</w:t>
                  </w:r>
                </w:p>
              </w:tc>
            </w:tr>
            <w:tr w:rsidR="009D0A0E" w14:paraId="25374601" w14:textId="77777777" w:rsidTr="002A6AAF">
              <w:trPr>
                <w:trHeight w:val="811"/>
              </w:trPr>
              <w:tc>
                <w:tcPr>
                  <w:tcW w:w="1939" w:type="dxa"/>
                  <w:vAlign w:val="center"/>
                </w:tcPr>
                <w:p w14:paraId="11A811F5" w14:textId="3E829DD6" w:rsidR="009D0A0E" w:rsidRPr="004A2FF5" w:rsidRDefault="009D0A0E" w:rsidP="00297A9F">
                  <w:pPr>
                    <w:framePr w:hSpace="180" w:wrap="around" w:vAnchor="text" w:hAnchor="margin" w:y="23"/>
                    <w:rPr>
                      <w:rFonts w:ascii="Corbel" w:hAnsi="Corbel" w:cs="Arial"/>
                    </w:rPr>
                  </w:pPr>
                  <w:r w:rsidRPr="004A2FF5">
                    <w:rPr>
                      <w:rFonts w:ascii="Corbel" w:hAnsi="Corbel" w:cs="Arial"/>
                      <w:b/>
                      <w:bCs/>
                    </w:rPr>
                    <w:t>Total Tasmanian contribution</w:t>
                  </w:r>
                </w:p>
              </w:tc>
              <w:tc>
                <w:tcPr>
                  <w:tcW w:w="1359" w:type="dxa"/>
                  <w:vAlign w:val="center"/>
                </w:tcPr>
                <w:p w14:paraId="77C59980" w14:textId="21F2B491" w:rsidR="009D0A0E" w:rsidRPr="004A2FF5" w:rsidRDefault="009D0A0E" w:rsidP="00297A9F">
                  <w:pPr>
                    <w:framePr w:hSpace="180" w:wrap="around" w:vAnchor="text" w:hAnchor="margin" w:y="23"/>
                    <w:rPr>
                      <w:rFonts w:ascii="Corbel" w:eastAsia="Calibri" w:hAnsi="Corbel" w:cs="Arial"/>
                    </w:rPr>
                  </w:pPr>
                  <w:r w:rsidRPr="009D0A0E">
                    <w:rPr>
                      <w:rFonts w:ascii="Corbel" w:eastAsia="Calibri" w:hAnsi="Corbel" w:cs="Arial"/>
                    </w:rPr>
                    <w:t>$437,500</w:t>
                  </w:r>
                </w:p>
              </w:tc>
              <w:tc>
                <w:tcPr>
                  <w:tcW w:w="1362" w:type="dxa"/>
                  <w:vAlign w:val="center"/>
                </w:tcPr>
                <w:p w14:paraId="729EB7DC" w14:textId="7705DF90" w:rsidR="009D0A0E" w:rsidRPr="00CD096E" w:rsidRDefault="009D0A0E" w:rsidP="00297A9F">
                  <w:pPr>
                    <w:framePr w:hSpace="180" w:wrap="around" w:vAnchor="text" w:hAnchor="margin" w:y="23"/>
                    <w:rPr>
                      <w:rFonts w:ascii="Corbel" w:eastAsia="Calibri" w:hAnsi="Corbel" w:cs="Arial"/>
                    </w:rPr>
                  </w:pPr>
                  <w:r w:rsidRPr="00CD096E">
                    <w:rPr>
                      <w:rFonts w:ascii="Corbel" w:eastAsia="Calibri" w:hAnsi="Corbel" w:cs="Arial"/>
                    </w:rPr>
                    <w:t>$605,500</w:t>
                  </w:r>
                </w:p>
              </w:tc>
              <w:tc>
                <w:tcPr>
                  <w:tcW w:w="1360" w:type="dxa"/>
                  <w:vAlign w:val="center"/>
                </w:tcPr>
                <w:p w14:paraId="4E007692" w14:textId="375E7CB1" w:rsidR="009D0A0E" w:rsidRPr="00CD096E" w:rsidRDefault="009D0A0E" w:rsidP="00297A9F">
                  <w:pPr>
                    <w:framePr w:hSpace="180" w:wrap="around" w:vAnchor="text" w:hAnchor="margin" w:y="23"/>
                    <w:rPr>
                      <w:rFonts w:ascii="Corbel" w:eastAsia="Calibri" w:hAnsi="Corbel" w:cs="Arial"/>
                    </w:rPr>
                  </w:pPr>
                  <w:r w:rsidRPr="00CD096E">
                    <w:rPr>
                      <w:rFonts w:ascii="Corbel" w:eastAsia="Calibri" w:hAnsi="Corbel" w:cs="Arial"/>
                    </w:rPr>
                    <w:t>$555,500</w:t>
                  </w:r>
                </w:p>
              </w:tc>
              <w:tc>
                <w:tcPr>
                  <w:tcW w:w="1362" w:type="dxa"/>
                  <w:vAlign w:val="center"/>
                </w:tcPr>
                <w:p w14:paraId="02D19E6D" w14:textId="3EE26300" w:rsidR="009D0A0E" w:rsidRPr="00CD096E" w:rsidRDefault="009D0A0E" w:rsidP="00297A9F">
                  <w:pPr>
                    <w:framePr w:hSpace="180" w:wrap="around" w:vAnchor="text" w:hAnchor="margin" w:y="23"/>
                    <w:rPr>
                      <w:rFonts w:ascii="Corbel" w:eastAsia="Calibri" w:hAnsi="Corbel" w:cs="Arial"/>
                    </w:rPr>
                  </w:pPr>
                  <w:r w:rsidRPr="00CD096E">
                    <w:rPr>
                      <w:rFonts w:ascii="Corbel" w:eastAsia="Calibri" w:hAnsi="Corbel" w:cs="Arial"/>
                    </w:rPr>
                    <w:t>$405,500</w:t>
                  </w:r>
                </w:p>
              </w:tc>
              <w:tc>
                <w:tcPr>
                  <w:tcW w:w="1358" w:type="dxa"/>
                  <w:vAlign w:val="center"/>
                </w:tcPr>
                <w:p w14:paraId="1F7D4E73" w14:textId="2C8B473C" w:rsidR="009D0A0E" w:rsidRPr="003B01B1" w:rsidRDefault="009D0A0E" w:rsidP="00297A9F">
                  <w:pPr>
                    <w:framePr w:hSpace="180" w:wrap="around" w:vAnchor="text" w:hAnchor="margin" w:y="23"/>
                    <w:rPr>
                      <w:rFonts w:ascii="Corbel" w:eastAsia="Calibri" w:hAnsi="Corbel" w:cs="Arial"/>
                      <w:color w:val="000000" w:themeColor="text1"/>
                    </w:rPr>
                  </w:pPr>
                  <w:r w:rsidRPr="00CD096E">
                    <w:rPr>
                      <w:rFonts w:ascii="Corbel" w:eastAsia="Calibri" w:hAnsi="Corbel" w:cs="Arial"/>
                      <w:b/>
                      <w:color w:val="000000" w:themeColor="text1"/>
                    </w:rPr>
                    <w:t>$</w:t>
                  </w:r>
                  <w:r w:rsidR="0053359A" w:rsidRPr="00CD096E">
                    <w:rPr>
                      <w:rFonts w:ascii="Corbel" w:eastAsia="Calibri" w:hAnsi="Corbel" w:cs="Arial"/>
                      <w:b/>
                      <w:color w:val="000000" w:themeColor="text1"/>
                    </w:rPr>
                    <w:t>2,004,000</w:t>
                  </w:r>
                </w:p>
              </w:tc>
            </w:tr>
          </w:tbl>
          <w:p w14:paraId="385664AB" w14:textId="5885465C" w:rsidR="00C411B4" w:rsidRDefault="00C411B4" w:rsidP="00C411B4">
            <w:pPr>
              <w:rPr>
                <w:rFonts w:ascii="Corbel" w:hAnsi="Corbel" w:cs="Corbel"/>
                <w:color w:val="000000" w:themeColor="text1"/>
                <w:sz w:val="20"/>
                <w:szCs w:val="20"/>
              </w:rPr>
            </w:pPr>
          </w:p>
          <w:p w14:paraId="15C4C1EB" w14:textId="49463838" w:rsidR="00BD5DCD" w:rsidRDefault="00BD5DCD" w:rsidP="00BD5DCD">
            <w:pPr>
              <w:rPr>
                <w:rFonts w:ascii="Corbel" w:hAnsi="Corbel" w:cs="Corbel"/>
                <w:color w:val="000000" w:themeColor="text1"/>
              </w:rPr>
            </w:pPr>
          </w:p>
          <w:p w14:paraId="38501C27" w14:textId="4D3C4236" w:rsidR="00BD5DCD" w:rsidRPr="00B33346" w:rsidRDefault="00BD5DCD" w:rsidP="00C411B4">
            <w:pPr>
              <w:pStyle w:val="MBPoint"/>
              <w:numPr>
                <w:ilvl w:val="0"/>
                <w:numId w:val="33"/>
              </w:numPr>
              <w:spacing w:before="60" w:after="120" w:line="276" w:lineRule="auto"/>
              <w:rPr>
                <w:rFonts w:ascii="Corbel" w:hAnsi="Corbel" w:cs="Arial"/>
                <w:b/>
                <w:bCs/>
                <w:sz w:val="22"/>
                <w:szCs w:val="22"/>
              </w:rPr>
            </w:pPr>
            <w:bookmarkStart w:id="2" w:name="_Hlk187830447"/>
            <w:r w:rsidRPr="00B33346">
              <w:rPr>
                <w:rFonts w:ascii="Corbel" w:hAnsi="Corbel" w:cs="Arial"/>
                <w:b/>
                <w:bCs/>
                <w:sz w:val="22"/>
                <w:szCs w:val="22"/>
              </w:rPr>
              <w:lastRenderedPageBreak/>
              <w:t xml:space="preserve">Implement initiatives to support industry experts and skilled tradespeople to deliver VET in Tasmania’s schools and colleges. </w:t>
            </w:r>
          </w:p>
          <w:p w14:paraId="7454DE74" w14:textId="1F0EE628" w:rsidR="00BD5DCD" w:rsidRPr="009B0591" w:rsidRDefault="00BD5DCD" w:rsidP="00BD5DCD">
            <w:pPr>
              <w:pStyle w:val="MBPoint"/>
              <w:numPr>
                <w:ilvl w:val="0"/>
                <w:numId w:val="0"/>
              </w:numPr>
              <w:spacing w:before="60" w:after="120" w:line="276" w:lineRule="auto"/>
              <w:rPr>
                <w:rFonts w:ascii="Corbel" w:hAnsi="Corbel" w:cs="Arial"/>
                <w:sz w:val="22"/>
                <w:szCs w:val="22"/>
              </w:rPr>
            </w:pPr>
            <w:r w:rsidRPr="6B2E0057">
              <w:rPr>
                <w:rFonts w:ascii="Corbel" w:hAnsi="Corbel" w:cs="Arial"/>
                <w:sz w:val="22"/>
                <w:szCs w:val="22"/>
              </w:rPr>
              <w:t xml:space="preserve">The program </w:t>
            </w:r>
            <w:r w:rsidR="00BC4C33">
              <w:rPr>
                <w:rFonts w:ascii="Corbel" w:hAnsi="Corbel" w:cs="Arial"/>
                <w:sz w:val="22"/>
                <w:szCs w:val="22"/>
              </w:rPr>
              <w:t>is</w:t>
            </w:r>
            <w:r w:rsidRPr="6B2E0057">
              <w:rPr>
                <w:rFonts w:ascii="Corbel" w:hAnsi="Corbel" w:cs="Arial"/>
                <w:sz w:val="22"/>
                <w:szCs w:val="22"/>
              </w:rPr>
              <w:t xml:space="preserve"> managed by the Department for Education, Children and Young People (DECYP) in its position as an RTO and the largest provider of VET in schools in Tasmania. The mission of DECYP’s RTO is to provide pathways into further education or employment for young Tasmanians to contribute to a successful, skilled and innovative workforce.</w:t>
            </w:r>
          </w:p>
          <w:p w14:paraId="4660DBD6" w14:textId="6C9E6E73" w:rsidR="00B33346" w:rsidRDefault="27EE7EFE" w:rsidP="00B33346">
            <w:pPr>
              <w:pStyle w:val="MBPoint"/>
              <w:numPr>
                <w:ilvl w:val="0"/>
                <w:numId w:val="0"/>
              </w:numPr>
              <w:spacing w:before="60" w:after="120" w:line="276" w:lineRule="auto"/>
              <w:rPr>
                <w:rFonts w:ascii="Corbel" w:hAnsi="Corbel" w:cs="Arial"/>
                <w:sz w:val="22"/>
                <w:szCs w:val="22"/>
              </w:rPr>
            </w:pPr>
            <w:r w:rsidRPr="2B9A187B">
              <w:rPr>
                <w:rFonts w:ascii="Corbel" w:hAnsi="Corbel" w:cs="Arial"/>
                <w:sz w:val="22"/>
                <w:szCs w:val="22"/>
              </w:rPr>
              <w:t xml:space="preserve">The Certificate IV </w:t>
            </w:r>
            <w:r w:rsidR="7CDA26FD" w:rsidRPr="2B9A187B">
              <w:rPr>
                <w:rFonts w:ascii="Corbel" w:hAnsi="Corbel" w:cs="Arial"/>
                <w:sz w:val="22"/>
                <w:szCs w:val="22"/>
              </w:rPr>
              <w:t xml:space="preserve">in </w:t>
            </w:r>
            <w:r w:rsidRPr="2B9A187B">
              <w:rPr>
                <w:rFonts w:ascii="Corbel" w:hAnsi="Corbel" w:cs="Arial"/>
                <w:sz w:val="22"/>
                <w:szCs w:val="22"/>
              </w:rPr>
              <w:t>T</w:t>
            </w:r>
            <w:r w:rsidR="1783DB9B" w:rsidRPr="2B9A187B">
              <w:rPr>
                <w:rFonts w:ascii="Corbel" w:hAnsi="Corbel" w:cs="Arial"/>
                <w:sz w:val="22"/>
                <w:szCs w:val="22"/>
              </w:rPr>
              <w:t xml:space="preserve">raining and </w:t>
            </w:r>
            <w:r w:rsidRPr="2B9A187B">
              <w:rPr>
                <w:rFonts w:ascii="Corbel" w:hAnsi="Corbel" w:cs="Arial"/>
                <w:sz w:val="22"/>
                <w:szCs w:val="22"/>
              </w:rPr>
              <w:t>A</w:t>
            </w:r>
            <w:r w:rsidR="40887FF8" w:rsidRPr="2B9A187B">
              <w:rPr>
                <w:rFonts w:ascii="Corbel" w:hAnsi="Corbel" w:cs="Arial"/>
                <w:sz w:val="22"/>
                <w:szCs w:val="22"/>
              </w:rPr>
              <w:t>ssessment</w:t>
            </w:r>
            <w:r w:rsidRPr="2B9A187B">
              <w:rPr>
                <w:rFonts w:ascii="Corbel" w:hAnsi="Corbel" w:cs="Arial"/>
                <w:sz w:val="22"/>
                <w:szCs w:val="22"/>
              </w:rPr>
              <w:t xml:space="preserve"> is the minimum entry-level qualification for people who would like to enter the VET workforce as a VET teacher, trainer and assessor. As outlined in the VET Workforce Blueprint, stakeholder feedback highlighted a need for people undertaking this qualification to be well supported, trained effectively and to have the required teaching strategies and skills to enable their career as a teacher, trainer and assessor. </w:t>
            </w:r>
          </w:p>
          <w:p w14:paraId="10B702EF" w14:textId="20190FEF" w:rsidR="00BD5DCD" w:rsidRPr="00B33346" w:rsidRDefault="00BD5DCD" w:rsidP="00B33346">
            <w:pPr>
              <w:pStyle w:val="MBPoint"/>
              <w:numPr>
                <w:ilvl w:val="0"/>
                <w:numId w:val="0"/>
              </w:numPr>
              <w:spacing w:before="60" w:after="120" w:line="276" w:lineRule="auto"/>
              <w:rPr>
                <w:rFonts w:ascii="Corbel" w:hAnsi="Corbel" w:cs="Arial"/>
                <w:sz w:val="22"/>
                <w:szCs w:val="22"/>
              </w:rPr>
            </w:pPr>
            <w:r w:rsidRPr="6B2E0057">
              <w:rPr>
                <w:rFonts w:ascii="Corbel" w:hAnsi="Corbel" w:cs="Arial"/>
                <w:sz w:val="22"/>
                <w:szCs w:val="22"/>
              </w:rPr>
              <w:t xml:space="preserve">In Tasmania, there is an identified need to provide more support and improve programs for VET teachers in schools and colleges. The program managed by DECYP involves a range of activities to upskill and support </w:t>
            </w:r>
            <w:r w:rsidR="00B80AF2">
              <w:rPr>
                <w:rFonts w:ascii="Corbel" w:hAnsi="Corbel" w:cs="Arial"/>
                <w:sz w:val="22"/>
                <w:szCs w:val="22"/>
              </w:rPr>
              <w:t xml:space="preserve">60 </w:t>
            </w:r>
            <w:r w:rsidRPr="6B2E0057">
              <w:rPr>
                <w:rFonts w:ascii="Corbel" w:hAnsi="Corbel" w:cs="Arial"/>
                <w:sz w:val="22"/>
                <w:szCs w:val="22"/>
              </w:rPr>
              <w:t>tradespeople and workers across industries to deliver VET in Tasmanian schools and colleges, with the aim to attract teachers, trainers and assessors into the VET workforce, and retain them.</w:t>
            </w:r>
          </w:p>
          <w:p w14:paraId="57F8486A" w14:textId="1E2AB0E7" w:rsidR="00BD5DCD" w:rsidRPr="009B0591" w:rsidRDefault="00BC4C33" w:rsidP="00BD5DCD">
            <w:pPr>
              <w:pStyle w:val="MBPoint"/>
              <w:numPr>
                <w:ilvl w:val="0"/>
                <w:numId w:val="0"/>
              </w:numPr>
              <w:spacing w:before="60" w:after="120" w:line="276" w:lineRule="auto"/>
              <w:rPr>
                <w:rFonts w:ascii="Corbel" w:hAnsi="Corbel" w:cs="Arial"/>
                <w:sz w:val="22"/>
                <w:szCs w:val="22"/>
              </w:rPr>
            </w:pPr>
            <w:r w:rsidRPr="00BC4C33">
              <w:rPr>
                <w:rFonts w:ascii="Corbel" w:hAnsi="Corbel" w:cs="Arial"/>
                <w:sz w:val="22"/>
                <w:szCs w:val="22"/>
              </w:rPr>
              <w:t>Actions in this initiative include</w:t>
            </w:r>
            <w:r w:rsidR="00BD5DCD" w:rsidRPr="6B2E0057">
              <w:rPr>
                <w:rFonts w:ascii="Corbel" w:hAnsi="Corbel" w:cs="Arial"/>
                <w:sz w:val="22"/>
                <w:szCs w:val="22"/>
              </w:rPr>
              <w:t>:</w:t>
            </w:r>
          </w:p>
          <w:p w14:paraId="6AFEF02F" w14:textId="402902EF" w:rsidR="00BD5DCD" w:rsidRPr="009B0591" w:rsidRDefault="27EE7EFE" w:rsidP="2B9A187B">
            <w:pPr>
              <w:pStyle w:val="MBPoint"/>
              <w:spacing w:before="60" w:after="120" w:line="276" w:lineRule="auto"/>
              <w:rPr>
                <w:rFonts w:ascii="Corbel" w:hAnsi="Corbel" w:cs="Arial"/>
                <w:sz w:val="22"/>
                <w:szCs w:val="22"/>
              </w:rPr>
            </w:pPr>
            <w:r w:rsidRPr="2B9A187B">
              <w:rPr>
                <w:rFonts w:ascii="Corbel" w:hAnsi="Corbel" w:cs="Arial"/>
                <w:sz w:val="22"/>
                <w:szCs w:val="22"/>
              </w:rPr>
              <w:t xml:space="preserve">Supporting the completion of an innovative Certificate IV </w:t>
            </w:r>
            <w:r w:rsidR="5A340A50" w:rsidRPr="2B9A187B">
              <w:rPr>
                <w:rFonts w:ascii="Corbel" w:hAnsi="Corbel" w:cs="Arial"/>
                <w:sz w:val="22"/>
                <w:szCs w:val="22"/>
              </w:rPr>
              <w:t xml:space="preserve">in </w:t>
            </w:r>
            <w:r w:rsidRPr="2B9A187B">
              <w:rPr>
                <w:rFonts w:ascii="Corbel" w:hAnsi="Corbel" w:cs="Arial"/>
                <w:sz w:val="22"/>
                <w:szCs w:val="22"/>
              </w:rPr>
              <w:t>Train</w:t>
            </w:r>
            <w:r w:rsidR="2089E5A8" w:rsidRPr="2B9A187B">
              <w:rPr>
                <w:rFonts w:ascii="Corbel" w:hAnsi="Corbel" w:cs="Arial"/>
                <w:sz w:val="22"/>
                <w:szCs w:val="22"/>
              </w:rPr>
              <w:t>ing</w:t>
            </w:r>
            <w:r w:rsidRPr="2B9A187B">
              <w:rPr>
                <w:rFonts w:ascii="Corbel" w:hAnsi="Corbel" w:cs="Arial"/>
                <w:sz w:val="22"/>
                <w:szCs w:val="22"/>
              </w:rPr>
              <w:t xml:space="preserve"> and Assess</w:t>
            </w:r>
            <w:r w:rsidR="1280C925" w:rsidRPr="2B9A187B">
              <w:rPr>
                <w:rFonts w:ascii="Corbel" w:hAnsi="Corbel" w:cs="Arial"/>
                <w:sz w:val="22"/>
                <w:szCs w:val="22"/>
              </w:rPr>
              <w:t>ment</w:t>
            </w:r>
            <w:r w:rsidRPr="2B9A187B">
              <w:rPr>
                <w:rFonts w:ascii="Corbel" w:hAnsi="Corbel" w:cs="Arial"/>
                <w:sz w:val="22"/>
                <w:szCs w:val="22"/>
              </w:rPr>
              <w:t>.</w:t>
            </w:r>
          </w:p>
          <w:p w14:paraId="51512792" w14:textId="77777777" w:rsidR="00BD5DCD" w:rsidRPr="009B0591" w:rsidRDefault="00BD5DCD" w:rsidP="00BD5DCD">
            <w:pPr>
              <w:pStyle w:val="MBPoint"/>
              <w:numPr>
                <w:ilvl w:val="0"/>
                <w:numId w:val="17"/>
              </w:numPr>
              <w:spacing w:before="60" w:after="120" w:line="276" w:lineRule="auto"/>
              <w:rPr>
                <w:rFonts w:ascii="Corbel" w:hAnsi="Corbel" w:cs="Arial"/>
                <w:sz w:val="22"/>
                <w:szCs w:val="22"/>
              </w:rPr>
            </w:pPr>
            <w:r w:rsidRPr="009B0591">
              <w:rPr>
                <w:rFonts w:ascii="Corbel" w:hAnsi="Corbel" w:cs="Arial"/>
                <w:sz w:val="22"/>
                <w:szCs w:val="22"/>
              </w:rPr>
              <w:t>Purchasing and developing teacher resource packs, adjusted for teaching to school-aged learners.</w:t>
            </w:r>
          </w:p>
          <w:p w14:paraId="3167E67B" w14:textId="77777777" w:rsidR="00BD5DCD" w:rsidRPr="009B0591" w:rsidRDefault="00BD5DCD" w:rsidP="00BD5DCD">
            <w:pPr>
              <w:pStyle w:val="MBPoint"/>
              <w:numPr>
                <w:ilvl w:val="0"/>
                <w:numId w:val="17"/>
              </w:numPr>
              <w:spacing w:before="60" w:after="120" w:line="276" w:lineRule="auto"/>
              <w:rPr>
                <w:rFonts w:ascii="Corbel" w:hAnsi="Corbel" w:cs="Arial"/>
                <w:sz w:val="22"/>
                <w:szCs w:val="22"/>
              </w:rPr>
            </w:pPr>
            <w:r w:rsidRPr="009B0591">
              <w:rPr>
                <w:rFonts w:ascii="Corbel" w:hAnsi="Corbel" w:cs="Arial"/>
                <w:sz w:val="22"/>
                <w:szCs w:val="22"/>
              </w:rPr>
              <w:t>Improved training delivering models including face to face and online training.</w:t>
            </w:r>
          </w:p>
          <w:p w14:paraId="4FFB9697" w14:textId="77777777" w:rsidR="00947BCD" w:rsidRDefault="00BD5DCD" w:rsidP="00947BCD">
            <w:pPr>
              <w:pStyle w:val="MBPoint"/>
              <w:numPr>
                <w:ilvl w:val="0"/>
                <w:numId w:val="17"/>
              </w:numPr>
              <w:spacing w:before="60" w:after="120" w:line="276" w:lineRule="auto"/>
              <w:rPr>
                <w:rFonts w:ascii="Corbel" w:hAnsi="Corbel" w:cs="Arial"/>
                <w:sz w:val="22"/>
                <w:szCs w:val="22"/>
              </w:rPr>
            </w:pPr>
            <w:r w:rsidRPr="009B0591">
              <w:rPr>
                <w:rFonts w:ascii="Corbel" w:hAnsi="Corbel" w:cs="Arial"/>
                <w:sz w:val="22"/>
                <w:szCs w:val="22"/>
              </w:rPr>
              <w:t>Fostering greater collaboration across industry, including collaboration with non</w:t>
            </w:r>
            <w:r w:rsidRPr="009B0591">
              <w:rPr>
                <w:rFonts w:ascii="Corbel" w:hAnsi="Corbel" w:cs="Arial"/>
                <w:sz w:val="22"/>
                <w:szCs w:val="22"/>
              </w:rPr>
              <w:noBreakHyphen/>
              <w:t>government schools.</w:t>
            </w:r>
          </w:p>
          <w:p w14:paraId="2F3176A9" w14:textId="252D2545" w:rsidR="00BD5DCD" w:rsidRPr="00947BCD" w:rsidRDefault="00BD5DCD" w:rsidP="00947BCD">
            <w:pPr>
              <w:pStyle w:val="MBPoint"/>
              <w:numPr>
                <w:ilvl w:val="0"/>
                <w:numId w:val="17"/>
              </w:numPr>
              <w:spacing w:before="60" w:after="120" w:line="276" w:lineRule="auto"/>
              <w:rPr>
                <w:rFonts w:ascii="Corbel" w:hAnsi="Corbel" w:cs="Arial"/>
                <w:sz w:val="22"/>
                <w:szCs w:val="22"/>
              </w:rPr>
            </w:pPr>
            <w:r w:rsidRPr="00947BCD">
              <w:rPr>
                <w:rFonts w:ascii="Corbel" w:hAnsi="Corbel" w:cs="Arial"/>
                <w:sz w:val="22"/>
                <w:szCs w:val="22"/>
              </w:rPr>
              <w:t>Additional teacher support such as induction courses on student management and behaviour or teaching strategies.</w:t>
            </w:r>
          </w:p>
          <w:p w14:paraId="17A202B2" w14:textId="77777777" w:rsidR="00BD5DCD" w:rsidRPr="009B0591" w:rsidRDefault="00BD5DCD" w:rsidP="00BD5DCD">
            <w:pPr>
              <w:pStyle w:val="MBPoint"/>
              <w:numPr>
                <w:ilvl w:val="0"/>
                <w:numId w:val="0"/>
              </w:numPr>
              <w:spacing w:before="60" w:after="120" w:line="276" w:lineRule="auto"/>
              <w:rPr>
                <w:rFonts w:ascii="Corbel" w:hAnsi="Corbel" w:cs="Arial"/>
                <w:sz w:val="22"/>
                <w:szCs w:val="22"/>
              </w:rPr>
            </w:pPr>
            <w:r w:rsidRPr="6B2E0057">
              <w:rPr>
                <w:rFonts w:ascii="Corbel" w:hAnsi="Corbel" w:cs="Arial"/>
                <w:sz w:val="22"/>
                <w:szCs w:val="22"/>
              </w:rPr>
              <w:t>DECYP’s consultation with stakeholders in 2024 and 2025 will identify priorities for support and training that will most effectively achieve outcomes.</w:t>
            </w:r>
          </w:p>
          <w:p w14:paraId="3D4E1D36" w14:textId="77777777" w:rsidR="00BD5DCD" w:rsidRPr="009B0591" w:rsidRDefault="00BD5DCD" w:rsidP="00BD5DCD">
            <w:pPr>
              <w:pStyle w:val="MBPoint"/>
              <w:numPr>
                <w:ilvl w:val="0"/>
                <w:numId w:val="0"/>
              </w:numPr>
              <w:spacing w:before="60" w:after="120" w:line="276" w:lineRule="auto"/>
              <w:rPr>
                <w:rFonts w:ascii="Corbel" w:hAnsi="Corbel" w:cs="Arial"/>
                <w:sz w:val="22"/>
                <w:szCs w:val="22"/>
              </w:rPr>
            </w:pPr>
            <w:r w:rsidRPr="6B2E0057">
              <w:rPr>
                <w:rFonts w:ascii="Corbel" w:hAnsi="Corbel" w:cs="Arial"/>
                <w:sz w:val="22"/>
                <w:szCs w:val="22"/>
              </w:rPr>
              <w:t>DECYP will initially look within school communities for potential trainers. This localised approach has proven success in Tasmania as industry experts and skilled tradespeople within communities usually have established networks and connections with the school.</w:t>
            </w:r>
          </w:p>
          <w:p w14:paraId="78C38372" w14:textId="0BB30CE4" w:rsidR="00BD5DCD" w:rsidRPr="009B0591" w:rsidRDefault="00BD5DCD" w:rsidP="00BD5DCD">
            <w:pPr>
              <w:pStyle w:val="MBPoint"/>
              <w:numPr>
                <w:ilvl w:val="0"/>
                <w:numId w:val="0"/>
              </w:numPr>
              <w:spacing w:before="60" w:after="120" w:line="276" w:lineRule="auto"/>
              <w:rPr>
                <w:rFonts w:ascii="Corbel" w:hAnsi="Corbel" w:cs="Arial"/>
                <w:sz w:val="22"/>
                <w:szCs w:val="22"/>
              </w:rPr>
            </w:pPr>
            <w:r w:rsidRPr="009B0591">
              <w:rPr>
                <w:rFonts w:ascii="Corbel" w:hAnsi="Corbel" w:cs="Arial"/>
                <w:sz w:val="22"/>
                <w:szCs w:val="22"/>
              </w:rPr>
              <w:t>The program</w:t>
            </w:r>
            <w:r w:rsidR="00947BCD">
              <w:rPr>
                <w:rFonts w:ascii="Corbel" w:hAnsi="Corbel" w:cs="Arial"/>
                <w:sz w:val="22"/>
                <w:szCs w:val="22"/>
              </w:rPr>
              <w:t xml:space="preserve"> </w:t>
            </w:r>
            <w:r w:rsidR="00466B32">
              <w:rPr>
                <w:rFonts w:ascii="Corbel" w:hAnsi="Corbel" w:cs="Arial"/>
                <w:sz w:val="22"/>
                <w:szCs w:val="22"/>
              </w:rPr>
              <w:t xml:space="preserve">strongly </w:t>
            </w:r>
            <w:r w:rsidRPr="009B0591">
              <w:rPr>
                <w:rFonts w:ascii="Corbel" w:hAnsi="Corbel" w:cs="Arial"/>
                <w:sz w:val="22"/>
                <w:szCs w:val="22"/>
              </w:rPr>
              <w:t>aligns with several opportunities under the VET Workforce Blueprint to support and grow a sustainable VET workforce, including</w:t>
            </w:r>
            <w:r>
              <w:rPr>
                <w:rFonts w:ascii="Corbel" w:hAnsi="Corbel" w:cs="Arial"/>
                <w:sz w:val="22"/>
                <w:szCs w:val="22"/>
              </w:rPr>
              <w:t xml:space="preserve"> to</w:t>
            </w:r>
            <w:r w:rsidRPr="009B0591">
              <w:rPr>
                <w:rFonts w:ascii="Corbel" w:hAnsi="Corbel" w:cs="Arial"/>
                <w:sz w:val="22"/>
                <w:szCs w:val="22"/>
              </w:rPr>
              <w:t>:</w:t>
            </w:r>
          </w:p>
          <w:p w14:paraId="7F969CA7" w14:textId="1FE81278" w:rsidR="00BD5DCD" w:rsidRPr="009B0591" w:rsidRDefault="00BD5DCD" w:rsidP="00BD5DCD">
            <w:pPr>
              <w:pStyle w:val="ListParagraph"/>
              <w:numPr>
                <w:ilvl w:val="0"/>
                <w:numId w:val="17"/>
              </w:numPr>
              <w:spacing w:before="60" w:after="120" w:line="276" w:lineRule="auto"/>
              <w:rPr>
                <w:rFonts w:ascii="Corbel" w:hAnsi="Corbel" w:cs="Arial"/>
              </w:rPr>
            </w:pPr>
            <w:r w:rsidRPr="6B2E0057">
              <w:rPr>
                <w:rFonts w:ascii="Corbel" w:hAnsi="Corbel" w:cs="Arial"/>
              </w:rPr>
              <w:t>Attract people into the VET workforce, particularly teachers, trainers and assessors (opportunity 2)</w:t>
            </w:r>
            <w:r w:rsidR="00947BCD">
              <w:rPr>
                <w:rFonts w:ascii="Corbel" w:hAnsi="Corbel" w:cs="Arial"/>
              </w:rPr>
              <w:t>.</w:t>
            </w:r>
          </w:p>
          <w:p w14:paraId="5004B6C4" w14:textId="25194FA0" w:rsidR="00BD5DCD" w:rsidRPr="009B0591" w:rsidRDefault="00BD5DCD" w:rsidP="00BD5DCD">
            <w:pPr>
              <w:pStyle w:val="ListParagraph"/>
              <w:numPr>
                <w:ilvl w:val="0"/>
                <w:numId w:val="17"/>
              </w:numPr>
              <w:spacing w:before="60" w:after="120" w:line="276" w:lineRule="auto"/>
              <w:rPr>
                <w:rFonts w:ascii="Corbel" w:hAnsi="Corbel" w:cs="Arial"/>
              </w:rPr>
            </w:pPr>
            <w:r w:rsidRPr="6B2E0057">
              <w:rPr>
                <w:rFonts w:ascii="Corbel" w:hAnsi="Corbel" w:cs="Arial"/>
              </w:rPr>
              <w:t>Make it easier for high-quality teachers, trainers and assessor to enter and stay in the VET workforce (opportunity 3)</w:t>
            </w:r>
            <w:r w:rsidR="00947BCD">
              <w:rPr>
                <w:rFonts w:ascii="Corbel" w:hAnsi="Corbel" w:cs="Arial"/>
              </w:rPr>
              <w:t>.</w:t>
            </w:r>
          </w:p>
          <w:p w14:paraId="37904D76" w14:textId="7ABB4737" w:rsidR="000615A1" w:rsidRPr="00A87800" w:rsidRDefault="00BD5DCD" w:rsidP="00947BCD">
            <w:pPr>
              <w:pStyle w:val="ListParagraph"/>
              <w:numPr>
                <w:ilvl w:val="0"/>
                <w:numId w:val="17"/>
              </w:numPr>
              <w:spacing w:before="60" w:after="120" w:line="276" w:lineRule="auto"/>
              <w:rPr>
                <w:rFonts w:ascii="Corbel" w:hAnsi="Corbel" w:cs="Arial"/>
              </w:rPr>
            </w:pPr>
            <w:r w:rsidRPr="00A87800">
              <w:rPr>
                <w:rFonts w:ascii="Corbel" w:hAnsi="Corbel" w:cs="Arial"/>
              </w:rPr>
              <w:t>Provide more support for early career teachers, trainers and assessors (opportunity 5)</w:t>
            </w:r>
            <w:bookmarkEnd w:id="2"/>
            <w:r w:rsidR="00947BCD" w:rsidRPr="00A87800">
              <w:rPr>
                <w:rFonts w:ascii="Corbel" w:hAnsi="Corbel" w:cs="Arial"/>
              </w:rPr>
              <w:t>.</w:t>
            </w:r>
          </w:p>
          <w:p w14:paraId="32BCFE84" w14:textId="1E351314" w:rsidR="00947BCD" w:rsidRPr="00A87800" w:rsidRDefault="00C63F56" w:rsidP="00466B32">
            <w:pPr>
              <w:spacing w:before="60" w:after="120" w:line="276" w:lineRule="auto"/>
              <w:rPr>
                <w:rFonts w:ascii="Corbel" w:hAnsi="Corbel" w:cs="Arial"/>
              </w:rPr>
            </w:pPr>
            <w:r w:rsidRPr="00A87800">
              <w:rPr>
                <w:rFonts w:ascii="Corbel" w:hAnsi="Corbel" w:cs="Arial"/>
              </w:rPr>
              <w:t>DECYP</w:t>
            </w:r>
            <w:r w:rsidR="00466B32" w:rsidRPr="00A87800">
              <w:rPr>
                <w:rFonts w:ascii="Corbel" w:hAnsi="Corbel" w:cs="Arial"/>
              </w:rPr>
              <w:t xml:space="preserve"> monitor</w:t>
            </w:r>
            <w:r w:rsidR="00722D6E" w:rsidRPr="00A87800">
              <w:rPr>
                <w:rFonts w:ascii="Corbel" w:hAnsi="Corbel" w:cs="Arial"/>
              </w:rPr>
              <w:t>s</w:t>
            </w:r>
            <w:r w:rsidR="00466B32" w:rsidRPr="00A87800">
              <w:rPr>
                <w:rFonts w:ascii="Corbel" w:hAnsi="Corbel" w:cs="Arial"/>
              </w:rPr>
              <w:t xml:space="preserve"> the performance of this </w:t>
            </w:r>
            <w:r w:rsidR="00722D6E" w:rsidRPr="00A87800">
              <w:rPr>
                <w:rFonts w:ascii="Corbel" w:hAnsi="Corbel" w:cs="Arial"/>
              </w:rPr>
              <w:t xml:space="preserve">program through </w:t>
            </w:r>
            <w:r w:rsidRPr="00A87800">
              <w:rPr>
                <w:rFonts w:ascii="Corbel" w:hAnsi="Corbel" w:cs="Arial"/>
              </w:rPr>
              <w:t xml:space="preserve">a range of </w:t>
            </w:r>
            <w:r w:rsidR="00722D6E" w:rsidRPr="00A87800">
              <w:rPr>
                <w:rFonts w:ascii="Corbel" w:hAnsi="Corbel" w:cs="Arial"/>
              </w:rPr>
              <w:t>measures including, but not limited to, expressions of interest in the program, number of teachers completing TAE training and teacher satisfaction and retention.</w:t>
            </w:r>
          </w:p>
          <w:p w14:paraId="57450326" w14:textId="4ADAD758" w:rsidR="00BD5DCD" w:rsidRPr="00A87800" w:rsidRDefault="00BD5DCD" w:rsidP="00C411B4">
            <w:pPr>
              <w:pStyle w:val="ListParagraph"/>
              <w:numPr>
                <w:ilvl w:val="0"/>
                <w:numId w:val="33"/>
              </w:numPr>
              <w:spacing w:before="60" w:after="120" w:line="276" w:lineRule="auto"/>
              <w:rPr>
                <w:rFonts w:ascii="Corbel" w:eastAsia="Times New Roman" w:hAnsi="Corbel" w:cs="Arial"/>
                <w:b/>
                <w:bCs/>
              </w:rPr>
            </w:pPr>
            <w:r w:rsidRPr="00A87800">
              <w:rPr>
                <w:rFonts w:ascii="Corbel" w:eastAsia="Times New Roman" w:hAnsi="Corbel" w:cs="Arial"/>
                <w:b/>
                <w:bCs/>
              </w:rPr>
              <w:lastRenderedPageBreak/>
              <w:t>Develop an improved framework and funding program for Tasmanian government-subsidised training delivery.</w:t>
            </w:r>
          </w:p>
          <w:p w14:paraId="0D96A665" w14:textId="77777777" w:rsidR="00BD5DCD" w:rsidRPr="009B0591" w:rsidRDefault="00BD5DCD" w:rsidP="00BD5DCD">
            <w:pPr>
              <w:spacing w:before="60" w:after="120" w:line="276" w:lineRule="auto"/>
              <w:rPr>
                <w:rFonts w:ascii="Corbel" w:eastAsia="Times New Roman" w:hAnsi="Corbel" w:cs="Arial"/>
              </w:rPr>
            </w:pPr>
            <w:r w:rsidRPr="6B2E0057">
              <w:rPr>
                <w:rFonts w:ascii="Corbel" w:eastAsia="Times New Roman" w:hAnsi="Corbel" w:cs="Arial"/>
              </w:rPr>
              <w:t>In consultation for the Tasmanian Skills Plan, we heard that Tasmanian training providers want a more transparent funding system and simpler application processes. Private RTOs want greater confidence in future funding and longer funding agreements. They want recognition of their track record in delivering training and compliance with requirements.</w:t>
            </w:r>
          </w:p>
          <w:p w14:paraId="677A1F25" w14:textId="0975C7FD" w:rsidR="00BD5DCD" w:rsidRPr="009B0591" w:rsidRDefault="00B33346" w:rsidP="00BD5DCD">
            <w:pPr>
              <w:spacing w:before="60" w:after="120" w:line="276" w:lineRule="auto"/>
              <w:rPr>
                <w:rFonts w:ascii="Corbel" w:eastAsia="Times New Roman" w:hAnsi="Corbel" w:cs="Arial"/>
              </w:rPr>
            </w:pPr>
            <w:r w:rsidRPr="00BC4C33">
              <w:rPr>
                <w:rFonts w:ascii="Corbel" w:eastAsia="Times New Roman" w:hAnsi="Corbel" w:cs="Arial"/>
              </w:rPr>
              <w:t>This initiative</w:t>
            </w:r>
            <w:r w:rsidR="00BD5DCD" w:rsidRPr="00BC4C33">
              <w:rPr>
                <w:rFonts w:ascii="Corbel" w:eastAsia="Times New Roman" w:hAnsi="Corbel" w:cs="Arial"/>
              </w:rPr>
              <w:t xml:space="preserve"> aims to build a strong training sector and improve sustainability for RTOs through ongoing and secure employment for their workforce.</w:t>
            </w:r>
          </w:p>
          <w:p w14:paraId="5309BFF5" w14:textId="40036030" w:rsidR="00BD5DCD" w:rsidRPr="009B0591" w:rsidRDefault="00BD5DCD" w:rsidP="00BD5DCD">
            <w:pPr>
              <w:spacing w:before="60" w:after="120" w:line="276" w:lineRule="auto"/>
              <w:rPr>
                <w:rFonts w:ascii="Corbel" w:eastAsia="Times New Roman" w:hAnsi="Corbel" w:cs="Arial"/>
              </w:rPr>
            </w:pPr>
            <w:r w:rsidRPr="009B0591">
              <w:rPr>
                <w:rFonts w:ascii="Corbel" w:eastAsia="Times New Roman" w:hAnsi="Corbel" w:cs="Arial"/>
              </w:rPr>
              <w:t xml:space="preserve">Actions in this </w:t>
            </w:r>
            <w:r w:rsidR="000615A1">
              <w:rPr>
                <w:rFonts w:ascii="Corbel" w:eastAsia="Times New Roman" w:hAnsi="Corbel" w:cs="Arial"/>
              </w:rPr>
              <w:t xml:space="preserve">initiative </w:t>
            </w:r>
            <w:r w:rsidRPr="009B0591">
              <w:rPr>
                <w:rFonts w:ascii="Corbel" w:eastAsia="Times New Roman" w:hAnsi="Corbel" w:cs="Arial"/>
              </w:rPr>
              <w:t>include:</w:t>
            </w:r>
          </w:p>
          <w:p w14:paraId="3815FAF6" w14:textId="77777777" w:rsidR="00BD5DCD" w:rsidRPr="009B0591" w:rsidRDefault="00BD5DCD" w:rsidP="00BD5DCD">
            <w:pPr>
              <w:pStyle w:val="ListParagraph"/>
              <w:numPr>
                <w:ilvl w:val="0"/>
                <w:numId w:val="17"/>
              </w:numPr>
              <w:spacing w:before="60" w:after="120" w:line="276" w:lineRule="auto"/>
              <w:rPr>
                <w:rFonts w:ascii="Corbel" w:eastAsia="Times New Roman" w:hAnsi="Corbel" w:cs="Arial"/>
              </w:rPr>
            </w:pPr>
            <w:r w:rsidRPr="6B2E0057">
              <w:rPr>
                <w:rFonts w:ascii="Corbel" w:eastAsia="Times New Roman" w:hAnsi="Corbel" w:cs="Arial"/>
              </w:rPr>
              <w:t>Developing and implementing a quality, risk and compliance framework.</w:t>
            </w:r>
          </w:p>
          <w:p w14:paraId="3E498ADB" w14:textId="6F7F321D" w:rsidR="00BD5DCD" w:rsidRPr="009B0591" w:rsidRDefault="27EE7EFE" w:rsidP="00BD5DCD">
            <w:pPr>
              <w:pStyle w:val="ListParagraph"/>
              <w:numPr>
                <w:ilvl w:val="0"/>
                <w:numId w:val="17"/>
              </w:numPr>
              <w:spacing w:before="60" w:after="120" w:line="276" w:lineRule="auto"/>
              <w:rPr>
                <w:rFonts w:ascii="Corbel" w:eastAsia="Times New Roman" w:hAnsi="Corbel" w:cs="Arial"/>
              </w:rPr>
            </w:pPr>
            <w:r w:rsidRPr="009B0591">
              <w:rPr>
                <w:rFonts w:ascii="Corbel" w:eastAsia="Times New Roman" w:hAnsi="Corbel" w:cs="Arial"/>
              </w:rPr>
              <w:t>Supporting training providers to improve quality and compliance by rewarding high</w:t>
            </w:r>
            <w:r w:rsidR="35FDBCF3" w:rsidRPr="009B0591">
              <w:rPr>
                <w:rFonts w:ascii="Corbel" w:eastAsia="Times New Roman" w:hAnsi="Corbel" w:cs="Arial"/>
              </w:rPr>
              <w:t xml:space="preserve"> </w:t>
            </w:r>
            <w:r w:rsidR="00C411B4">
              <w:rPr>
                <w:rFonts w:ascii="Corbel" w:eastAsia="Times New Roman" w:hAnsi="Corbel" w:cs="Arial"/>
              </w:rPr>
              <w:noBreakHyphen/>
            </w:r>
            <w:r w:rsidRPr="009B0591">
              <w:rPr>
                <w:rFonts w:ascii="Corbel" w:eastAsia="Times New Roman" w:hAnsi="Corbel" w:cs="Arial"/>
              </w:rPr>
              <w:t>performing providers with streamlined access to funding and longer funding agreements that continue to enable the purchase of priority training.</w:t>
            </w:r>
          </w:p>
          <w:p w14:paraId="2660C515" w14:textId="77777777" w:rsidR="00BD5DCD" w:rsidRPr="009B0591" w:rsidRDefault="00BD5DCD" w:rsidP="00BD5DCD">
            <w:pPr>
              <w:pStyle w:val="ListParagraph"/>
              <w:numPr>
                <w:ilvl w:val="0"/>
                <w:numId w:val="17"/>
              </w:numPr>
              <w:spacing w:before="60" w:after="120" w:line="276" w:lineRule="auto"/>
              <w:rPr>
                <w:rFonts w:ascii="Corbel" w:eastAsia="Times New Roman" w:hAnsi="Corbel" w:cs="Arial"/>
              </w:rPr>
            </w:pPr>
            <w:r w:rsidRPr="6B2E0057">
              <w:rPr>
                <w:rFonts w:ascii="Corbel" w:eastAsia="Times New Roman" w:hAnsi="Corbel" w:cs="Arial"/>
              </w:rPr>
              <w:t>Enhancing client support services for government-subsidised RTOs in Tasmania, including facilitating improved access to broader business support and workforce planning resources.</w:t>
            </w:r>
          </w:p>
          <w:p w14:paraId="69758214" w14:textId="77777777" w:rsidR="00BD5DCD" w:rsidRPr="009B0591" w:rsidRDefault="00BD5DCD" w:rsidP="00BD5DCD">
            <w:pPr>
              <w:spacing w:before="60" w:after="120" w:line="276" w:lineRule="auto"/>
              <w:rPr>
                <w:rFonts w:ascii="Corbel" w:eastAsia="Times New Roman" w:hAnsi="Corbel" w:cs="Arial"/>
              </w:rPr>
            </w:pPr>
            <w:r w:rsidRPr="6B2E0057">
              <w:rPr>
                <w:rFonts w:ascii="Corbel" w:eastAsia="Times New Roman" w:hAnsi="Corbel" w:cs="Arial"/>
              </w:rPr>
              <w:t>The expected benefit is for training providers to have greater certainty to enable them to retain staff, and to allow providers to sustainably manage their workforce and business growth.</w:t>
            </w:r>
          </w:p>
          <w:p w14:paraId="5C0C3618" w14:textId="77777777" w:rsidR="00BD5DCD" w:rsidRPr="009B0591" w:rsidRDefault="00BD5DCD" w:rsidP="00BD5DCD">
            <w:pPr>
              <w:spacing w:before="60" w:after="120" w:line="276" w:lineRule="auto"/>
              <w:rPr>
                <w:rFonts w:ascii="Corbel" w:eastAsia="Times New Roman" w:hAnsi="Corbel" w:cs="Arial"/>
              </w:rPr>
            </w:pPr>
            <w:r w:rsidRPr="009B0591">
              <w:rPr>
                <w:rFonts w:ascii="Corbel" w:eastAsia="Times New Roman" w:hAnsi="Corbel" w:cs="Arial"/>
              </w:rPr>
              <w:t>The revised framework will apply to all funded RTOs that deliver Government subsidised training in the Tasmanian training and workforce development system.</w:t>
            </w:r>
          </w:p>
          <w:p w14:paraId="5B842815" w14:textId="44FA6888" w:rsidR="00BD5DCD" w:rsidRDefault="000615A1" w:rsidP="00BD5DCD">
            <w:pPr>
              <w:pStyle w:val="MBPoint"/>
              <w:numPr>
                <w:ilvl w:val="0"/>
                <w:numId w:val="0"/>
              </w:numPr>
              <w:spacing w:before="60" w:after="120" w:line="276" w:lineRule="auto"/>
              <w:rPr>
                <w:rFonts w:ascii="Corbel" w:hAnsi="Corbel" w:cs="Arial"/>
                <w:sz w:val="22"/>
                <w:szCs w:val="22"/>
              </w:rPr>
            </w:pPr>
            <w:r>
              <w:rPr>
                <w:rFonts w:ascii="Corbel" w:hAnsi="Corbel" w:cs="Arial"/>
                <w:sz w:val="22"/>
                <w:szCs w:val="22"/>
              </w:rPr>
              <w:t>This initiative</w:t>
            </w:r>
            <w:r w:rsidR="00947BCD">
              <w:rPr>
                <w:rFonts w:ascii="Corbel" w:hAnsi="Corbel" w:cs="Arial"/>
                <w:sz w:val="22"/>
                <w:szCs w:val="22"/>
              </w:rPr>
              <w:t xml:space="preserve"> </w:t>
            </w:r>
            <w:r w:rsidR="00466B32">
              <w:rPr>
                <w:rFonts w:ascii="Corbel" w:hAnsi="Corbel" w:cs="Arial"/>
                <w:sz w:val="22"/>
                <w:szCs w:val="22"/>
              </w:rPr>
              <w:t>strongly</w:t>
            </w:r>
            <w:r w:rsidR="00BD5DCD" w:rsidRPr="6B2E0057">
              <w:rPr>
                <w:rFonts w:ascii="Corbel" w:hAnsi="Corbel" w:cs="Arial"/>
                <w:sz w:val="22"/>
                <w:szCs w:val="22"/>
              </w:rPr>
              <w:t xml:space="preserve"> aligns with </w:t>
            </w:r>
            <w:r w:rsidR="00BD5DCD">
              <w:rPr>
                <w:rFonts w:ascii="Corbel" w:hAnsi="Corbel" w:cs="Arial"/>
                <w:sz w:val="22"/>
                <w:szCs w:val="22"/>
              </w:rPr>
              <w:t xml:space="preserve">several opportunities and actions under </w:t>
            </w:r>
            <w:r w:rsidR="00BD5DCD" w:rsidRPr="6B2E0057">
              <w:rPr>
                <w:rFonts w:ascii="Corbel" w:hAnsi="Corbel" w:cs="Arial"/>
                <w:sz w:val="22"/>
                <w:szCs w:val="22"/>
              </w:rPr>
              <w:t xml:space="preserve">the VET Workforce Blueprint </w:t>
            </w:r>
            <w:r w:rsidR="00BD5DCD">
              <w:rPr>
                <w:rFonts w:ascii="Corbel" w:hAnsi="Corbel" w:cs="Arial"/>
                <w:sz w:val="22"/>
                <w:szCs w:val="22"/>
              </w:rPr>
              <w:t>including to:</w:t>
            </w:r>
          </w:p>
          <w:p w14:paraId="7802A702" w14:textId="7F2DF72C" w:rsidR="00BD5DCD" w:rsidRDefault="00BD5DCD" w:rsidP="00BD5DCD">
            <w:pPr>
              <w:pStyle w:val="ListParagraph"/>
              <w:numPr>
                <w:ilvl w:val="0"/>
                <w:numId w:val="17"/>
              </w:numPr>
              <w:spacing w:before="60" w:after="120" w:line="276" w:lineRule="auto"/>
              <w:rPr>
                <w:rFonts w:ascii="Corbel" w:hAnsi="Corbel" w:cs="Arial"/>
              </w:rPr>
            </w:pPr>
            <w:r>
              <w:rPr>
                <w:rFonts w:ascii="Corbel" w:hAnsi="Corbel" w:cs="Arial"/>
              </w:rPr>
              <w:t>M</w:t>
            </w:r>
            <w:r w:rsidRPr="6B2E0057">
              <w:rPr>
                <w:rFonts w:ascii="Corbel" w:hAnsi="Corbel" w:cs="Arial"/>
              </w:rPr>
              <w:t>ake it easier for teachers, trainers and assessors to enter and stay in the workforce (opportunity 3)</w:t>
            </w:r>
            <w:r w:rsidR="00947BCD">
              <w:rPr>
                <w:rFonts w:ascii="Corbel" w:hAnsi="Corbel" w:cs="Arial"/>
              </w:rPr>
              <w:t>.</w:t>
            </w:r>
          </w:p>
          <w:p w14:paraId="18CE01D2" w14:textId="2548C8B7" w:rsidR="00BD5DCD" w:rsidRDefault="00BD5DCD" w:rsidP="00BD5DCD">
            <w:pPr>
              <w:pStyle w:val="ListParagraph"/>
              <w:numPr>
                <w:ilvl w:val="0"/>
                <w:numId w:val="17"/>
              </w:numPr>
              <w:spacing w:before="60" w:after="120" w:line="276" w:lineRule="auto"/>
              <w:rPr>
                <w:rFonts w:ascii="Corbel" w:hAnsi="Corbel" w:cs="Arial"/>
              </w:rPr>
            </w:pPr>
            <w:r>
              <w:rPr>
                <w:rFonts w:ascii="Corbel" w:hAnsi="Corbel" w:cs="Arial"/>
              </w:rPr>
              <w:t xml:space="preserve">Develop </w:t>
            </w:r>
            <w:r w:rsidRPr="6B2E0057">
              <w:rPr>
                <w:rFonts w:ascii="Corbel" w:hAnsi="Corbel" w:cs="Arial"/>
              </w:rPr>
              <w:t>initiative</w:t>
            </w:r>
            <w:r>
              <w:rPr>
                <w:rFonts w:ascii="Corbel" w:hAnsi="Corbel" w:cs="Arial"/>
              </w:rPr>
              <w:t>s</w:t>
            </w:r>
            <w:r w:rsidRPr="6B2E0057">
              <w:rPr>
                <w:rFonts w:ascii="Corbel" w:hAnsi="Corbel" w:cs="Arial"/>
              </w:rPr>
              <w:t xml:space="preserve"> to attract</w:t>
            </w:r>
            <w:r>
              <w:rPr>
                <w:rFonts w:ascii="Corbel" w:hAnsi="Corbel" w:cs="Arial"/>
              </w:rPr>
              <w:t xml:space="preserve"> people into</w:t>
            </w:r>
            <w:r w:rsidRPr="6B2E0057">
              <w:rPr>
                <w:rFonts w:ascii="Corbel" w:hAnsi="Corbel" w:cs="Arial"/>
              </w:rPr>
              <w:t>,</w:t>
            </w:r>
            <w:r>
              <w:rPr>
                <w:rFonts w:ascii="Corbel" w:hAnsi="Corbel" w:cs="Arial"/>
              </w:rPr>
              <w:t xml:space="preserve"> and</w:t>
            </w:r>
            <w:r w:rsidRPr="6B2E0057">
              <w:rPr>
                <w:rFonts w:ascii="Corbel" w:hAnsi="Corbel" w:cs="Arial"/>
              </w:rPr>
              <w:t xml:space="preserve"> support and retain people in</w:t>
            </w:r>
            <w:r>
              <w:rPr>
                <w:rFonts w:ascii="Corbel" w:hAnsi="Corbel" w:cs="Arial"/>
              </w:rPr>
              <w:t xml:space="preserve">, </w:t>
            </w:r>
            <w:r w:rsidRPr="6B2E0057">
              <w:rPr>
                <w:rFonts w:ascii="Corbel" w:hAnsi="Corbel" w:cs="Arial"/>
              </w:rPr>
              <w:t>VET workforce careers (action 10)</w:t>
            </w:r>
            <w:r w:rsidR="00947BCD">
              <w:rPr>
                <w:rFonts w:ascii="Corbel" w:hAnsi="Corbel" w:cs="Arial"/>
              </w:rPr>
              <w:t>.</w:t>
            </w:r>
          </w:p>
          <w:p w14:paraId="3B5D650D" w14:textId="482F99CB" w:rsidR="00947BCD" w:rsidRDefault="00BD5DCD" w:rsidP="00947BCD">
            <w:pPr>
              <w:pStyle w:val="ListParagraph"/>
              <w:numPr>
                <w:ilvl w:val="0"/>
                <w:numId w:val="17"/>
              </w:numPr>
              <w:spacing w:before="60" w:after="120" w:line="276" w:lineRule="auto"/>
              <w:ind w:left="714" w:hanging="357"/>
              <w:rPr>
                <w:rFonts w:ascii="Corbel" w:hAnsi="Corbel" w:cs="Arial"/>
              </w:rPr>
            </w:pPr>
            <w:r>
              <w:rPr>
                <w:rFonts w:ascii="Corbel" w:hAnsi="Corbel" w:cs="Arial"/>
              </w:rPr>
              <w:t>Undertake work to map and analyse compliance and administrative burden and implement strategies to reduce this burden, where appropriate, for the VET workforce</w:t>
            </w:r>
            <w:r w:rsidR="00947BCD">
              <w:rPr>
                <w:rFonts w:ascii="Corbel" w:hAnsi="Corbel" w:cs="Arial"/>
              </w:rPr>
              <w:t> </w:t>
            </w:r>
            <w:r>
              <w:rPr>
                <w:rFonts w:ascii="Corbel" w:hAnsi="Corbel" w:cs="Arial"/>
              </w:rPr>
              <w:t>(action 13)</w:t>
            </w:r>
            <w:r w:rsidR="00947BCD">
              <w:rPr>
                <w:rFonts w:ascii="Corbel" w:hAnsi="Corbel" w:cs="Arial"/>
              </w:rPr>
              <w:t>.</w:t>
            </w:r>
          </w:p>
          <w:p w14:paraId="61199F62" w14:textId="30D90694" w:rsidR="00947BCD" w:rsidRPr="00722D6E" w:rsidRDefault="00722D6E" w:rsidP="00722D6E">
            <w:pPr>
              <w:spacing w:before="60" w:line="276" w:lineRule="auto"/>
              <w:rPr>
                <w:rFonts w:ascii="Corbel" w:hAnsi="Corbel" w:cs="Arial"/>
              </w:rPr>
            </w:pPr>
            <w:r w:rsidRPr="00A87800">
              <w:rPr>
                <w:rFonts w:ascii="Corbel" w:hAnsi="Corbel" w:cs="Arial"/>
              </w:rPr>
              <w:t xml:space="preserve">The Tasmanian Government will </w:t>
            </w:r>
            <w:r w:rsidR="00BF13F1" w:rsidRPr="00A87800">
              <w:rPr>
                <w:rFonts w:ascii="Corbel" w:hAnsi="Corbel" w:cs="Arial"/>
              </w:rPr>
              <w:t>monitor</w:t>
            </w:r>
            <w:r w:rsidRPr="00A87800">
              <w:rPr>
                <w:rFonts w:ascii="Corbel" w:hAnsi="Corbel" w:cs="Arial"/>
              </w:rPr>
              <w:t xml:space="preserve"> the performance of this </w:t>
            </w:r>
            <w:r w:rsidR="00582FE7" w:rsidRPr="00A87800">
              <w:rPr>
                <w:rFonts w:ascii="Corbel" w:hAnsi="Corbel" w:cs="Arial"/>
              </w:rPr>
              <w:t>program</w:t>
            </w:r>
            <w:r w:rsidRPr="00A87800">
              <w:rPr>
                <w:rFonts w:ascii="Corbel" w:hAnsi="Corbel" w:cs="Arial"/>
              </w:rPr>
              <w:t xml:space="preserve"> through</w:t>
            </w:r>
            <w:r w:rsidR="00582FE7" w:rsidRPr="00A87800">
              <w:rPr>
                <w:rFonts w:ascii="Corbel" w:hAnsi="Corbel" w:cs="Arial"/>
              </w:rPr>
              <w:t xml:space="preserve"> </w:t>
            </w:r>
            <w:r w:rsidR="001851A7" w:rsidRPr="00A87800">
              <w:rPr>
                <w:rFonts w:ascii="Corbel" w:hAnsi="Corbel" w:cs="Arial"/>
              </w:rPr>
              <w:t>its</w:t>
            </w:r>
            <w:r w:rsidRPr="00A87800">
              <w:rPr>
                <w:rFonts w:ascii="Corbel" w:hAnsi="Corbel" w:cs="Arial"/>
              </w:rPr>
              <w:t xml:space="preserve"> </w:t>
            </w:r>
            <w:r w:rsidR="007A7CE8" w:rsidRPr="00A87800">
              <w:rPr>
                <w:rFonts w:ascii="Corbel" w:hAnsi="Corbel" w:cs="Arial"/>
              </w:rPr>
              <w:t>existing monitoring</w:t>
            </w:r>
            <w:r w:rsidR="00C63F56" w:rsidRPr="00A87800">
              <w:rPr>
                <w:rFonts w:ascii="Corbel" w:hAnsi="Corbel" w:cs="Arial"/>
              </w:rPr>
              <w:t xml:space="preserve"> </w:t>
            </w:r>
            <w:r w:rsidR="00582FE7" w:rsidRPr="00A87800">
              <w:rPr>
                <w:rFonts w:ascii="Corbel" w:hAnsi="Corbel" w:cs="Arial"/>
              </w:rPr>
              <w:t xml:space="preserve">and evaluation processes of </w:t>
            </w:r>
            <w:r w:rsidR="00C63F56" w:rsidRPr="00A87800">
              <w:rPr>
                <w:rFonts w:ascii="Corbel" w:hAnsi="Corbel" w:cs="Arial"/>
              </w:rPr>
              <w:t xml:space="preserve">training </w:t>
            </w:r>
            <w:proofErr w:type="gramStart"/>
            <w:r w:rsidR="00C63F56" w:rsidRPr="00A87800">
              <w:rPr>
                <w:rFonts w:ascii="Corbel" w:hAnsi="Corbel" w:cs="Arial"/>
              </w:rPr>
              <w:t>deliver</w:t>
            </w:r>
            <w:r w:rsidR="00582FE7" w:rsidRPr="00A87800">
              <w:rPr>
                <w:rFonts w:ascii="Corbel" w:hAnsi="Corbel" w:cs="Arial"/>
              </w:rPr>
              <w:t>y</w:t>
            </w:r>
            <w:r w:rsidR="00C63F56" w:rsidRPr="00A87800">
              <w:rPr>
                <w:rFonts w:ascii="Corbel" w:hAnsi="Corbel" w:cs="Arial"/>
              </w:rPr>
              <w:t xml:space="preserve"> as a whole, including</w:t>
            </w:r>
            <w:proofErr w:type="gramEnd"/>
            <w:r w:rsidR="00C63F56" w:rsidRPr="00A87800">
              <w:rPr>
                <w:rFonts w:ascii="Corbel" w:hAnsi="Corbel" w:cs="Arial"/>
              </w:rPr>
              <w:t xml:space="preserve"> </w:t>
            </w:r>
            <w:r w:rsidR="001851A7" w:rsidRPr="00A87800">
              <w:rPr>
                <w:rFonts w:ascii="Corbel" w:hAnsi="Corbel" w:cs="Arial"/>
              </w:rPr>
              <w:t xml:space="preserve">leveraging its </w:t>
            </w:r>
            <w:r w:rsidR="00582FE7" w:rsidRPr="00A87800">
              <w:rPr>
                <w:rFonts w:ascii="Corbel" w:hAnsi="Corbel" w:cs="Arial"/>
              </w:rPr>
              <w:t>established</w:t>
            </w:r>
            <w:r w:rsidR="001851A7" w:rsidRPr="00A87800">
              <w:rPr>
                <w:rFonts w:ascii="Corbel" w:hAnsi="Corbel" w:cs="Arial"/>
              </w:rPr>
              <w:t xml:space="preserve"> </w:t>
            </w:r>
            <w:r w:rsidR="00C63F56" w:rsidRPr="00A87800">
              <w:rPr>
                <w:rFonts w:ascii="Corbel" w:hAnsi="Corbel" w:cs="Arial"/>
              </w:rPr>
              <w:t>outcomes surveys</w:t>
            </w:r>
            <w:r w:rsidRPr="00A87800">
              <w:rPr>
                <w:rFonts w:ascii="Corbel" w:hAnsi="Corbel" w:cs="Arial"/>
              </w:rPr>
              <w:t xml:space="preserve"> and </w:t>
            </w:r>
            <w:r w:rsidR="001851A7" w:rsidRPr="00A87800">
              <w:rPr>
                <w:rFonts w:ascii="Corbel" w:hAnsi="Corbel" w:cs="Arial"/>
              </w:rPr>
              <w:t xml:space="preserve">RTO </w:t>
            </w:r>
            <w:r w:rsidRPr="00A87800">
              <w:rPr>
                <w:rFonts w:ascii="Corbel" w:hAnsi="Corbel" w:cs="Arial"/>
              </w:rPr>
              <w:t>communication channels.</w:t>
            </w:r>
          </w:p>
          <w:p w14:paraId="5EAEC7E7" w14:textId="36785A27" w:rsidR="00BD5DCD" w:rsidRPr="000615A1" w:rsidRDefault="00BD5DCD" w:rsidP="001B1A60">
            <w:pPr>
              <w:pStyle w:val="MBPoint"/>
              <w:numPr>
                <w:ilvl w:val="0"/>
                <w:numId w:val="33"/>
              </w:numPr>
              <w:spacing w:before="60" w:after="120" w:line="276" w:lineRule="auto"/>
              <w:rPr>
                <w:rFonts w:ascii="Corbel" w:hAnsi="Corbel" w:cs="Arial"/>
                <w:b/>
                <w:bCs/>
                <w:sz w:val="22"/>
                <w:szCs w:val="22"/>
              </w:rPr>
            </w:pPr>
            <w:r w:rsidRPr="000615A1">
              <w:rPr>
                <w:rFonts w:ascii="Corbel" w:hAnsi="Corbel" w:cs="Arial"/>
                <w:b/>
                <w:bCs/>
                <w:sz w:val="22"/>
                <w:szCs w:val="22"/>
              </w:rPr>
              <w:t xml:space="preserve">Support a pilot partnership being led by the plumbing industry with </w:t>
            </w:r>
            <w:proofErr w:type="spellStart"/>
            <w:r w:rsidRPr="000615A1">
              <w:rPr>
                <w:rFonts w:ascii="Corbel" w:hAnsi="Corbel" w:cs="Arial"/>
                <w:b/>
                <w:bCs/>
                <w:sz w:val="22"/>
                <w:szCs w:val="22"/>
              </w:rPr>
              <w:t>TasTAFE</w:t>
            </w:r>
            <w:proofErr w:type="spellEnd"/>
            <w:r w:rsidRPr="000615A1">
              <w:rPr>
                <w:rFonts w:ascii="Corbel" w:hAnsi="Corbel" w:cs="Arial"/>
                <w:b/>
                <w:bCs/>
                <w:sz w:val="22"/>
                <w:szCs w:val="22"/>
              </w:rPr>
              <w:t xml:space="preserve"> to develop and deliver initiatives that support the plumbing workforce. </w:t>
            </w:r>
          </w:p>
          <w:p w14:paraId="7237D6E9" w14:textId="77777777" w:rsidR="00BD5DCD" w:rsidRPr="009B0591" w:rsidRDefault="00BD5DCD" w:rsidP="00BD5DCD">
            <w:pPr>
              <w:pStyle w:val="MBPoint"/>
              <w:numPr>
                <w:ilvl w:val="0"/>
                <w:numId w:val="0"/>
              </w:numPr>
              <w:spacing w:before="60" w:after="120" w:line="276" w:lineRule="auto"/>
              <w:rPr>
                <w:rFonts w:ascii="Corbel" w:hAnsi="Corbel" w:cs="Arial"/>
                <w:sz w:val="22"/>
                <w:szCs w:val="22"/>
              </w:rPr>
            </w:pPr>
            <w:r w:rsidRPr="009B0591">
              <w:rPr>
                <w:rFonts w:ascii="Corbel" w:hAnsi="Corbel" w:cs="Arial"/>
                <w:sz w:val="22"/>
                <w:szCs w:val="22"/>
              </w:rPr>
              <w:t>The Tasmanian Government’s Industry Skills Compact (Building and Construction) reflects the importance of supporting stronger collaborative partnerships between participants in the training and workforce development system, while recognising that both Government and industry have areas of strength and responsibility for the system.</w:t>
            </w:r>
          </w:p>
          <w:p w14:paraId="633C9B5C" w14:textId="24626F02" w:rsidR="00BD5DCD" w:rsidRPr="009B0591" w:rsidRDefault="00BD5DCD" w:rsidP="00BD5DCD">
            <w:pPr>
              <w:pStyle w:val="MBPoint"/>
              <w:numPr>
                <w:ilvl w:val="0"/>
                <w:numId w:val="0"/>
              </w:numPr>
              <w:spacing w:before="60" w:after="120" w:line="276" w:lineRule="auto"/>
              <w:rPr>
                <w:rFonts w:ascii="Corbel" w:hAnsi="Corbel" w:cs="Arial"/>
                <w:sz w:val="22"/>
                <w:szCs w:val="22"/>
              </w:rPr>
            </w:pPr>
            <w:r w:rsidRPr="009B0591">
              <w:rPr>
                <w:rFonts w:ascii="Corbel" w:hAnsi="Corbel" w:cs="Arial"/>
                <w:sz w:val="22"/>
                <w:szCs w:val="22"/>
              </w:rPr>
              <w:t xml:space="preserve">The actions under </w:t>
            </w:r>
            <w:r w:rsidR="000615A1">
              <w:rPr>
                <w:rFonts w:ascii="Corbel" w:hAnsi="Corbel" w:cs="Arial"/>
                <w:sz w:val="22"/>
                <w:szCs w:val="22"/>
              </w:rPr>
              <w:t>this activity</w:t>
            </w:r>
            <w:r w:rsidRPr="009B0591">
              <w:rPr>
                <w:rFonts w:ascii="Corbel" w:hAnsi="Corbel" w:cs="Arial"/>
                <w:sz w:val="22"/>
                <w:szCs w:val="22"/>
              </w:rPr>
              <w:t xml:space="preserve"> align with key priorities for the plumbing sector in Tasmania as per the Industry Skills Compact. </w:t>
            </w:r>
          </w:p>
          <w:p w14:paraId="2720F5DC" w14:textId="77777777" w:rsidR="00BD5DCD" w:rsidRPr="009B0591" w:rsidRDefault="00BD5DCD" w:rsidP="00BD5DCD">
            <w:pPr>
              <w:pStyle w:val="MBPoint"/>
              <w:numPr>
                <w:ilvl w:val="0"/>
                <w:numId w:val="0"/>
              </w:numPr>
              <w:spacing w:before="60" w:after="120" w:line="276" w:lineRule="auto"/>
              <w:rPr>
                <w:rFonts w:ascii="Corbel" w:hAnsi="Corbel" w:cs="Arial"/>
                <w:sz w:val="22"/>
                <w:szCs w:val="22"/>
              </w:rPr>
            </w:pPr>
            <w:r w:rsidRPr="6B2E0057">
              <w:rPr>
                <w:rFonts w:ascii="Corbel" w:hAnsi="Corbel" w:cs="Arial"/>
                <w:sz w:val="22"/>
                <w:szCs w:val="22"/>
              </w:rPr>
              <w:lastRenderedPageBreak/>
              <w:t xml:space="preserve">Master Plumbers Association of Tasmania (MPAT) will work collaboratively with </w:t>
            </w:r>
            <w:proofErr w:type="spellStart"/>
            <w:r w:rsidRPr="6B2E0057">
              <w:rPr>
                <w:rFonts w:ascii="Corbel" w:hAnsi="Corbel" w:cs="Arial"/>
                <w:sz w:val="22"/>
                <w:szCs w:val="22"/>
              </w:rPr>
              <w:t>TasTAFE</w:t>
            </w:r>
            <w:proofErr w:type="spellEnd"/>
            <w:r w:rsidRPr="6B2E0057">
              <w:rPr>
                <w:rFonts w:ascii="Corbel" w:hAnsi="Corbel" w:cs="Arial"/>
                <w:sz w:val="22"/>
                <w:szCs w:val="22"/>
              </w:rPr>
              <w:t xml:space="preserve"> over a three-year period and employ a</w:t>
            </w:r>
            <w:r>
              <w:rPr>
                <w:rFonts w:ascii="Corbel" w:hAnsi="Corbel" w:cs="Arial"/>
                <w:sz w:val="22"/>
                <w:szCs w:val="22"/>
              </w:rPr>
              <w:t xml:space="preserve"> new</w:t>
            </w:r>
            <w:r w:rsidRPr="6B2E0057">
              <w:rPr>
                <w:rFonts w:ascii="Corbel" w:hAnsi="Corbel" w:cs="Arial"/>
                <w:sz w:val="22"/>
                <w:szCs w:val="22"/>
              </w:rPr>
              <w:t xml:space="preserve"> Industry Engagement Officer to:</w:t>
            </w:r>
          </w:p>
          <w:p w14:paraId="3684BFCE" w14:textId="77777777" w:rsidR="00BD5DCD" w:rsidRPr="009B0591" w:rsidRDefault="00BD5DCD" w:rsidP="00BD5DCD">
            <w:pPr>
              <w:pStyle w:val="ListParagraph"/>
              <w:numPr>
                <w:ilvl w:val="0"/>
                <w:numId w:val="17"/>
              </w:numPr>
              <w:spacing w:before="60" w:after="120" w:line="276" w:lineRule="auto"/>
              <w:rPr>
                <w:rFonts w:ascii="Corbel" w:eastAsia="Times New Roman" w:hAnsi="Corbel" w:cs="Arial"/>
              </w:rPr>
            </w:pPr>
            <w:r w:rsidRPr="6B2E0057">
              <w:rPr>
                <w:rFonts w:ascii="Corbel" w:hAnsi="Corbel" w:cs="Arial"/>
              </w:rPr>
              <w:t xml:space="preserve">Provide a structured and supportive framework for </w:t>
            </w:r>
            <w:r>
              <w:rPr>
                <w:rFonts w:ascii="Corbel" w:hAnsi="Corbel" w:cs="Arial"/>
              </w:rPr>
              <w:t xml:space="preserve">the plumbing </w:t>
            </w:r>
            <w:r w:rsidRPr="6B2E0057">
              <w:rPr>
                <w:rFonts w:ascii="Corbel" w:hAnsi="Corbel" w:cs="Arial"/>
              </w:rPr>
              <w:t>industry to access industry trainers to assist with the delivery of plumbing trades training.</w:t>
            </w:r>
          </w:p>
          <w:p w14:paraId="1DBF153C" w14:textId="77777777" w:rsidR="00BD5DCD" w:rsidRPr="009B0591" w:rsidRDefault="00BD5DCD" w:rsidP="00BD5DCD">
            <w:pPr>
              <w:pStyle w:val="ListParagraph"/>
              <w:numPr>
                <w:ilvl w:val="0"/>
                <w:numId w:val="17"/>
              </w:numPr>
              <w:spacing w:before="60" w:after="120" w:line="276" w:lineRule="auto"/>
              <w:rPr>
                <w:rFonts w:ascii="Corbel" w:eastAsia="Times New Roman" w:hAnsi="Corbel" w:cs="Arial"/>
              </w:rPr>
            </w:pPr>
            <w:r w:rsidRPr="6B2E0057">
              <w:rPr>
                <w:rFonts w:ascii="Corbel" w:hAnsi="Corbel" w:cs="Arial"/>
              </w:rPr>
              <w:t xml:space="preserve">Work </w:t>
            </w:r>
            <w:r w:rsidRPr="6B2E0057">
              <w:rPr>
                <w:rFonts w:ascii="Corbel" w:eastAsia="Times New Roman" w:hAnsi="Corbel" w:cs="Arial"/>
              </w:rPr>
              <w:t xml:space="preserve">with industry experts and provide them opportunities to engage with apprentice and non-apprentice plumbing learners. Industry experts to speak with groups at </w:t>
            </w:r>
            <w:proofErr w:type="spellStart"/>
            <w:r w:rsidRPr="6B2E0057">
              <w:rPr>
                <w:rFonts w:ascii="Corbel" w:eastAsia="Times New Roman" w:hAnsi="Corbel" w:cs="Arial"/>
              </w:rPr>
              <w:t>TasTAFE</w:t>
            </w:r>
            <w:proofErr w:type="spellEnd"/>
            <w:r w:rsidRPr="6B2E0057">
              <w:rPr>
                <w:rFonts w:ascii="Corbel" w:eastAsia="Times New Roman" w:hAnsi="Corbel" w:cs="Arial"/>
              </w:rPr>
              <w:t xml:space="preserve"> on their subject matter expertise and potential topics that may be covered across qualifications.</w:t>
            </w:r>
          </w:p>
          <w:p w14:paraId="469E58A4" w14:textId="77777777" w:rsidR="00BD5DCD" w:rsidRPr="009B0591" w:rsidRDefault="00BD5DCD" w:rsidP="00BD5DCD">
            <w:pPr>
              <w:pStyle w:val="ListParagraph"/>
              <w:numPr>
                <w:ilvl w:val="0"/>
                <w:numId w:val="17"/>
              </w:numPr>
              <w:spacing w:before="60" w:after="120" w:line="276" w:lineRule="auto"/>
              <w:rPr>
                <w:rFonts w:ascii="Corbel" w:eastAsia="Times New Roman" w:hAnsi="Corbel" w:cs="Arial"/>
              </w:rPr>
            </w:pPr>
            <w:r w:rsidRPr="009B0591">
              <w:rPr>
                <w:rFonts w:ascii="Corbel" w:eastAsia="Times New Roman" w:hAnsi="Corbel" w:cs="Arial"/>
              </w:rPr>
              <w:t>Facilitate training workshops on presentation skills to allow industry representatives to effectively engage and interact with learners.</w:t>
            </w:r>
          </w:p>
          <w:p w14:paraId="43BB6E1C" w14:textId="77777777" w:rsidR="00BD5DCD" w:rsidRPr="009B0591" w:rsidRDefault="00BD5DCD" w:rsidP="00BD5DCD">
            <w:pPr>
              <w:pStyle w:val="ListParagraph"/>
              <w:numPr>
                <w:ilvl w:val="0"/>
                <w:numId w:val="17"/>
              </w:numPr>
              <w:spacing w:before="60" w:after="120" w:line="276" w:lineRule="auto"/>
              <w:rPr>
                <w:rFonts w:ascii="Corbel" w:eastAsia="Times New Roman" w:hAnsi="Corbel" w:cs="Arial"/>
              </w:rPr>
            </w:pPr>
            <w:r w:rsidRPr="6B2E0057">
              <w:rPr>
                <w:rFonts w:ascii="Corbel" w:eastAsia="Times New Roman" w:hAnsi="Corbel" w:cs="Arial"/>
              </w:rPr>
              <w:t>C</w:t>
            </w:r>
            <w:r w:rsidRPr="6B2E0057">
              <w:rPr>
                <w:rFonts w:ascii="Corbel" w:hAnsi="Corbel" w:cs="Arial"/>
              </w:rPr>
              <w:t xml:space="preserve">oordinate the return to industry opportunities for </w:t>
            </w:r>
            <w:proofErr w:type="spellStart"/>
            <w:r w:rsidRPr="6B2E0057">
              <w:rPr>
                <w:rFonts w:ascii="Corbel" w:hAnsi="Corbel" w:cs="Arial"/>
              </w:rPr>
              <w:t>TasTAFE</w:t>
            </w:r>
            <w:proofErr w:type="spellEnd"/>
            <w:r w:rsidRPr="6B2E0057">
              <w:rPr>
                <w:rFonts w:ascii="Corbel" w:hAnsi="Corbel" w:cs="Arial"/>
              </w:rPr>
              <w:t xml:space="preserve"> teaching staff.</w:t>
            </w:r>
          </w:p>
          <w:p w14:paraId="087BFC8B" w14:textId="7B88DC28" w:rsidR="00BD5DCD" w:rsidRDefault="000615A1" w:rsidP="00BD5DCD">
            <w:pPr>
              <w:pStyle w:val="MBPoint"/>
              <w:numPr>
                <w:ilvl w:val="0"/>
                <w:numId w:val="0"/>
              </w:numPr>
              <w:spacing w:before="60" w:after="120" w:line="276" w:lineRule="auto"/>
              <w:rPr>
                <w:rFonts w:ascii="Corbel" w:hAnsi="Corbel" w:cs="Arial"/>
                <w:sz w:val="22"/>
                <w:szCs w:val="22"/>
              </w:rPr>
            </w:pPr>
            <w:r>
              <w:rPr>
                <w:rFonts w:ascii="Corbel" w:hAnsi="Corbel" w:cs="Arial"/>
                <w:sz w:val="22"/>
                <w:szCs w:val="22"/>
              </w:rPr>
              <w:t>The activity</w:t>
            </w:r>
            <w:r w:rsidR="00BD5DCD" w:rsidRPr="6B2E0057">
              <w:rPr>
                <w:rFonts w:ascii="Corbel" w:hAnsi="Corbel" w:cs="Arial"/>
                <w:sz w:val="22"/>
                <w:szCs w:val="22"/>
              </w:rPr>
              <w:t xml:space="preserve"> forms part of the Tasmanian Government commitment to boost the highly successful High Vis Army to 2027 including the extension to the MPAT</w:t>
            </w:r>
            <w:r w:rsidR="00947BCD">
              <w:rPr>
                <w:rFonts w:ascii="Corbel" w:hAnsi="Corbel" w:cs="Arial"/>
                <w:sz w:val="22"/>
                <w:szCs w:val="22"/>
              </w:rPr>
              <w:t xml:space="preserve"> </w:t>
            </w:r>
            <w:r w:rsidR="00BD5DCD" w:rsidRPr="6B2E0057">
              <w:rPr>
                <w:rFonts w:ascii="Corbel" w:hAnsi="Corbel" w:cs="Arial"/>
                <w:sz w:val="22"/>
                <w:szCs w:val="22"/>
              </w:rPr>
              <w:t>and supports excellence in our building and construction workforce per the Tasmanian Skills Plan.</w:t>
            </w:r>
          </w:p>
          <w:p w14:paraId="0A4FBBBE" w14:textId="15A30BD4" w:rsidR="00B80AF2" w:rsidRPr="009B0591" w:rsidRDefault="00B80AF2" w:rsidP="00B80AF2">
            <w:pPr>
              <w:pStyle w:val="MBPoint"/>
              <w:numPr>
                <w:ilvl w:val="0"/>
                <w:numId w:val="0"/>
              </w:numPr>
              <w:spacing w:before="60" w:after="120" w:line="276" w:lineRule="auto"/>
              <w:rPr>
                <w:rFonts w:ascii="Corbel" w:hAnsi="Corbel" w:cs="Arial"/>
                <w:sz w:val="22"/>
                <w:szCs w:val="22"/>
              </w:rPr>
            </w:pPr>
            <w:r w:rsidRPr="00B80AF2">
              <w:rPr>
                <w:rFonts w:ascii="Corbel" w:hAnsi="Corbel" w:cs="Arial"/>
                <w:sz w:val="22"/>
                <w:szCs w:val="22"/>
              </w:rPr>
              <w:t xml:space="preserve">The target outcomes for the program include working with a minimum of six eligible industry experts, enhancing return to industry opportunities for all </w:t>
            </w:r>
            <w:proofErr w:type="spellStart"/>
            <w:r w:rsidRPr="00B80AF2">
              <w:rPr>
                <w:rFonts w:ascii="Corbel" w:hAnsi="Corbel" w:cs="Arial"/>
                <w:sz w:val="22"/>
                <w:szCs w:val="22"/>
              </w:rPr>
              <w:t>TasTAFE</w:t>
            </w:r>
            <w:proofErr w:type="spellEnd"/>
            <w:r w:rsidRPr="00B80AF2">
              <w:rPr>
                <w:rFonts w:ascii="Corbel" w:hAnsi="Corbel" w:cs="Arial"/>
                <w:sz w:val="22"/>
                <w:szCs w:val="22"/>
              </w:rPr>
              <w:t xml:space="preserve"> teaching staff and engaging a minimum of 50 schools over a two-year period.</w:t>
            </w:r>
          </w:p>
          <w:p w14:paraId="17942835" w14:textId="3DE886E1" w:rsidR="00BD5DCD" w:rsidRPr="009B0591" w:rsidRDefault="00BD5DCD" w:rsidP="00BD5DCD">
            <w:pPr>
              <w:pStyle w:val="MBPoint"/>
              <w:numPr>
                <w:ilvl w:val="0"/>
                <w:numId w:val="0"/>
              </w:numPr>
              <w:spacing w:before="60" w:after="120" w:line="276" w:lineRule="auto"/>
              <w:rPr>
                <w:rFonts w:ascii="Corbel" w:hAnsi="Corbel" w:cs="Arial"/>
                <w:sz w:val="22"/>
                <w:szCs w:val="22"/>
              </w:rPr>
            </w:pPr>
            <w:r w:rsidRPr="6B2E0057">
              <w:rPr>
                <w:rFonts w:ascii="Corbel" w:hAnsi="Corbel" w:cs="Arial"/>
                <w:sz w:val="22"/>
                <w:szCs w:val="22"/>
              </w:rPr>
              <w:t xml:space="preserve">The activity </w:t>
            </w:r>
            <w:r w:rsidR="00466B32">
              <w:rPr>
                <w:rFonts w:ascii="Corbel" w:hAnsi="Corbel" w:cs="Arial"/>
                <w:sz w:val="22"/>
                <w:szCs w:val="22"/>
              </w:rPr>
              <w:t>strongly</w:t>
            </w:r>
            <w:r w:rsidR="00947BCD">
              <w:rPr>
                <w:rFonts w:ascii="Corbel" w:hAnsi="Corbel" w:cs="Arial"/>
                <w:sz w:val="22"/>
                <w:szCs w:val="22"/>
              </w:rPr>
              <w:t xml:space="preserve"> </w:t>
            </w:r>
            <w:r w:rsidRPr="6B2E0057">
              <w:rPr>
                <w:rFonts w:ascii="Corbel" w:hAnsi="Corbel" w:cs="Arial"/>
                <w:sz w:val="22"/>
                <w:szCs w:val="22"/>
              </w:rPr>
              <w:t xml:space="preserve">aligns with the VET Workforce Blueprint to encourage and facilitate industry led responses to VET workforce challenges (action 5) and invest in innovative VET workforce pathways through scaling up existing initiatives and/or piloting new models which contribute to an uplift in workforce capacity or capability (action 9). </w:t>
            </w:r>
          </w:p>
          <w:p w14:paraId="01541A3C" w14:textId="77777777" w:rsidR="00BD5DCD" w:rsidRDefault="00BD5DCD" w:rsidP="00BD5DCD">
            <w:pPr>
              <w:keepNext/>
              <w:spacing w:before="60" w:after="120"/>
              <w:jc w:val="both"/>
              <w:outlineLvl w:val="2"/>
              <w:rPr>
                <w:rFonts w:ascii="Corbel" w:hAnsi="Corbel" w:cs="Arial"/>
              </w:rPr>
            </w:pPr>
            <w:r w:rsidRPr="009B0591">
              <w:rPr>
                <w:rFonts w:ascii="Corbel" w:hAnsi="Corbel" w:cs="Arial"/>
              </w:rPr>
              <w:t>The partnership activity further contributes to the goals of the NSA to enhance teaching and learning in VET including bolstering support for TAFE to continue delivering the dual outcomes of excellence and accessibility.</w:t>
            </w:r>
          </w:p>
          <w:p w14:paraId="1863BE37" w14:textId="5E133486" w:rsidR="00722D6E" w:rsidRPr="00B3367C" w:rsidRDefault="00A42427" w:rsidP="00BD5DCD">
            <w:pPr>
              <w:keepNext/>
              <w:spacing w:before="60" w:after="120"/>
              <w:jc w:val="both"/>
              <w:outlineLvl w:val="2"/>
              <w:rPr>
                <w:rFonts w:ascii="Corbel" w:hAnsi="Corbel" w:cs="Arial"/>
              </w:rPr>
            </w:pPr>
            <w:r w:rsidRPr="00A87800">
              <w:rPr>
                <w:rFonts w:ascii="Corbel" w:hAnsi="Corbel" w:cs="Arial"/>
              </w:rPr>
              <w:t xml:space="preserve">The Tasmanian Government monitors the performance of this initiative through MPAT’s periodic progress reports that </w:t>
            </w:r>
            <w:r w:rsidR="00BC4C33" w:rsidRPr="00A87800">
              <w:rPr>
                <w:rFonts w:ascii="Corbel" w:hAnsi="Corbel" w:cs="Arial"/>
              </w:rPr>
              <w:t>measure</w:t>
            </w:r>
            <w:r w:rsidR="00B16045" w:rsidRPr="00A87800">
              <w:rPr>
                <w:rFonts w:ascii="Corbel" w:hAnsi="Corbel" w:cs="Arial"/>
              </w:rPr>
              <w:t xml:space="preserve"> project milestones, </w:t>
            </w:r>
            <w:r w:rsidRPr="00A87800">
              <w:rPr>
                <w:rFonts w:ascii="Corbel" w:hAnsi="Corbel" w:cs="Arial"/>
              </w:rPr>
              <w:t>engagement</w:t>
            </w:r>
            <w:r w:rsidR="00B16045" w:rsidRPr="00A87800">
              <w:rPr>
                <w:rFonts w:ascii="Corbel" w:hAnsi="Corbel" w:cs="Arial"/>
              </w:rPr>
              <w:t xml:space="preserve"> </w:t>
            </w:r>
            <w:r w:rsidR="00BC4C33" w:rsidRPr="00A87800">
              <w:rPr>
                <w:rFonts w:ascii="Corbel" w:hAnsi="Corbel" w:cs="Arial"/>
              </w:rPr>
              <w:t xml:space="preserve">activities </w:t>
            </w:r>
            <w:r w:rsidR="00B16045" w:rsidRPr="00A87800">
              <w:rPr>
                <w:rFonts w:ascii="Corbel" w:hAnsi="Corbel" w:cs="Arial"/>
              </w:rPr>
              <w:t>and outcomes.</w:t>
            </w:r>
          </w:p>
        </w:tc>
      </w:tr>
    </w:tbl>
    <w:p w14:paraId="1DA8DC8E" w14:textId="77777777" w:rsidR="00B3367C" w:rsidRDefault="00B3367C" w:rsidP="00B3367C"/>
    <w:p w14:paraId="56042A05" w14:textId="77777777" w:rsidR="00A12925" w:rsidRPr="00A12925" w:rsidRDefault="00A12925" w:rsidP="00A12925">
      <w:pPr>
        <w:sectPr w:rsidR="00A12925" w:rsidRPr="00A12925" w:rsidSect="0099670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1" w:right="1440" w:bottom="1440" w:left="1440" w:header="709" w:footer="709" w:gutter="0"/>
          <w:cols w:space="708"/>
          <w:docGrid w:linePitch="360"/>
        </w:sectPr>
      </w:pPr>
    </w:p>
    <w:p w14:paraId="2AD3C659" w14:textId="77777777" w:rsidR="000E3674" w:rsidRDefault="000E3674" w:rsidP="000E3674">
      <w:pPr>
        <w:sectPr w:rsidR="000E3674" w:rsidSect="0099670B">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1" w:right="1440" w:bottom="1440" w:left="1440" w:header="709" w:footer="709" w:gutter="0"/>
          <w:cols w:space="708"/>
          <w:docGrid w:linePitch="360"/>
        </w:sectPr>
      </w:pPr>
    </w:p>
    <w:p w14:paraId="1EC72E90" w14:textId="77777777" w:rsidR="000E3674" w:rsidRPr="00A87800" w:rsidRDefault="000E3674" w:rsidP="000E3674">
      <w:pPr>
        <w:pStyle w:val="ImplementationPlan1"/>
        <w:keepNext/>
        <w:numPr>
          <w:ilvl w:val="0"/>
          <w:numId w:val="0"/>
        </w:numPr>
        <w:outlineLvl w:val="1"/>
      </w:pPr>
      <w:r w:rsidRPr="00A87800">
        <w:lastRenderedPageBreak/>
        <w:t>Milestones and payments – MEASURES TO STRENGTHEN THE VET WORKFORCE</w:t>
      </w:r>
    </w:p>
    <w:tbl>
      <w:tblPr>
        <w:tblStyle w:val="TableGrid"/>
        <w:tblpPr w:leftFromText="180" w:rightFromText="180" w:vertAnchor="page" w:horzAnchor="margin" w:tblpY="1797"/>
        <w:tblW w:w="5000" w:type="pct"/>
        <w:tblLook w:val="04A0" w:firstRow="1" w:lastRow="0" w:firstColumn="1" w:lastColumn="0" w:noHBand="0" w:noVBand="1"/>
      </w:tblPr>
      <w:tblGrid>
        <w:gridCol w:w="4392"/>
        <w:gridCol w:w="5671"/>
        <w:gridCol w:w="2128"/>
        <w:gridCol w:w="1757"/>
      </w:tblGrid>
      <w:tr w:rsidR="006E2D9C" w:rsidRPr="00A87800" w14:paraId="1A29E66C" w14:textId="77777777" w:rsidTr="49D8A575">
        <w:trPr>
          <w:cantSplit/>
        </w:trPr>
        <w:tc>
          <w:tcPr>
            <w:tcW w:w="1574" w:type="pct"/>
          </w:tcPr>
          <w:p w14:paraId="6B9A15EF" w14:textId="3E17F85C" w:rsidR="006E2D9C" w:rsidRPr="00A87800" w:rsidRDefault="006E2D9C" w:rsidP="00740B6C">
            <w:pPr>
              <w:rPr>
                <w:rFonts w:ascii="Corbel" w:hAnsi="Corbel"/>
                <w:b/>
                <w:bCs/>
              </w:rPr>
            </w:pPr>
            <w:r w:rsidRPr="00A87800">
              <w:rPr>
                <w:rFonts w:ascii="Corbel" w:hAnsi="Corbel"/>
                <w:b/>
                <w:bCs/>
              </w:rPr>
              <w:t>Milestone</w:t>
            </w:r>
          </w:p>
        </w:tc>
        <w:tc>
          <w:tcPr>
            <w:tcW w:w="2033" w:type="pct"/>
          </w:tcPr>
          <w:p w14:paraId="1148696A" w14:textId="389FBAAA" w:rsidR="006E2D9C" w:rsidRPr="00A87800" w:rsidRDefault="006E2D9C" w:rsidP="006E2D9C">
            <w:pPr>
              <w:rPr>
                <w:rFonts w:ascii="Corbel" w:hAnsi="Corbel"/>
                <w:b/>
                <w:bCs/>
              </w:rPr>
            </w:pPr>
            <w:r w:rsidRPr="00A87800">
              <w:rPr>
                <w:rFonts w:ascii="Corbel" w:hAnsi="Corbel"/>
                <w:b/>
                <w:bCs/>
              </w:rPr>
              <w:t>Evidence</w:t>
            </w:r>
          </w:p>
        </w:tc>
        <w:tc>
          <w:tcPr>
            <w:tcW w:w="763" w:type="pct"/>
          </w:tcPr>
          <w:p w14:paraId="2200B717" w14:textId="62C8CC0B" w:rsidR="006E2D9C" w:rsidRPr="00A87800" w:rsidRDefault="006E2D9C" w:rsidP="006E2D9C">
            <w:pPr>
              <w:rPr>
                <w:rFonts w:ascii="Corbel" w:hAnsi="Corbel"/>
                <w:b/>
                <w:bCs/>
              </w:rPr>
            </w:pPr>
            <w:r w:rsidRPr="00A87800">
              <w:rPr>
                <w:rFonts w:ascii="Corbel" w:hAnsi="Corbel"/>
                <w:b/>
                <w:bCs/>
              </w:rPr>
              <w:t>Payment Value Up To (Commonwealth funded)</w:t>
            </w:r>
          </w:p>
        </w:tc>
        <w:tc>
          <w:tcPr>
            <w:tcW w:w="631" w:type="pct"/>
          </w:tcPr>
          <w:p w14:paraId="107CADF2" w14:textId="4C48BC5B" w:rsidR="006E2D9C" w:rsidRPr="00A87800" w:rsidRDefault="006E2D9C" w:rsidP="006E2D9C">
            <w:pPr>
              <w:rPr>
                <w:rFonts w:ascii="Corbel" w:hAnsi="Corbel"/>
                <w:b/>
                <w:bCs/>
              </w:rPr>
            </w:pPr>
            <w:r w:rsidRPr="00A87800">
              <w:rPr>
                <w:rFonts w:ascii="Corbel" w:hAnsi="Corbel"/>
                <w:b/>
                <w:bCs/>
              </w:rPr>
              <w:t>Commonwealth reporting period</w:t>
            </w:r>
          </w:p>
        </w:tc>
      </w:tr>
      <w:tr w:rsidR="006E2D9C" w:rsidRPr="00A87800" w14:paraId="50ADB913" w14:textId="77777777" w:rsidTr="49D8A575">
        <w:trPr>
          <w:cantSplit/>
          <w:trHeight w:val="596"/>
        </w:trPr>
        <w:tc>
          <w:tcPr>
            <w:tcW w:w="1574" w:type="pct"/>
          </w:tcPr>
          <w:p w14:paraId="27AA0C99" w14:textId="77777777" w:rsidR="00174D4B" w:rsidRPr="00A87800" w:rsidRDefault="00345129" w:rsidP="00DC2151">
            <w:pPr>
              <w:spacing w:before="40" w:after="120"/>
              <w:rPr>
                <w:rFonts w:ascii="Corbel" w:hAnsi="Corbel" w:cs="Arial"/>
              </w:rPr>
            </w:pPr>
            <w:r w:rsidRPr="00A87800">
              <w:rPr>
                <w:rFonts w:ascii="Corbel" w:hAnsi="Corbel" w:cs="Arial"/>
              </w:rPr>
              <w:t xml:space="preserve">Milestone 1: </w:t>
            </w:r>
          </w:p>
          <w:p w14:paraId="547977FA" w14:textId="1FD41EB0" w:rsidR="006E2D9C" w:rsidRPr="00A87800" w:rsidRDefault="00345129" w:rsidP="00DC2151">
            <w:pPr>
              <w:spacing w:before="40" w:after="120"/>
              <w:rPr>
                <w:rFonts w:ascii="Corbel" w:hAnsi="Corbel" w:cs="Arial"/>
              </w:rPr>
            </w:pPr>
            <w:r w:rsidRPr="00A87800">
              <w:rPr>
                <w:rFonts w:ascii="Corbel" w:hAnsi="Corbel" w:cs="Arial"/>
              </w:rPr>
              <w:t>Initial payment on agreement of bilateral implementation plan.</w:t>
            </w:r>
          </w:p>
        </w:tc>
        <w:tc>
          <w:tcPr>
            <w:tcW w:w="2033" w:type="pct"/>
          </w:tcPr>
          <w:p w14:paraId="3FDC892B" w14:textId="7D1ED5D3" w:rsidR="006E2D9C" w:rsidRPr="00A87800" w:rsidRDefault="00103452" w:rsidP="00DC2151">
            <w:pPr>
              <w:spacing w:before="40" w:after="120"/>
              <w:rPr>
                <w:rFonts w:ascii="Corbel" w:hAnsi="Corbel" w:cs="Arial"/>
                <w:i/>
                <w:iCs/>
              </w:rPr>
            </w:pPr>
            <w:r w:rsidRPr="00A87800">
              <w:rPr>
                <w:rFonts w:ascii="Corbel" w:hAnsi="Corbel" w:cs="Arial"/>
              </w:rPr>
              <w:t>Bilateral implementation plan agreed with the Commonwealth</w:t>
            </w:r>
          </w:p>
        </w:tc>
        <w:tc>
          <w:tcPr>
            <w:tcW w:w="763" w:type="pct"/>
          </w:tcPr>
          <w:p w14:paraId="78842813" w14:textId="318C5A42" w:rsidR="006E2D9C" w:rsidRPr="00A87800" w:rsidRDefault="006E2D9C" w:rsidP="00F75B3A">
            <w:pPr>
              <w:spacing w:before="40" w:after="120"/>
              <w:jc w:val="right"/>
              <w:rPr>
                <w:rFonts w:ascii="Corbel" w:hAnsi="Corbel" w:cs="Arial"/>
              </w:rPr>
            </w:pPr>
            <w:r w:rsidRPr="00A87800">
              <w:rPr>
                <w:rFonts w:ascii="Corbel" w:hAnsi="Corbel" w:cs="Arial"/>
              </w:rPr>
              <w:t>$</w:t>
            </w:r>
            <w:r w:rsidR="00FA4488" w:rsidRPr="00A87800">
              <w:rPr>
                <w:rFonts w:ascii="Corbel" w:hAnsi="Corbel" w:cs="Arial"/>
              </w:rPr>
              <w:t>200</w:t>
            </w:r>
            <w:r w:rsidRPr="00A87800">
              <w:rPr>
                <w:rFonts w:ascii="Corbel" w:hAnsi="Corbel" w:cs="Arial"/>
              </w:rPr>
              <w:t>,000</w:t>
            </w:r>
          </w:p>
        </w:tc>
        <w:tc>
          <w:tcPr>
            <w:tcW w:w="631" w:type="pct"/>
          </w:tcPr>
          <w:p w14:paraId="01024F6D" w14:textId="6B9A1DA0" w:rsidR="006E2D9C" w:rsidRPr="00A87800" w:rsidRDefault="00B42A12" w:rsidP="00DC2151">
            <w:pPr>
              <w:spacing w:before="40" w:after="120"/>
              <w:rPr>
                <w:rFonts w:ascii="Corbel" w:hAnsi="Corbel" w:cs="Arial"/>
              </w:rPr>
            </w:pPr>
            <w:r w:rsidRPr="00A87800">
              <w:rPr>
                <w:rFonts w:ascii="Corbel" w:hAnsi="Corbel" w:cs="Arial"/>
              </w:rPr>
              <w:t>N/A</w:t>
            </w:r>
          </w:p>
        </w:tc>
      </w:tr>
      <w:tr w:rsidR="00AB3281" w:rsidRPr="00A87800" w14:paraId="64423182" w14:textId="77777777" w:rsidTr="49D8A575">
        <w:trPr>
          <w:cantSplit/>
          <w:trHeight w:val="330"/>
        </w:trPr>
        <w:tc>
          <w:tcPr>
            <w:tcW w:w="1574" w:type="pct"/>
          </w:tcPr>
          <w:p w14:paraId="0BD39555" w14:textId="77777777" w:rsidR="00174D4B" w:rsidRPr="00A87800" w:rsidRDefault="00AB3281" w:rsidP="00DC2151">
            <w:pPr>
              <w:spacing w:before="40" w:after="120"/>
              <w:rPr>
                <w:rFonts w:ascii="Corbel" w:hAnsi="Corbel" w:cs="Arial"/>
              </w:rPr>
            </w:pPr>
            <w:r w:rsidRPr="00A87800">
              <w:rPr>
                <w:rFonts w:ascii="Corbel" w:hAnsi="Corbel" w:cs="Arial"/>
              </w:rPr>
              <w:t>Milestone 2:</w:t>
            </w:r>
            <w:r w:rsidR="009B0591" w:rsidRPr="00A87800">
              <w:rPr>
                <w:rFonts w:ascii="Corbel" w:hAnsi="Corbel" w:cs="Arial"/>
              </w:rPr>
              <w:t xml:space="preserve"> </w:t>
            </w:r>
          </w:p>
          <w:p w14:paraId="40753801" w14:textId="20C9F5A8" w:rsidR="00103452" w:rsidRPr="00A87800" w:rsidRDefault="2D99D01A" w:rsidP="6B2E0057">
            <w:pPr>
              <w:spacing w:before="40" w:after="120"/>
              <w:rPr>
                <w:rFonts w:ascii="Corbel" w:hAnsi="Corbel" w:cs="Arial"/>
              </w:rPr>
            </w:pPr>
            <w:r w:rsidRPr="00A87800">
              <w:rPr>
                <w:rFonts w:ascii="Corbel" w:hAnsi="Corbel" w:cs="Arial"/>
              </w:rPr>
              <w:t xml:space="preserve">Commonwealth acceptance that Tasmania has </w:t>
            </w:r>
            <w:r w:rsidR="00032437" w:rsidRPr="00A87800">
              <w:rPr>
                <w:rFonts w:ascii="Corbel" w:hAnsi="Corbel" w:cs="Arial"/>
              </w:rPr>
              <w:t xml:space="preserve">operated </w:t>
            </w:r>
            <w:r w:rsidR="0039233A" w:rsidRPr="00A87800">
              <w:rPr>
                <w:rFonts w:ascii="Corbel" w:hAnsi="Corbel" w:cs="Arial"/>
              </w:rPr>
              <w:t xml:space="preserve">measures </w:t>
            </w:r>
            <w:r w:rsidR="5512CD15" w:rsidRPr="00A87800">
              <w:rPr>
                <w:rFonts w:ascii="Corbel" w:hAnsi="Corbel" w:cs="Arial"/>
              </w:rPr>
              <w:t>to</w:t>
            </w:r>
            <w:r w:rsidRPr="00A87800">
              <w:rPr>
                <w:rFonts w:ascii="Corbel" w:hAnsi="Corbel" w:cs="Arial"/>
              </w:rPr>
              <w:t xml:space="preserve"> strengthen the VET workforce </w:t>
            </w:r>
            <w:r w:rsidR="0039233A" w:rsidRPr="00A87800">
              <w:rPr>
                <w:rFonts w:ascii="Corbel" w:hAnsi="Corbel" w:cs="Arial"/>
              </w:rPr>
              <w:t xml:space="preserve">to 30 September 2025, </w:t>
            </w:r>
            <w:r w:rsidRPr="00A87800">
              <w:rPr>
                <w:rFonts w:ascii="Corbel" w:hAnsi="Corbel" w:cs="Arial"/>
              </w:rPr>
              <w:t>to be demonstrated by:</w:t>
            </w:r>
          </w:p>
          <w:p w14:paraId="729B4C70" w14:textId="2E770B19" w:rsidR="0039233A" w:rsidRPr="005D2E73" w:rsidRDefault="0149E7C6" w:rsidP="00DC2151">
            <w:pPr>
              <w:pStyle w:val="ListParagraph"/>
              <w:numPr>
                <w:ilvl w:val="0"/>
                <w:numId w:val="18"/>
              </w:numPr>
              <w:spacing w:before="40" w:after="120"/>
              <w:ind w:left="313" w:hanging="284"/>
              <w:rPr>
                <w:rFonts w:ascii="Corbel" w:hAnsi="Corbel" w:cs="Arial"/>
              </w:rPr>
            </w:pPr>
            <w:r w:rsidRPr="005D2E73">
              <w:rPr>
                <w:rFonts w:ascii="Corbel" w:hAnsi="Corbel" w:cs="Arial"/>
              </w:rPr>
              <w:t>developing</w:t>
            </w:r>
            <w:r w:rsidR="548460DC" w:rsidRPr="005D2E73">
              <w:rPr>
                <w:rFonts w:ascii="Corbel" w:hAnsi="Corbel" w:cs="Arial"/>
              </w:rPr>
              <w:t xml:space="preserve"> the</w:t>
            </w:r>
            <w:r w:rsidRPr="005D2E73">
              <w:rPr>
                <w:rFonts w:ascii="Corbel" w:hAnsi="Corbel" w:cs="Arial"/>
              </w:rPr>
              <w:t xml:space="preserve"> new</w:t>
            </w:r>
            <w:r w:rsidR="548460DC" w:rsidRPr="005D2E73">
              <w:rPr>
                <w:rFonts w:ascii="Corbel" w:hAnsi="Corbel" w:cs="Arial"/>
              </w:rPr>
              <w:t xml:space="preserve"> </w:t>
            </w:r>
            <w:r w:rsidR="54ACB994" w:rsidRPr="005D2E73">
              <w:rPr>
                <w:rFonts w:ascii="Corbel" w:hAnsi="Corbel" w:cs="Arial"/>
              </w:rPr>
              <w:t>Tasmanian Industry Partnership</w:t>
            </w:r>
            <w:r w:rsidR="036636BD" w:rsidRPr="005D2E73">
              <w:rPr>
                <w:rFonts w:ascii="Corbel" w:hAnsi="Corbel" w:cs="Arial"/>
              </w:rPr>
              <w:t>s</w:t>
            </w:r>
            <w:r w:rsidR="54ACB994" w:rsidRPr="005D2E73">
              <w:rPr>
                <w:rFonts w:ascii="Corbel" w:hAnsi="Corbel" w:cs="Arial"/>
              </w:rPr>
              <w:t xml:space="preserve"> Program</w:t>
            </w:r>
            <w:r w:rsidRPr="005D2E73">
              <w:rPr>
                <w:rFonts w:ascii="Corbel" w:hAnsi="Corbel" w:cs="Arial"/>
              </w:rPr>
              <w:t xml:space="preserve"> </w:t>
            </w:r>
            <w:r w:rsidR="40DE31F3" w:rsidRPr="005D2E73">
              <w:rPr>
                <w:rFonts w:ascii="Corbel" w:hAnsi="Corbel" w:cs="Arial"/>
              </w:rPr>
              <w:t xml:space="preserve">(IPP) </w:t>
            </w:r>
            <w:r w:rsidRPr="005D2E73">
              <w:rPr>
                <w:rFonts w:ascii="Corbel" w:hAnsi="Corbel" w:cs="Arial"/>
              </w:rPr>
              <w:t>stream</w:t>
            </w:r>
            <w:r w:rsidR="4E2E6AAD" w:rsidRPr="005D2E73">
              <w:rPr>
                <w:rFonts w:ascii="Corbel" w:hAnsi="Corbel" w:cs="Arial"/>
              </w:rPr>
              <w:t xml:space="preserve"> </w:t>
            </w:r>
          </w:p>
          <w:p w14:paraId="3D88B442" w14:textId="02B550B9" w:rsidR="00AB3281" w:rsidRPr="00A87800" w:rsidRDefault="00A4496A" w:rsidP="49D8A575">
            <w:pPr>
              <w:pStyle w:val="ListParagraph"/>
              <w:numPr>
                <w:ilvl w:val="0"/>
                <w:numId w:val="18"/>
              </w:numPr>
              <w:spacing w:before="40" w:after="120"/>
              <w:ind w:left="313" w:hanging="284"/>
              <w:rPr>
                <w:rFonts w:ascii="Corbel" w:hAnsi="Corbel" w:cs="Arial"/>
              </w:rPr>
            </w:pPr>
            <w:r w:rsidRPr="49D8A575">
              <w:rPr>
                <w:rFonts w:ascii="Corbel" w:hAnsi="Corbel" w:cs="Arial"/>
              </w:rPr>
              <w:t>researching a</w:t>
            </w:r>
            <w:r w:rsidR="0083696D" w:rsidRPr="49D8A575">
              <w:rPr>
                <w:rFonts w:ascii="Corbel" w:hAnsi="Corbel" w:cs="Arial"/>
              </w:rPr>
              <w:t xml:space="preserve"> suite of professional development and capability building </w:t>
            </w:r>
            <w:r w:rsidR="00F370AB" w:rsidRPr="49D8A575">
              <w:rPr>
                <w:rFonts w:ascii="Corbel" w:hAnsi="Corbel" w:cs="Arial"/>
              </w:rPr>
              <w:t>activities</w:t>
            </w:r>
            <w:r w:rsidR="00C53495">
              <w:rPr>
                <w:rFonts w:ascii="Corbel" w:hAnsi="Corbel" w:cs="Arial"/>
              </w:rPr>
              <w:t>.</w:t>
            </w:r>
            <w:r w:rsidR="008C4420" w:rsidRPr="49D8A575">
              <w:rPr>
                <w:rFonts w:ascii="Corbel" w:hAnsi="Corbel" w:cs="Arial"/>
              </w:rPr>
              <w:t xml:space="preserve"> </w:t>
            </w:r>
          </w:p>
        </w:tc>
        <w:tc>
          <w:tcPr>
            <w:tcW w:w="2033" w:type="pct"/>
          </w:tcPr>
          <w:p w14:paraId="02F03EE0" w14:textId="01A8FEA3" w:rsidR="00174D4B" w:rsidRPr="00A87800" w:rsidRDefault="00174D4B" w:rsidP="00DC2151">
            <w:pPr>
              <w:spacing w:before="40" w:after="120"/>
              <w:rPr>
                <w:rFonts w:ascii="Corbel" w:hAnsi="Corbel" w:cs="Arial"/>
              </w:rPr>
            </w:pPr>
            <w:r w:rsidRPr="00A87800">
              <w:rPr>
                <w:rFonts w:ascii="Corbel" w:hAnsi="Corbel" w:cs="Arial"/>
              </w:rPr>
              <w:t xml:space="preserve">Report signed by the relevant Tasmanian Senior Skills Official that provides an </w:t>
            </w:r>
            <w:r w:rsidR="00216980">
              <w:rPr>
                <w:rFonts w:ascii="Corbel" w:hAnsi="Corbel" w:cs="Arial"/>
              </w:rPr>
              <w:t xml:space="preserve">annual report </w:t>
            </w:r>
            <w:r w:rsidRPr="00A87800">
              <w:rPr>
                <w:rFonts w:ascii="Corbel" w:hAnsi="Corbel" w:cs="Arial"/>
              </w:rPr>
              <w:t xml:space="preserve">on progress </w:t>
            </w:r>
            <w:r w:rsidR="00C66D36" w:rsidRPr="00A87800">
              <w:rPr>
                <w:rFonts w:ascii="Corbel" w:hAnsi="Corbel" w:cs="Arial"/>
              </w:rPr>
              <w:t xml:space="preserve">implementing measures to strengthen the VET workforce </w:t>
            </w:r>
            <w:r w:rsidR="00C217AF" w:rsidRPr="00A87800">
              <w:rPr>
                <w:rFonts w:ascii="Corbel" w:hAnsi="Corbel" w:cs="Arial"/>
              </w:rPr>
              <w:t xml:space="preserve">to 30 September 2025 </w:t>
            </w:r>
            <w:r w:rsidRPr="00A87800">
              <w:rPr>
                <w:rFonts w:ascii="Corbel" w:hAnsi="Corbel" w:cs="Arial"/>
              </w:rPr>
              <w:t xml:space="preserve">and </w:t>
            </w:r>
            <w:r w:rsidR="00F25CCA">
              <w:rPr>
                <w:rFonts w:ascii="Corbel" w:hAnsi="Corbel" w:cs="Arial"/>
              </w:rPr>
              <w:t>includes</w:t>
            </w:r>
            <w:r w:rsidRPr="00A87800">
              <w:rPr>
                <w:rFonts w:ascii="Corbel" w:hAnsi="Corbel" w:cs="Arial"/>
              </w:rPr>
              <w:t>:</w:t>
            </w:r>
          </w:p>
          <w:p w14:paraId="271072BA" w14:textId="77777777" w:rsidR="00941351" w:rsidRDefault="1033CA91" w:rsidP="00AC6C76">
            <w:pPr>
              <w:pStyle w:val="ListParagraph"/>
              <w:numPr>
                <w:ilvl w:val="0"/>
                <w:numId w:val="19"/>
              </w:numPr>
              <w:spacing w:before="40" w:after="120"/>
              <w:ind w:left="454" w:hanging="426"/>
              <w:rPr>
                <w:rFonts w:ascii="Corbel" w:hAnsi="Corbel" w:cs="Arial"/>
              </w:rPr>
            </w:pPr>
            <w:r w:rsidRPr="49D8A575">
              <w:rPr>
                <w:rFonts w:ascii="Corbel" w:hAnsi="Corbel" w:cs="Arial"/>
              </w:rPr>
              <w:t>t</w:t>
            </w:r>
            <w:r w:rsidR="5CB84CE7" w:rsidRPr="49D8A575">
              <w:rPr>
                <w:rFonts w:ascii="Corbel" w:hAnsi="Corbel" w:cs="Arial"/>
              </w:rPr>
              <w:t>he g</w:t>
            </w:r>
            <w:r w:rsidR="137F6268" w:rsidRPr="49D8A575">
              <w:rPr>
                <w:rFonts w:ascii="Corbel" w:hAnsi="Corbel" w:cs="Arial"/>
              </w:rPr>
              <w:t xml:space="preserve">rant program guidelines </w:t>
            </w:r>
            <w:r w:rsidRPr="49D8A575">
              <w:rPr>
                <w:rFonts w:ascii="Corbel" w:hAnsi="Corbel" w:cs="Arial"/>
              </w:rPr>
              <w:t>for the Tasmanian I</w:t>
            </w:r>
            <w:r w:rsidR="1CCCE065" w:rsidRPr="49D8A575">
              <w:rPr>
                <w:rFonts w:ascii="Corbel" w:hAnsi="Corbel" w:cs="Arial"/>
              </w:rPr>
              <w:t>PP</w:t>
            </w:r>
            <w:r w:rsidRPr="49D8A575">
              <w:rPr>
                <w:rFonts w:ascii="Corbel" w:hAnsi="Corbel" w:cs="Arial"/>
              </w:rPr>
              <w:t xml:space="preserve"> </w:t>
            </w:r>
            <w:r w:rsidR="2DF6D0E8" w:rsidRPr="49D8A575">
              <w:rPr>
                <w:rFonts w:ascii="Corbel" w:hAnsi="Corbel" w:cs="Arial"/>
              </w:rPr>
              <w:t xml:space="preserve">per the Department of State Growth’s grant management framework </w:t>
            </w:r>
            <w:r w:rsidR="5CB84CE7" w:rsidRPr="49D8A575">
              <w:rPr>
                <w:rFonts w:ascii="Corbel" w:hAnsi="Corbel" w:cs="Arial"/>
              </w:rPr>
              <w:t>that includes e</w:t>
            </w:r>
            <w:r w:rsidR="137F6268" w:rsidRPr="49D8A575">
              <w:rPr>
                <w:rFonts w:ascii="Corbel" w:hAnsi="Corbel" w:cs="Arial"/>
              </w:rPr>
              <w:t>ligibility criteria</w:t>
            </w:r>
            <w:r w:rsidR="5CB84CE7" w:rsidRPr="49D8A575">
              <w:rPr>
                <w:rFonts w:ascii="Corbel" w:hAnsi="Corbel" w:cs="Arial"/>
              </w:rPr>
              <w:t>, a</w:t>
            </w:r>
            <w:r w:rsidR="137F6268" w:rsidRPr="49D8A575">
              <w:rPr>
                <w:rFonts w:ascii="Corbel" w:hAnsi="Corbel" w:cs="Arial"/>
              </w:rPr>
              <w:t>ssessment criteria</w:t>
            </w:r>
            <w:r w:rsidR="5CB84CE7" w:rsidRPr="49D8A575">
              <w:rPr>
                <w:rFonts w:ascii="Corbel" w:hAnsi="Corbel" w:cs="Arial"/>
              </w:rPr>
              <w:t>,</w:t>
            </w:r>
            <w:r w:rsidRPr="49D8A575">
              <w:rPr>
                <w:rFonts w:ascii="Corbel" w:hAnsi="Corbel" w:cs="Arial"/>
              </w:rPr>
              <w:t xml:space="preserve"> and</w:t>
            </w:r>
            <w:r w:rsidR="5CB84CE7" w:rsidRPr="49D8A575">
              <w:rPr>
                <w:rFonts w:ascii="Corbel" w:hAnsi="Corbel" w:cs="Arial"/>
              </w:rPr>
              <w:t xml:space="preserve"> a</w:t>
            </w:r>
            <w:r w:rsidR="137F6268" w:rsidRPr="49D8A575">
              <w:rPr>
                <w:rFonts w:ascii="Corbel" w:hAnsi="Corbel" w:cs="Arial"/>
              </w:rPr>
              <w:t>pplication process</w:t>
            </w:r>
            <w:r w:rsidRPr="49D8A575">
              <w:rPr>
                <w:rFonts w:ascii="Corbel" w:hAnsi="Corbel" w:cs="Arial"/>
              </w:rPr>
              <w:t>, and</w:t>
            </w:r>
          </w:p>
          <w:p w14:paraId="407817C7" w14:textId="4831868E" w:rsidR="00AC6C76" w:rsidRPr="00AC6C76" w:rsidRDefault="2C2FCEF3" w:rsidP="49D8A575">
            <w:pPr>
              <w:pStyle w:val="ListParagraph"/>
              <w:numPr>
                <w:ilvl w:val="0"/>
                <w:numId w:val="19"/>
              </w:numPr>
              <w:spacing w:before="40" w:after="120"/>
              <w:ind w:left="454" w:hanging="426"/>
              <w:rPr>
                <w:rFonts w:ascii="Corbel" w:hAnsi="Corbel" w:cs="Arial"/>
              </w:rPr>
            </w:pPr>
            <w:r w:rsidRPr="49D8A575">
              <w:rPr>
                <w:rFonts w:ascii="Corbel" w:hAnsi="Corbel" w:cs="Arial"/>
              </w:rPr>
              <w:t xml:space="preserve">summary of </w:t>
            </w:r>
            <w:r w:rsidR="1B1F2200" w:rsidRPr="49D8A575">
              <w:rPr>
                <w:rFonts w:ascii="Corbel" w:hAnsi="Corbel" w:cs="Arial"/>
              </w:rPr>
              <w:t>consultation</w:t>
            </w:r>
            <w:r w:rsidRPr="49D8A575">
              <w:rPr>
                <w:rFonts w:ascii="Corbel" w:hAnsi="Corbel" w:cs="Arial"/>
              </w:rPr>
              <w:t xml:space="preserve"> with </w:t>
            </w:r>
            <w:r w:rsidR="1B1F2200" w:rsidRPr="49D8A575">
              <w:rPr>
                <w:rFonts w:ascii="Corbel" w:hAnsi="Corbel" w:cs="Arial"/>
              </w:rPr>
              <w:t xml:space="preserve">the </w:t>
            </w:r>
            <w:r w:rsidRPr="49D8A575">
              <w:rPr>
                <w:rFonts w:ascii="Corbel" w:hAnsi="Corbel" w:cs="Arial"/>
              </w:rPr>
              <w:t xml:space="preserve">VET sector </w:t>
            </w:r>
            <w:r w:rsidR="0C93CCE5" w:rsidRPr="49D8A575">
              <w:rPr>
                <w:rFonts w:ascii="Corbel" w:hAnsi="Corbel" w:cs="Arial"/>
              </w:rPr>
              <w:t xml:space="preserve">in Tasmania </w:t>
            </w:r>
            <w:r w:rsidRPr="49D8A575">
              <w:rPr>
                <w:rFonts w:ascii="Corbel" w:hAnsi="Corbel" w:cs="Arial"/>
              </w:rPr>
              <w:t xml:space="preserve">on </w:t>
            </w:r>
            <w:r w:rsidR="1B1F2200" w:rsidRPr="49D8A575">
              <w:rPr>
                <w:rFonts w:ascii="Corbel" w:hAnsi="Corbel" w:cs="Arial"/>
              </w:rPr>
              <w:t>professional development program</w:t>
            </w:r>
            <w:r w:rsidRPr="49D8A575">
              <w:rPr>
                <w:rFonts w:ascii="Corbel" w:hAnsi="Corbel" w:cs="Arial"/>
              </w:rPr>
              <w:t>.</w:t>
            </w:r>
          </w:p>
        </w:tc>
        <w:tc>
          <w:tcPr>
            <w:tcW w:w="763" w:type="pct"/>
          </w:tcPr>
          <w:p w14:paraId="5A34F1ED" w14:textId="44302BEB" w:rsidR="00AB3281" w:rsidRPr="00A87800" w:rsidRDefault="25FDDB2E" w:rsidP="00F75B3A">
            <w:pPr>
              <w:spacing w:before="40" w:after="120"/>
              <w:jc w:val="right"/>
              <w:rPr>
                <w:rFonts w:ascii="Corbel" w:hAnsi="Corbel" w:cs="Arial"/>
              </w:rPr>
            </w:pPr>
            <w:r w:rsidRPr="35636C38">
              <w:rPr>
                <w:rFonts w:ascii="Corbel" w:hAnsi="Corbel" w:cs="Arial"/>
              </w:rPr>
              <w:t>$</w:t>
            </w:r>
            <w:r w:rsidR="65EA0D47" w:rsidRPr="35636C38">
              <w:rPr>
                <w:rFonts w:ascii="Corbel" w:hAnsi="Corbel" w:cs="Arial"/>
              </w:rPr>
              <w:t>3</w:t>
            </w:r>
            <w:r w:rsidR="573D74B0" w:rsidRPr="35636C38">
              <w:rPr>
                <w:rFonts w:ascii="Corbel" w:hAnsi="Corbel" w:cs="Arial"/>
              </w:rPr>
              <w:t>0</w:t>
            </w:r>
            <w:r w:rsidR="65EA0D47" w:rsidRPr="35636C38">
              <w:rPr>
                <w:rFonts w:ascii="Corbel" w:hAnsi="Corbel" w:cs="Arial"/>
              </w:rPr>
              <w:t>0</w:t>
            </w:r>
            <w:r w:rsidRPr="35636C38">
              <w:rPr>
                <w:rFonts w:ascii="Corbel" w:hAnsi="Corbel" w:cs="Arial"/>
              </w:rPr>
              <w:t>,000</w:t>
            </w:r>
          </w:p>
        </w:tc>
        <w:tc>
          <w:tcPr>
            <w:tcW w:w="631" w:type="pct"/>
          </w:tcPr>
          <w:p w14:paraId="3C31F9A0" w14:textId="4DF603CF" w:rsidR="00AB3281" w:rsidRPr="00A87800" w:rsidRDefault="00174D4B" w:rsidP="00DC2151">
            <w:pPr>
              <w:spacing w:before="40" w:after="120"/>
              <w:rPr>
                <w:rFonts w:ascii="Corbel" w:hAnsi="Corbel" w:cs="Arial"/>
              </w:rPr>
            </w:pPr>
            <w:r w:rsidRPr="00A87800">
              <w:rPr>
                <w:rFonts w:ascii="Corbel" w:hAnsi="Corbel" w:cs="Arial"/>
              </w:rPr>
              <w:t xml:space="preserve">30 </w:t>
            </w:r>
            <w:r w:rsidR="00AB3281" w:rsidRPr="00A87800">
              <w:rPr>
                <w:rFonts w:ascii="Corbel" w:hAnsi="Corbel" w:cs="Arial"/>
              </w:rPr>
              <w:t>September 2025</w:t>
            </w:r>
          </w:p>
        </w:tc>
      </w:tr>
      <w:tr w:rsidR="00AC6C76" w:rsidRPr="00A87800" w14:paraId="11E7CEC0" w14:textId="77777777" w:rsidTr="49D8A575">
        <w:trPr>
          <w:cantSplit/>
          <w:trHeight w:val="330"/>
        </w:trPr>
        <w:tc>
          <w:tcPr>
            <w:tcW w:w="1574" w:type="pct"/>
          </w:tcPr>
          <w:p w14:paraId="423CEBAE" w14:textId="7F2473E1" w:rsidR="00837102" w:rsidRPr="003B01B1" w:rsidRDefault="0BD2F673" w:rsidP="00AC6C76">
            <w:pPr>
              <w:spacing w:before="40" w:after="120"/>
              <w:rPr>
                <w:rFonts w:ascii="Corbel" w:hAnsi="Corbel" w:cs="Arial"/>
              </w:rPr>
            </w:pPr>
            <w:r w:rsidRPr="35636C38">
              <w:rPr>
                <w:rFonts w:ascii="Corbel" w:hAnsi="Corbel" w:cs="Arial"/>
              </w:rPr>
              <w:t>Milestone 3:</w:t>
            </w:r>
          </w:p>
          <w:p w14:paraId="4A925C19" w14:textId="393F08AF" w:rsidR="00AC6C76" w:rsidRPr="003B01B1" w:rsidRDefault="2C2FCEF3" w:rsidP="00AC6C76">
            <w:pPr>
              <w:spacing w:before="40" w:after="120"/>
              <w:rPr>
                <w:rFonts w:ascii="Corbel" w:hAnsi="Corbel" w:cs="Arial"/>
              </w:rPr>
            </w:pPr>
            <w:r w:rsidRPr="35636C38">
              <w:rPr>
                <w:rFonts w:ascii="Corbel" w:hAnsi="Corbel" w:cs="Arial"/>
              </w:rPr>
              <w:t>Commonwealth acceptance that Tasmania has operated measures to strengthen the VET workforce to 3</w:t>
            </w:r>
            <w:r w:rsidR="0BD2F673" w:rsidRPr="35636C38">
              <w:rPr>
                <w:rFonts w:ascii="Corbel" w:hAnsi="Corbel" w:cs="Arial"/>
              </w:rPr>
              <w:t>1</w:t>
            </w:r>
            <w:r w:rsidRPr="35636C38">
              <w:rPr>
                <w:rFonts w:ascii="Corbel" w:hAnsi="Corbel" w:cs="Arial"/>
              </w:rPr>
              <w:t xml:space="preserve"> </w:t>
            </w:r>
            <w:r w:rsidR="0BD2F673" w:rsidRPr="35636C38">
              <w:rPr>
                <w:rFonts w:ascii="Corbel" w:hAnsi="Corbel" w:cs="Arial"/>
              </w:rPr>
              <w:t xml:space="preserve">March </w:t>
            </w:r>
            <w:r w:rsidRPr="35636C38">
              <w:rPr>
                <w:rFonts w:ascii="Corbel" w:hAnsi="Corbel" w:cs="Arial"/>
              </w:rPr>
              <w:t>202</w:t>
            </w:r>
            <w:r w:rsidR="0BD2F673" w:rsidRPr="35636C38">
              <w:rPr>
                <w:rFonts w:ascii="Corbel" w:hAnsi="Corbel" w:cs="Arial"/>
              </w:rPr>
              <w:t>6</w:t>
            </w:r>
            <w:r w:rsidRPr="35636C38">
              <w:rPr>
                <w:rFonts w:ascii="Corbel" w:hAnsi="Corbel" w:cs="Arial"/>
              </w:rPr>
              <w:t>, to be demonstrated by:</w:t>
            </w:r>
          </w:p>
          <w:p w14:paraId="30A9A72F" w14:textId="67B3F7BA" w:rsidR="00AC6C76" w:rsidRPr="003B01B1" w:rsidRDefault="2C2FCEF3" w:rsidP="00AC6C76">
            <w:pPr>
              <w:pStyle w:val="ListParagraph"/>
              <w:numPr>
                <w:ilvl w:val="0"/>
                <w:numId w:val="18"/>
              </w:numPr>
              <w:spacing w:before="40" w:after="120"/>
              <w:ind w:left="313" w:hanging="284"/>
              <w:rPr>
                <w:rFonts w:ascii="Corbel" w:hAnsi="Corbel" w:cs="Arial"/>
              </w:rPr>
            </w:pPr>
            <w:r w:rsidRPr="35636C38">
              <w:rPr>
                <w:rFonts w:ascii="Corbel" w:hAnsi="Corbel" w:cs="Arial"/>
              </w:rPr>
              <w:t>researching and planning a suite of professional development and capability building activities</w:t>
            </w:r>
          </w:p>
        </w:tc>
        <w:tc>
          <w:tcPr>
            <w:tcW w:w="2033" w:type="pct"/>
          </w:tcPr>
          <w:p w14:paraId="0E337046" w14:textId="320E5DBA" w:rsidR="00AC6C76" w:rsidRPr="003B01B1" w:rsidRDefault="2C2FCEF3" w:rsidP="00AC6C76">
            <w:pPr>
              <w:spacing w:before="40" w:after="120"/>
              <w:rPr>
                <w:rFonts w:ascii="Corbel" w:hAnsi="Corbel" w:cs="Arial"/>
              </w:rPr>
            </w:pPr>
            <w:r w:rsidRPr="35636C38">
              <w:rPr>
                <w:rFonts w:ascii="Corbel" w:hAnsi="Corbel" w:cs="Arial"/>
              </w:rPr>
              <w:t>Report signed by the relevant Tasmanian Senior Skills Official that provides an update on progress implementing measures to strengthen the VET workforce to 3</w:t>
            </w:r>
            <w:r w:rsidR="0C93CCE5" w:rsidRPr="35636C38">
              <w:rPr>
                <w:rFonts w:ascii="Corbel" w:hAnsi="Corbel" w:cs="Arial"/>
              </w:rPr>
              <w:t>1</w:t>
            </w:r>
            <w:r w:rsidRPr="35636C38">
              <w:rPr>
                <w:rFonts w:ascii="Corbel" w:hAnsi="Corbel" w:cs="Arial"/>
              </w:rPr>
              <w:t xml:space="preserve"> March 2026 and </w:t>
            </w:r>
            <w:r w:rsidR="00F25CCA">
              <w:rPr>
                <w:rFonts w:ascii="Corbel" w:hAnsi="Corbel" w:cs="Arial"/>
              </w:rPr>
              <w:t>includes</w:t>
            </w:r>
            <w:r w:rsidRPr="35636C38">
              <w:rPr>
                <w:rFonts w:ascii="Corbel" w:hAnsi="Corbel" w:cs="Arial"/>
              </w:rPr>
              <w:t>:</w:t>
            </w:r>
          </w:p>
          <w:p w14:paraId="777F73BD" w14:textId="4C01DFB9" w:rsidR="00AC6C76" w:rsidRPr="003B01B1" w:rsidRDefault="2C2FCEF3" w:rsidP="00AC6C76">
            <w:pPr>
              <w:pStyle w:val="ListParagraph"/>
              <w:numPr>
                <w:ilvl w:val="0"/>
                <w:numId w:val="19"/>
              </w:numPr>
              <w:spacing w:before="40" w:after="120"/>
              <w:ind w:left="454" w:hanging="426"/>
              <w:rPr>
                <w:rFonts w:ascii="Corbel" w:hAnsi="Corbel" w:cs="Arial"/>
              </w:rPr>
            </w:pPr>
            <w:r w:rsidRPr="35636C38">
              <w:rPr>
                <w:rFonts w:ascii="Corbel" w:hAnsi="Corbel" w:cs="Arial"/>
              </w:rPr>
              <w:t>the project plan for professional development and capability building activities that outlines project scope, project governance, business requirements, stakeholder engagement, activities planned and delivery timeframes (including for engaging facilitator</w:t>
            </w:r>
            <w:r w:rsidR="144161C5" w:rsidRPr="35636C38">
              <w:rPr>
                <w:rFonts w:ascii="Corbel" w:hAnsi="Corbel" w:cs="Arial"/>
              </w:rPr>
              <w:t>(</w:t>
            </w:r>
            <w:r w:rsidRPr="35636C38">
              <w:rPr>
                <w:rFonts w:ascii="Corbel" w:hAnsi="Corbel" w:cs="Arial"/>
              </w:rPr>
              <w:t>s</w:t>
            </w:r>
            <w:r w:rsidR="144161C5" w:rsidRPr="35636C38">
              <w:rPr>
                <w:rFonts w:ascii="Corbel" w:hAnsi="Corbel" w:cs="Arial"/>
              </w:rPr>
              <w:t>)</w:t>
            </w:r>
            <w:r w:rsidRPr="35636C38">
              <w:rPr>
                <w:rFonts w:ascii="Corbel" w:hAnsi="Corbel" w:cs="Arial"/>
              </w:rPr>
              <w:t xml:space="preserve"> or onboarding professional learning organisation</w:t>
            </w:r>
            <w:r w:rsidR="144161C5" w:rsidRPr="35636C38">
              <w:rPr>
                <w:rFonts w:ascii="Corbel" w:hAnsi="Corbel" w:cs="Arial"/>
              </w:rPr>
              <w:t>(</w:t>
            </w:r>
            <w:r w:rsidRPr="35636C38">
              <w:rPr>
                <w:rFonts w:ascii="Corbel" w:hAnsi="Corbel" w:cs="Arial"/>
              </w:rPr>
              <w:t>s</w:t>
            </w:r>
            <w:r w:rsidR="144161C5" w:rsidRPr="35636C38">
              <w:rPr>
                <w:rFonts w:ascii="Corbel" w:hAnsi="Corbel" w:cs="Arial"/>
              </w:rPr>
              <w:t>)</w:t>
            </w:r>
            <w:r w:rsidRPr="35636C38">
              <w:rPr>
                <w:rFonts w:ascii="Corbel" w:hAnsi="Corbel" w:cs="Arial"/>
              </w:rPr>
              <w:t>, commencing events and PD sessions).</w:t>
            </w:r>
          </w:p>
        </w:tc>
        <w:tc>
          <w:tcPr>
            <w:tcW w:w="763" w:type="pct"/>
          </w:tcPr>
          <w:p w14:paraId="6F88064E" w14:textId="731C6ACF" w:rsidR="00AC6C76" w:rsidRPr="003B01B1" w:rsidRDefault="65EA0D47" w:rsidP="00F75B3A">
            <w:pPr>
              <w:spacing w:before="40" w:after="120"/>
              <w:jc w:val="right"/>
              <w:rPr>
                <w:rFonts w:ascii="Corbel" w:hAnsi="Corbel" w:cs="Arial"/>
              </w:rPr>
            </w:pPr>
            <w:r w:rsidRPr="35636C38">
              <w:rPr>
                <w:rFonts w:ascii="Corbel" w:hAnsi="Corbel" w:cs="Arial"/>
              </w:rPr>
              <w:t>$</w:t>
            </w:r>
            <w:r w:rsidR="33AD79AF" w:rsidRPr="35636C38">
              <w:rPr>
                <w:rFonts w:ascii="Corbel" w:hAnsi="Corbel" w:cs="Arial"/>
              </w:rPr>
              <w:t>50</w:t>
            </w:r>
            <w:r w:rsidRPr="35636C38">
              <w:rPr>
                <w:rFonts w:ascii="Corbel" w:hAnsi="Corbel" w:cs="Arial"/>
              </w:rPr>
              <w:t>,000</w:t>
            </w:r>
          </w:p>
        </w:tc>
        <w:tc>
          <w:tcPr>
            <w:tcW w:w="631" w:type="pct"/>
          </w:tcPr>
          <w:p w14:paraId="5066C6DC" w14:textId="0CC33E70" w:rsidR="00AC6C76" w:rsidRPr="003B01B1" w:rsidRDefault="2C2FCEF3" w:rsidP="00DC2151">
            <w:pPr>
              <w:spacing w:before="40" w:after="120"/>
              <w:rPr>
                <w:rFonts w:ascii="Corbel" w:hAnsi="Corbel" w:cs="Arial"/>
              </w:rPr>
            </w:pPr>
            <w:r w:rsidRPr="35636C38">
              <w:rPr>
                <w:rFonts w:ascii="Corbel" w:hAnsi="Corbel" w:cs="Arial"/>
              </w:rPr>
              <w:t>3</w:t>
            </w:r>
            <w:r w:rsidR="0BD2F673" w:rsidRPr="35636C38">
              <w:rPr>
                <w:rFonts w:ascii="Corbel" w:hAnsi="Corbel" w:cs="Arial"/>
              </w:rPr>
              <w:t>1</w:t>
            </w:r>
            <w:r w:rsidRPr="35636C38">
              <w:rPr>
                <w:rFonts w:ascii="Corbel" w:hAnsi="Corbel" w:cs="Arial"/>
              </w:rPr>
              <w:t xml:space="preserve"> March 2026</w:t>
            </w:r>
          </w:p>
        </w:tc>
      </w:tr>
      <w:tr w:rsidR="00F365FC" w:rsidRPr="00A87800" w14:paraId="13CB86DC" w14:textId="77777777" w:rsidTr="49D8A575">
        <w:trPr>
          <w:cantSplit/>
          <w:trHeight w:val="696"/>
        </w:trPr>
        <w:tc>
          <w:tcPr>
            <w:tcW w:w="1574" w:type="pct"/>
          </w:tcPr>
          <w:p w14:paraId="3E2B3EC6" w14:textId="1E328184" w:rsidR="00174D4B" w:rsidRPr="00A87800" w:rsidRDefault="00F365FC" w:rsidP="00DC2151">
            <w:pPr>
              <w:spacing w:before="40" w:after="120"/>
              <w:rPr>
                <w:rFonts w:ascii="Corbel" w:hAnsi="Corbel" w:cs="Arial"/>
              </w:rPr>
            </w:pPr>
            <w:r w:rsidRPr="00A87800">
              <w:rPr>
                <w:rFonts w:ascii="Corbel" w:hAnsi="Corbel" w:cs="Arial"/>
              </w:rPr>
              <w:lastRenderedPageBreak/>
              <w:t xml:space="preserve">Milestone </w:t>
            </w:r>
            <w:r w:rsidR="005D02F0">
              <w:rPr>
                <w:rFonts w:ascii="Corbel" w:hAnsi="Corbel" w:cs="Arial"/>
              </w:rPr>
              <w:t>4</w:t>
            </w:r>
            <w:r w:rsidRPr="00A87800">
              <w:rPr>
                <w:rFonts w:ascii="Corbel" w:hAnsi="Corbel" w:cs="Arial"/>
              </w:rPr>
              <w:t>:</w:t>
            </w:r>
            <w:r w:rsidR="00D54691" w:rsidRPr="00A87800">
              <w:rPr>
                <w:rFonts w:ascii="Corbel" w:hAnsi="Corbel" w:cs="Arial"/>
              </w:rPr>
              <w:t xml:space="preserve"> </w:t>
            </w:r>
          </w:p>
          <w:p w14:paraId="0F402C8B" w14:textId="19D65FBA" w:rsidR="00044792" w:rsidRPr="00A87800" w:rsidRDefault="00044792" w:rsidP="00044792">
            <w:pPr>
              <w:spacing w:before="40" w:after="120"/>
              <w:rPr>
                <w:rFonts w:ascii="Corbel" w:hAnsi="Corbel" w:cs="Arial"/>
              </w:rPr>
            </w:pPr>
            <w:r w:rsidRPr="00A87800">
              <w:rPr>
                <w:rFonts w:ascii="Corbel" w:hAnsi="Corbel" w:cs="Arial"/>
              </w:rPr>
              <w:t>Commonwealth acceptance that Tasmania has operated measures to strengthen the VET workforce to 30 September 2026, to be demonstrated by:</w:t>
            </w:r>
          </w:p>
          <w:p w14:paraId="2BF98A0B" w14:textId="016828B3" w:rsidR="00044792" w:rsidRPr="00A87800" w:rsidRDefault="139B7DE0" w:rsidP="00044792">
            <w:pPr>
              <w:pStyle w:val="ListParagraph"/>
              <w:numPr>
                <w:ilvl w:val="0"/>
                <w:numId w:val="18"/>
              </w:numPr>
              <w:spacing w:before="40" w:after="120"/>
              <w:ind w:left="313" w:hanging="284"/>
              <w:rPr>
                <w:rFonts w:ascii="Corbel" w:hAnsi="Corbel" w:cs="Arial"/>
              </w:rPr>
            </w:pPr>
            <w:r w:rsidRPr="15393BFE">
              <w:rPr>
                <w:rFonts w:ascii="Corbel" w:hAnsi="Corbel" w:cs="Arial"/>
              </w:rPr>
              <w:t>establishment and operation of the</w:t>
            </w:r>
            <w:r w:rsidR="3C79F13B" w:rsidRPr="15393BFE">
              <w:rPr>
                <w:rFonts w:ascii="Corbel" w:hAnsi="Corbel" w:cs="Arial"/>
              </w:rPr>
              <w:t xml:space="preserve"> new </w:t>
            </w:r>
            <w:r w:rsidRPr="15393BFE">
              <w:rPr>
                <w:rFonts w:ascii="Corbel" w:hAnsi="Corbel" w:cs="Arial"/>
              </w:rPr>
              <w:t xml:space="preserve">Tasmanian </w:t>
            </w:r>
            <w:r w:rsidR="319D50F0" w:rsidRPr="15393BFE">
              <w:rPr>
                <w:rFonts w:ascii="Corbel" w:hAnsi="Corbel" w:cs="Arial"/>
              </w:rPr>
              <w:t>IPP</w:t>
            </w:r>
            <w:r w:rsidR="3C79F13B" w:rsidRPr="15393BFE">
              <w:rPr>
                <w:rFonts w:ascii="Corbel" w:hAnsi="Corbel" w:cs="Arial"/>
              </w:rPr>
              <w:t xml:space="preserve"> stream</w:t>
            </w:r>
          </w:p>
          <w:p w14:paraId="4A5B8761" w14:textId="585A48E8" w:rsidR="00F365FC" w:rsidRPr="00A87800" w:rsidRDefault="440BC4DC" w:rsidP="00A12925">
            <w:pPr>
              <w:pStyle w:val="ListParagraph"/>
              <w:numPr>
                <w:ilvl w:val="0"/>
                <w:numId w:val="18"/>
              </w:numPr>
              <w:spacing w:before="40" w:after="120"/>
              <w:ind w:left="313" w:hanging="284"/>
              <w:rPr>
                <w:rFonts w:ascii="Corbel" w:hAnsi="Corbel" w:cs="Arial"/>
              </w:rPr>
            </w:pPr>
            <w:r w:rsidRPr="49D8A575">
              <w:rPr>
                <w:rFonts w:ascii="Corbel" w:hAnsi="Corbel" w:cs="Arial"/>
              </w:rPr>
              <w:t xml:space="preserve">development and </w:t>
            </w:r>
            <w:r w:rsidR="009A6B96" w:rsidRPr="49D8A575">
              <w:rPr>
                <w:rFonts w:ascii="Corbel" w:hAnsi="Corbel" w:cs="Arial"/>
              </w:rPr>
              <w:t>delivery</w:t>
            </w:r>
            <w:r w:rsidRPr="49D8A575">
              <w:rPr>
                <w:rFonts w:ascii="Corbel" w:hAnsi="Corbel" w:cs="Arial"/>
              </w:rPr>
              <w:t xml:space="preserve"> of </w:t>
            </w:r>
            <w:r w:rsidR="00044792" w:rsidRPr="49D8A575">
              <w:rPr>
                <w:rFonts w:ascii="Corbel" w:hAnsi="Corbel" w:cs="Arial"/>
              </w:rPr>
              <w:t>a suite of professional development and capability building activities</w:t>
            </w:r>
            <w:r w:rsidR="00E0167A">
              <w:rPr>
                <w:rFonts w:ascii="Corbel" w:hAnsi="Corbel" w:cs="Arial"/>
              </w:rPr>
              <w:t>.</w:t>
            </w:r>
            <w:r w:rsidR="008D2449" w:rsidRPr="49D8A575">
              <w:rPr>
                <w:rFonts w:ascii="Corbel" w:hAnsi="Corbel" w:cs="Arial"/>
              </w:rPr>
              <w:t xml:space="preserve"> </w:t>
            </w:r>
          </w:p>
        </w:tc>
        <w:tc>
          <w:tcPr>
            <w:tcW w:w="2033" w:type="pct"/>
          </w:tcPr>
          <w:p w14:paraId="06BB4974" w14:textId="1BCED532" w:rsidR="00DF1B5F" w:rsidRPr="003B01B1" w:rsidRDefault="00174D4B" w:rsidP="0A6DFD55">
            <w:pPr>
              <w:spacing w:before="40" w:after="120"/>
              <w:rPr>
                <w:rFonts w:ascii="Corbel" w:hAnsi="Corbel" w:cs="Arial"/>
              </w:rPr>
            </w:pPr>
            <w:r w:rsidRPr="003B01B1">
              <w:rPr>
                <w:rFonts w:ascii="Corbel" w:hAnsi="Corbel" w:cs="Arial"/>
              </w:rPr>
              <w:t xml:space="preserve">Report signed by the relevant Tasmanian Senior Skills Official that provides an </w:t>
            </w:r>
            <w:r w:rsidR="00314E0C">
              <w:rPr>
                <w:rFonts w:ascii="Corbel" w:hAnsi="Corbel" w:cs="Arial"/>
              </w:rPr>
              <w:t xml:space="preserve">annual report </w:t>
            </w:r>
            <w:r w:rsidRPr="003B01B1">
              <w:rPr>
                <w:rFonts w:ascii="Corbel" w:hAnsi="Corbel" w:cs="Arial"/>
              </w:rPr>
              <w:t xml:space="preserve">on progress </w:t>
            </w:r>
            <w:r w:rsidR="00471213" w:rsidRPr="003B01B1">
              <w:rPr>
                <w:rFonts w:ascii="Corbel" w:hAnsi="Corbel" w:cs="Arial"/>
              </w:rPr>
              <w:t xml:space="preserve">implementing measures to strengthen the VET workforce </w:t>
            </w:r>
            <w:r w:rsidR="00C217AF" w:rsidRPr="003B01B1">
              <w:rPr>
                <w:rFonts w:ascii="Corbel" w:hAnsi="Corbel" w:cs="Arial"/>
              </w:rPr>
              <w:t xml:space="preserve">to 30 September 2026 </w:t>
            </w:r>
            <w:r w:rsidRPr="003B01B1">
              <w:rPr>
                <w:rFonts w:ascii="Corbel" w:hAnsi="Corbel" w:cs="Arial"/>
              </w:rPr>
              <w:t xml:space="preserve">and </w:t>
            </w:r>
            <w:r w:rsidR="00F25CCA">
              <w:rPr>
                <w:rFonts w:ascii="Corbel" w:hAnsi="Corbel" w:cs="Arial"/>
              </w:rPr>
              <w:t>includes</w:t>
            </w:r>
            <w:r w:rsidR="1EF0201A" w:rsidRPr="003B01B1">
              <w:rPr>
                <w:rFonts w:ascii="Corbel" w:hAnsi="Corbel" w:cs="Arial"/>
              </w:rPr>
              <w:t>:</w:t>
            </w:r>
          </w:p>
          <w:p w14:paraId="794809CC" w14:textId="33FB8698" w:rsidR="5CB84CE7" w:rsidRPr="003B01B1" w:rsidRDefault="09D3F47C" w:rsidP="00FD6A8F">
            <w:pPr>
              <w:pStyle w:val="ListParagraph"/>
              <w:numPr>
                <w:ilvl w:val="0"/>
                <w:numId w:val="19"/>
              </w:numPr>
              <w:spacing w:before="40" w:after="120"/>
              <w:ind w:left="454" w:hanging="426"/>
              <w:rPr>
                <w:rFonts w:ascii="Corbel" w:hAnsi="Corbel" w:cs="Arial"/>
              </w:rPr>
            </w:pPr>
            <w:r w:rsidRPr="00FD6A8F">
              <w:rPr>
                <w:rFonts w:ascii="Corbel" w:hAnsi="Corbel" w:cs="Arial"/>
              </w:rPr>
              <w:t>details of funded IPP projects (including associated deliverables)</w:t>
            </w:r>
          </w:p>
          <w:p w14:paraId="5FE43287" w14:textId="2444B4D5" w:rsidR="00DF1B5F" w:rsidRPr="003B01B1" w:rsidRDefault="47EEBAF7" w:rsidP="00FD6A8F">
            <w:pPr>
              <w:pStyle w:val="ListParagraph"/>
              <w:numPr>
                <w:ilvl w:val="0"/>
                <w:numId w:val="19"/>
              </w:numPr>
              <w:spacing w:before="40" w:after="120"/>
              <w:ind w:left="454" w:hanging="426"/>
              <w:rPr>
                <w:rFonts w:ascii="Corbel" w:hAnsi="Corbel" w:cs="Arial"/>
              </w:rPr>
            </w:pPr>
            <w:r w:rsidRPr="35636C38">
              <w:rPr>
                <w:rFonts w:ascii="Corbel" w:hAnsi="Corbel" w:cs="Arial"/>
              </w:rPr>
              <w:t>d</w:t>
            </w:r>
            <w:r w:rsidR="26EFF720" w:rsidRPr="35636C38">
              <w:rPr>
                <w:rFonts w:ascii="Corbel" w:hAnsi="Corbel" w:cs="Arial"/>
              </w:rPr>
              <w:t>etails</w:t>
            </w:r>
            <w:r w:rsidR="641B640F" w:rsidRPr="35636C38">
              <w:rPr>
                <w:rFonts w:ascii="Corbel" w:hAnsi="Corbel" w:cs="Arial"/>
              </w:rPr>
              <w:t xml:space="preserve"> of </w:t>
            </w:r>
            <w:r w:rsidR="1D6BFBDE" w:rsidRPr="35636C38">
              <w:rPr>
                <w:rFonts w:ascii="Corbel" w:hAnsi="Corbel" w:cs="Arial"/>
              </w:rPr>
              <w:t xml:space="preserve">professional development and capability building </w:t>
            </w:r>
            <w:r w:rsidR="641B640F" w:rsidRPr="35636C38">
              <w:rPr>
                <w:rFonts w:ascii="Corbel" w:hAnsi="Corbel" w:cs="Arial"/>
              </w:rPr>
              <w:t xml:space="preserve">activities </w:t>
            </w:r>
            <w:r w:rsidR="01806757" w:rsidRPr="35636C38">
              <w:rPr>
                <w:rFonts w:ascii="Corbel" w:hAnsi="Corbel" w:cs="Arial"/>
              </w:rPr>
              <w:t xml:space="preserve">already </w:t>
            </w:r>
            <w:r w:rsidR="0D765F74" w:rsidRPr="35636C38">
              <w:rPr>
                <w:rFonts w:ascii="Corbel" w:hAnsi="Corbel" w:cs="Arial"/>
              </w:rPr>
              <w:t>delivered</w:t>
            </w:r>
            <w:r w:rsidR="224C9084" w:rsidRPr="35636C38">
              <w:rPr>
                <w:rFonts w:ascii="Corbel" w:hAnsi="Corbel" w:cs="Arial"/>
              </w:rPr>
              <w:t xml:space="preserve"> (and whe</w:t>
            </w:r>
            <w:r w:rsidR="7226D05E" w:rsidRPr="35636C38">
              <w:rPr>
                <w:rFonts w:ascii="Corbel" w:hAnsi="Corbel" w:cs="Arial"/>
              </w:rPr>
              <w:t>the</w:t>
            </w:r>
            <w:r w:rsidR="224C9084" w:rsidRPr="35636C38">
              <w:rPr>
                <w:rFonts w:ascii="Corbel" w:hAnsi="Corbel" w:cs="Arial"/>
              </w:rPr>
              <w:t>r these will be scaled up</w:t>
            </w:r>
            <w:r w:rsidR="0BCB92BA" w:rsidRPr="35636C38">
              <w:rPr>
                <w:rFonts w:ascii="Corbel" w:hAnsi="Corbel" w:cs="Arial"/>
              </w:rPr>
              <w:t>)</w:t>
            </w:r>
            <w:r w:rsidR="28CB153B" w:rsidRPr="35636C38">
              <w:rPr>
                <w:rFonts w:ascii="Corbel" w:hAnsi="Corbel" w:cs="Arial"/>
              </w:rPr>
              <w:t>,</w:t>
            </w:r>
            <w:r w:rsidR="0D765F74" w:rsidRPr="35636C38">
              <w:rPr>
                <w:rFonts w:ascii="Corbel" w:hAnsi="Corbel" w:cs="Arial"/>
              </w:rPr>
              <w:t xml:space="preserve"> </w:t>
            </w:r>
            <w:r w:rsidR="4D6BEB29" w:rsidRPr="35636C38">
              <w:rPr>
                <w:rFonts w:ascii="Corbel" w:hAnsi="Corbel" w:cs="Arial"/>
              </w:rPr>
              <w:t xml:space="preserve">future activities </w:t>
            </w:r>
            <w:r w:rsidR="0D765F74" w:rsidRPr="35636C38">
              <w:rPr>
                <w:rFonts w:ascii="Corbel" w:hAnsi="Corbel" w:cs="Arial"/>
              </w:rPr>
              <w:t>planned</w:t>
            </w:r>
            <w:r w:rsidR="508FB84D" w:rsidRPr="35636C38">
              <w:rPr>
                <w:rFonts w:ascii="Corbel" w:hAnsi="Corbel" w:cs="Arial"/>
              </w:rPr>
              <w:t xml:space="preserve">, </w:t>
            </w:r>
            <w:r w:rsidR="1E256FB9" w:rsidRPr="35636C38">
              <w:rPr>
                <w:rFonts w:ascii="Corbel" w:hAnsi="Corbel" w:cs="Arial"/>
              </w:rPr>
              <w:t xml:space="preserve">and confirmation of </w:t>
            </w:r>
            <w:r w:rsidR="0C93CCE5" w:rsidRPr="35636C38">
              <w:rPr>
                <w:rFonts w:ascii="Corbel" w:hAnsi="Corbel" w:cs="Arial"/>
              </w:rPr>
              <w:t>the facilitator</w:t>
            </w:r>
            <w:r w:rsidR="144161C5" w:rsidRPr="35636C38">
              <w:rPr>
                <w:rFonts w:ascii="Corbel" w:hAnsi="Corbel" w:cs="Arial"/>
              </w:rPr>
              <w:t>(</w:t>
            </w:r>
            <w:r w:rsidR="0C93CCE5" w:rsidRPr="35636C38">
              <w:rPr>
                <w:rFonts w:ascii="Corbel" w:hAnsi="Corbel" w:cs="Arial"/>
              </w:rPr>
              <w:t>s</w:t>
            </w:r>
            <w:r w:rsidR="144161C5" w:rsidRPr="35636C38">
              <w:rPr>
                <w:rFonts w:ascii="Corbel" w:hAnsi="Corbel" w:cs="Arial"/>
              </w:rPr>
              <w:t>)</w:t>
            </w:r>
            <w:r w:rsidR="0C93CCE5" w:rsidRPr="35636C38">
              <w:rPr>
                <w:rFonts w:ascii="Corbel" w:hAnsi="Corbel" w:cs="Arial"/>
              </w:rPr>
              <w:t xml:space="preserve"> or </w:t>
            </w:r>
            <w:r w:rsidR="1E256FB9" w:rsidRPr="35636C38">
              <w:rPr>
                <w:rFonts w:ascii="Corbel" w:hAnsi="Corbel" w:cs="Arial"/>
              </w:rPr>
              <w:t>onboarding of the professional learning organisation</w:t>
            </w:r>
            <w:r w:rsidR="144161C5" w:rsidRPr="35636C38">
              <w:rPr>
                <w:rFonts w:ascii="Corbel" w:hAnsi="Corbel" w:cs="Arial"/>
              </w:rPr>
              <w:t>(s)</w:t>
            </w:r>
            <w:r w:rsidR="0C93CCE5" w:rsidRPr="35636C38">
              <w:rPr>
                <w:rFonts w:ascii="Corbel" w:hAnsi="Corbel" w:cs="Arial"/>
              </w:rPr>
              <w:t xml:space="preserve"> </w:t>
            </w:r>
            <w:r w:rsidR="739302D1" w:rsidRPr="35636C38">
              <w:rPr>
                <w:rFonts w:ascii="Corbel" w:hAnsi="Corbel" w:cs="Arial"/>
              </w:rPr>
              <w:t>as appropriate</w:t>
            </w:r>
          </w:p>
          <w:p w14:paraId="5D1ED826" w14:textId="14284334" w:rsidR="00DF1B5F" w:rsidRPr="003B01B1" w:rsidRDefault="002C4373" w:rsidP="00FD6A8F">
            <w:pPr>
              <w:pStyle w:val="ListParagraph"/>
              <w:numPr>
                <w:ilvl w:val="0"/>
                <w:numId w:val="19"/>
              </w:numPr>
              <w:spacing w:before="40" w:after="120"/>
              <w:ind w:left="454" w:hanging="426"/>
              <w:rPr>
                <w:rFonts w:ascii="Corbel" w:hAnsi="Corbel" w:cs="Arial"/>
              </w:rPr>
            </w:pPr>
            <w:r w:rsidRPr="49D8A575">
              <w:rPr>
                <w:rFonts w:ascii="Corbel" w:hAnsi="Corbel" w:cs="Arial"/>
              </w:rPr>
              <w:t>performance indicators, and</w:t>
            </w:r>
          </w:p>
          <w:p w14:paraId="34656FE0" w14:textId="65962DBC" w:rsidR="00DF1B5F" w:rsidRPr="003B01B1" w:rsidRDefault="5F7CA227" w:rsidP="00FD6A8F">
            <w:pPr>
              <w:pStyle w:val="ListParagraph"/>
              <w:numPr>
                <w:ilvl w:val="0"/>
                <w:numId w:val="19"/>
              </w:numPr>
              <w:spacing w:before="40" w:after="120"/>
              <w:ind w:left="454" w:hanging="426"/>
              <w:rPr>
                <w:rFonts w:ascii="Corbel" w:hAnsi="Corbel" w:cs="Arial"/>
              </w:rPr>
            </w:pPr>
            <w:r w:rsidRPr="49D8A575">
              <w:rPr>
                <w:rFonts w:ascii="Corbel" w:hAnsi="Corbel" w:cs="Arial"/>
              </w:rPr>
              <w:t>a</w:t>
            </w:r>
            <w:r w:rsidR="269E7CE5" w:rsidRPr="49D8A575">
              <w:rPr>
                <w:rFonts w:ascii="Corbel" w:hAnsi="Corbel" w:cs="Arial"/>
              </w:rPr>
              <w:t>ny complete evaluation</w:t>
            </w:r>
            <w:r w:rsidRPr="49D8A575">
              <w:rPr>
                <w:rFonts w:ascii="Corbel" w:hAnsi="Corbel" w:cs="Arial"/>
              </w:rPr>
              <w:t>.</w:t>
            </w:r>
          </w:p>
        </w:tc>
        <w:tc>
          <w:tcPr>
            <w:tcW w:w="763" w:type="pct"/>
          </w:tcPr>
          <w:p w14:paraId="3281C3D6" w14:textId="506EC570" w:rsidR="00F365FC" w:rsidRPr="003B01B1" w:rsidRDefault="73CCC8D2" w:rsidP="00F75B3A">
            <w:pPr>
              <w:spacing w:before="40" w:after="120"/>
              <w:jc w:val="right"/>
              <w:rPr>
                <w:rFonts w:ascii="Corbel" w:hAnsi="Corbel" w:cs="Arial"/>
              </w:rPr>
            </w:pPr>
            <w:r w:rsidRPr="35636C38">
              <w:rPr>
                <w:rFonts w:ascii="Corbel" w:hAnsi="Corbel" w:cs="Arial"/>
              </w:rPr>
              <w:t>$</w:t>
            </w:r>
            <w:r w:rsidR="739302D1" w:rsidRPr="35636C38">
              <w:rPr>
                <w:rFonts w:ascii="Corbel" w:hAnsi="Corbel" w:cs="Arial"/>
              </w:rPr>
              <w:t>650</w:t>
            </w:r>
            <w:r w:rsidR="25FDDB2E" w:rsidRPr="35636C38">
              <w:rPr>
                <w:rFonts w:ascii="Corbel" w:hAnsi="Corbel" w:cs="Arial"/>
              </w:rPr>
              <w:t>,000</w:t>
            </w:r>
          </w:p>
        </w:tc>
        <w:tc>
          <w:tcPr>
            <w:tcW w:w="631" w:type="pct"/>
          </w:tcPr>
          <w:p w14:paraId="3742ABF4" w14:textId="3E053CBA" w:rsidR="00F365FC" w:rsidRPr="003B01B1" w:rsidRDefault="00174D4B" w:rsidP="00DC2151">
            <w:pPr>
              <w:spacing w:before="40" w:after="120"/>
              <w:rPr>
                <w:rFonts w:ascii="Corbel" w:hAnsi="Corbel" w:cs="Arial"/>
              </w:rPr>
            </w:pPr>
            <w:r w:rsidRPr="003B01B1">
              <w:rPr>
                <w:rFonts w:ascii="Corbel" w:hAnsi="Corbel" w:cs="Arial"/>
              </w:rPr>
              <w:t xml:space="preserve">30 </w:t>
            </w:r>
            <w:r w:rsidR="00F365FC" w:rsidRPr="003B01B1">
              <w:rPr>
                <w:rFonts w:ascii="Corbel" w:hAnsi="Corbel" w:cs="Arial"/>
              </w:rPr>
              <w:t>September 2026</w:t>
            </w:r>
          </w:p>
        </w:tc>
      </w:tr>
      <w:tr w:rsidR="00F365FC" w:rsidRPr="00A87800" w14:paraId="73D1866F" w14:textId="77777777" w:rsidTr="49D8A575">
        <w:trPr>
          <w:cantSplit/>
          <w:trHeight w:val="692"/>
        </w:trPr>
        <w:tc>
          <w:tcPr>
            <w:tcW w:w="1574" w:type="pct"/>
          </w:tcPr>
          <w:p w14:paraId="3A6BF9FD" w14:textId="0857E263" w:rsidR="00174D4B" w:rsidRPr="00A87800" w:rsidRDefault="00F365FC" w:rsidP="00DC2151">
            <w:pPr>
              <w:spacing w:before="40" w:after="120"/>
              <w:rPr>
                <w:rFonts w:ascii="Corbel" w:hAnsi="Corbel" w:cs="Arial"/>
              </w:rPr>
            </w:pPr>
            <w:r w:rsidRPr="00A87800">
              <w:rPr>
                <w:rFonts w:ascii="Corbel" w:hAnsi="Corbel" w:cs="Arial"/>
              </w:rPr>
              <w:t xml:space="preserve">Milestone </w:t>
            </w:r>
            <w:r w:rsidR="005D02F0">
              <w:rPr>
                <w:rFonts w:ascii="Corbel" w:hAnsi="Corbel" w:cs="Arial"/>
              </w:rPr>
              <w:t>5</w:t>
            </w:r>
            <w:r w:rsidRPr="00A87800">
              <w:rPr>
                <w:rFonts w:ascii="Corbel" w:hAnsi="Corbel" w:cs="Arial"/>
              </w:rPr>
              <w:t>:</w:t>
            </w:r>
            <w:r w:rsidR="00BB5B23" w:rsidRPr="00A87800">
              <w:rPr>
                <w:rFonts w:ascii="Corbel" w:hAnsi="Corbel" w:cs="Arial"/>
              </w:rPr>
              <w:t xml:space="preserve"> </w:t>
            </w:r>
          </w:p>
          <w:p w14:paraId="303598C3" w14:textId="394118A9" w:rsidR="00044792" w:rsidRPr="00A87800" w:rsidRDefault="00044792" w:rsidP="00044792">
            <w:pPr>
              <w:spacing w:before="40" w:after="120"/>
              <w:rPr>
                <w:rFonts w:ascii="Corbel" w:hAnsi="Corbel" w:cs="Arial"/>
              </w:rPr>
            </w:pPr>
            <w:r w:rsidRPr="00A87800">
              <w:rPr>
                <w:rFonts w:ascii="Corbel" w:hAnsi="Corbel" w:cs="Arial"/>
              </w:rPr>
              <w:t>Commonwealth acceptance that Tasmania has operated measures to strengthen the VET workforce to 30 September 2027, to be demonstrated by:</w:t>
            </w:r>
          </w:p>
          <w:p w14:paraId="13324D9B" w14:textId="4E86E726" w:rsidR="00044792" w:rsidRPr="00A87800" w:rsidRDefault="00044792" w:rsidP="00044792">
            <w:pPr>
              <w:pStyle w:val="ListParagraph"/>
              <w:numPr>
                <w:ilvl w:val="0"/>
                <w:numId w:val="18"/>
              </w:numPr>
              <w:spacing w:before="40" w:after="120"/>
              <w:ind w:left="313" w:hanging="284"/>
              <w:rPr>
                <w:rFonts w:ascii="Corbel" w:hAnsi="Corbel" w:cs="Arial"/>
              </w:rPr>
            </w:pPr>
            <w:r w:rsidRPr="00A87800">
              <w:rPr>
                <w:rFonts w:ascii="Corbel" w:hAnsi="Corbel" w:cs="Arial"/>
              </w:rPr>
              <w:t xml:space="preserve">establishment and operation of the </w:t>
            </w:r>
            <w:r w:rsidR="00344D90" w:rsidRPr="00A87800">
              <w:rPr>
                <w:rFonts w:ascii="Corbel" w:hAnsi="Corbel" w:cs="Arial"/>
              </w:rPr>
              <w:t xml:space="preserve">new </w:t>
            </w:r>
            <w:r w:rsidRPr="00A87800">
              <w:rPr>
                <w:rFonts w:ascii="Corbel" w:hAnsi="Corbel" w:cs="Arial"/>
              </w:rPr>
              <w:t xml:space="preserve">Tasmanian </w:t>
            </w:r>
            <w:r w:rsidR="003E070A">
              <w:rPr>
                <w:rFonts w:ascii="Corbel" w:hAnsi="Corbel" w:cs="Arial"/>
              </w:rPr>
              <w:t>IPP</w:t>
            </w:r>
            <w:r w:rsidR="00344D90" w:rsidRPr="00A87800">
              <w:rPr>
                <w:rFonts w:ascii="Corbel" w:hAnsi="Corbel" w:cs="Arial"/>
              </w:rPr>
              <w:t xml:space="preserve"> stream</w:t>
            </w:r>
          </w:p>
          <w:p w14:paraId="020169E3" w14:textId="3C5CADD2" w:rsidR="00F365FC" w:rsidRPr="00A87800" w:rsidRDefault="002D68D3" w:rsidP="49D8A575">
            <w:pPr>
              <w:pStyle w:val="ListParagraph"/>
              <w:numPr>
                <w:ilvl w:val="0"/>
                <w:numId w:val="18"/>
              </w:numPr>
              <w:spacing w:before="40" w:after="120"/>
              <w:ind w:left="313" w:hanging="284"/>
              <w:rPr>
                <w:rFonts w:ascii="Corbel" w:hAnsi="Corbel" w:cs="Arial"/>
              </w:rPr>
            </w:pPr>
            <w:r w:rsidRPr="49D8A575">
              <w:rPr>
                <w:rFonts w:ascii="Corbel" w:hAnsi="Corbel" w:cs="Arial"/>
              </w:rPr>
              <w:t>development</w:t>
            </w:r>
            <w:r w:rsidR="008E771D" w:rsidRPr="49D8A575">
              <w:rPr>
                <w:rFonts w:ascii="Corbel" w:hAnsi="Corbel" w:cs="Arial"/>
              </w:rPr>
              <w:t xml:space="preserve"> and delivery</w:t>
            </w:r>
            <w:r w:rsidR="2BD63A13" w:rsidRPr="49D8A575">
              <w:rPr>
                <w:rFonts w:ascii="Corbel" w:hAnsi="Corbel" w:cs="Arial"/>
              </w:rPr>
              <w:t xml:space="preserve"> of </w:t>
            </w:r>
            <w:r w:rsidR="00044792" w:rsidRPr="49D8A575">
              <w:rPr>
                <w:rFonts w:ascii="Corbel" w:hAnsi="Corbel" w:cs="Arial"/>
              </w:rPr>
              <w:t>a suite of professional development and capability building activities</w:t>
            </w:r>
            <w:r w:rsidR="00334B5E">
              <w:rPr>
                <w:rFonts w:ascii="Corbel" w:hAnsi="Corbel" w:cs="Arial"/>
              </w:rPr>
              <w:t>.</w:t>
            </w:r>
            <w:r w:rsidR="008D2449" w:rsidRPr="49D8A575">
              <w:rPr>
                <w:rFonts w:ascii="Corbel" w:hAnsi="Corbel" w:cs="Arial"/>
              </w:rPr>
              <w:t xml:space="preserve"> </w:t>
            </w:r>
          </w:p>
        </w:tc>
        <w:tc>
          <w:tcPr>
            <w:tcW w:w="2033" w:type="pct"/>
          </w:tcPr>
          <w:p w14:paraId="2EF3D3ED" w14:textId="1C502C26" w:rsidR="00F365FC" w:rsidRPr="00A87800" w:rsidRDefault="002C4373" w:rsidP="0A6DFD55">
            <w:pPr>
              <w:spacing w:before="40" w:after="120"/>
              <w:rPr>
                <w:rFonts w:ascii="Corbel" w:hAnsi="Corbel" w:cs="Arial"/>
              </w:rPr>
            </w:pPr>
            <w:r w:rsidRPr="0A6DFD55">
              <w:rPr>
                <w:rFonts w:ascii="Corbel" w:hAnsi="Corbel" w:cs="Arial"/>
              </w:rPr>
              <w:t xml:space="preserve">Report signed by the relevant Tasmanian Senior Skills Official that provides an </w:t>
            </w:r>
            <w:r w:rsidR="00334B5E">
              <w:rPr>
                <w:rFonts w:ascii="Corbel" w:hAnsi="Corbel" w:cs="Arial"/>
              </w:rPr>
              <w:t xml:space="preserve">annual report </w:t>
            </w:r>
            <w:r w:rsidRPr="0A6DFD55">
              <w:rPr>
                <w:rFonts w:ascii="Corbel" w:hAnsi="Corbel" w:cs="Arial"/>
              </w:rPr>
              <w:t>on progress implementing measures to strengthen the VET workforce</w:t>
            </w:r>
            <w:r w:rsidR="00C217AF" w:rsidRPr="0A6DFD55">
              <w:rPr>
                <w:rFonts w:ascii="Corbel" w:hAnsi="Corbel" w:cs="Arial"/>
              </w:rPr>
              <w:t xml:space="preserve"> to 30 September 2027</w:t>
            </w:r>
            <w:r w:rsidRPr="0A6DFD55">
              <w:rPr>
                <w:rFonts w:ascii="Corbel" w:hAnsi="Corbel" w:cs="Arial"/>
              </w:rPr>
              <w:t xml:space="preserve"> and </w:t>
            </w:r>
            <w:r w:rsidR="00F25CCA">
              <w:rPr>
                <w:rFonts w:ascii="Corbel" w:hAnsi="Corbel" w:cs="Arial"/>
              </w:rPr>
              <w:t>includes</w:t>
            </w:r>
            <w:r w:rsidR="56196538" w:rsidRPr="0A6DFD55">
              <w:rPr>
                <w:rFonts w:ascii="Corbel" w:hAnsi="Corbel" w:cs="Arial"/>
              </w:rPr>
              <w:t xml:space="preserve">: </w:t>
            </w:r>
          </w:p>
          <w:p w14:paraId="5F25C70C" w14:textId="352ABDCE" w:rsidR="69FE5DB2" w:rsidRPr="004F5DB7" w:rsidRDefault="69FE5DB2" w:rsidP="00FD6A8F">
            <w:pPr>
              <w:pStyle w:val="ListParagraph"/>
              <w:numPr>
                <w:ilvl w:val="0"/>
                <w:numId w:val="19"/>
              </w:numPr>
              <w:spacing w:before="40" w:after="120"/>
              <w:ind w:left="454" w:hanging="426"/>
              <w:rPr>
                <w:rFonts w:ascii="Corbel" w:hAnsi="Corbel" w:cs="Arial"/>
              </w:rPr>
            </w:pPr>
            <w:r w:rsidRPr="00FD6A8F">
              <w:rPr>
                <w:rFonts w:ascii="Corbel" w:hAnsi="Corbel" w:cs="Arial"/>
              </w:rPr>
              <w:t>details of funded IPP projects (including associated deliverables)</w:t>
            </w:r>
          </w:p>
          <w:p w14:paraId="397A12A0" w14:textId="1406046F" w:rsidR="00F365FC" w:rsidRPr="00F23462" w:rsidRDefault="46891591" w:rsidP="00FD6A8F">
            <w:pPr>
              <w:pStyle w:val="ListParagraph"/>
              <w:numPr>
                <w:ilvl w:val="0"/>
                <w:numId w:val="19"/>
              </w:numPr>
              <w:spacing w:before="40" w:after="120"/>
              <w:ind w:left="454" w:hanging="426"/>
              <w:rPr>
                <w:rFonts w:ascii="Corbel" w:hAnsi="Corbel" w:cs="Arial"/>
              </w:rPr>
            </w:pPr>
            <w:r w:rsidRPr="00F23462">
              <w:rPr>
                <w:rFonts w:ascii="Corbel" w:hAnsi="Corbel" w:cs="Arial"/>
              </w:rPr>
              <w:t>details of professional development and capability building activities</w:t>
            </w:r>
            <w:r w:rsidR="5A6925D1" w:rsidRPr="00F23462">
              <w:rPr>
                <w:rFonts w:ascii="Corbel" w:hAnsi="Corbel" w:cs="Arial"/>
              </w:rPr>
              <w:t xml:space="preserve"> that have been delivered</w:t>
            </w:r>
            <w:r w:rsidR="008F1506" w:rsidRPr="00F23462">
              <w:rPr>
                <w:rFonts w:ascii="Corbel" w:hAnsi="Corbel" w:cs="Arial"/>
              </w:rPr>
              <w:t xml:space="preserve"> (and whether these will be scaled up)</w:t>
            </w:r>
            <w:r w:rsidR="0054653C" w:rsidRPr="00F23462">
              <w:rPr>
                <w:rFonts w:ascii="Corbel" w:hAnsi="Corbel" w:cs="Arial"/>
              </w:rPr>
              <w:t xml:space="preserve"> and</w:t>
            </w:r>
            <w:r w:rsidR="00251ED9" w:rsidRPr="00F23462">
              <w:rPr>
                <w:rFonts w:ascii="Corbel" w:hAnsi="Corbel" w:cs="Arial"/>
              </w:rPr>
              <w:t xml:space="preserve"> </w:t>
            </w:r>
            <w:r w:rsidR="008E771D" w:rsidRPr="00F23462">
              <w:rPr>
                <w:rFonts w:ascii="Corbel" w:hAnsi="Corbel" w:cs="Arial"/>
              </w:rPr>
              <w:t xml:space="preserve">future activities planned </w:t>
            </w:r>
          </w:p>
          <w:p w14:paraId="12726516" w14:textId="7603C28D" w:rsidR="00F365FC" w:rsidRPr="00F23462" w:rsidRDefault="46891591" w:rsidP="00FD6A8F">
            <w:pPr>
              <w:pStyle w:val="ListParagraph"/>
              <w:numPr>
                <w:ilvl w:val="0"/>
                <w:numId w:val="19"/>
              </w:numPr>
              <w:spacing w:before="40" w:after="120"/>
              <w:ind w:left="454" w:hanging="426"/>
              <w:rPr>
                <w:rFonts w:ascii="Corbel" w:hAnsi="Corbel" w:cs="Arial"/>
              </w:rPr>
            </w:pPr>
            <w:r w:rsidRPr="49D8A575">
              <w:rPr>
                <w:rFonts w:ascii="Corbel" w:hAnsi="Corbel" w:cs="Arial"/>
              </w:rPr>
              <w:t>performance indicators, and</w:t>
            </w:r>
          </w:p>
          <w:p w14:paraId="0B47D347" w14:textId="7EBADFF3" w:rsidR="00F365FC" w:rsidRPr="00A87800" w:rsidRDefault="46891591" w:rsidP="00FD6A8F">
            <w:pPr>
              <w:pStyle w:val="ListParagraph"/>
              <w:numPr>
                <w:ilvl w:val="0"/>
                <w:numId w:val="19"/>
              </w:numPr>
              <w:spacing w:before="40" w:after="120"/>
              <w:ind w:left="454" w:hanging="426"/>
              <w:rPr>
                <w:rFonts w:ascii="Corbel" w:hAnsi="Corbel" w:cs="Arial"/>
              </w:rPr>
            </w:pPr>
            <w:r w:rsidRPr="49D8A575">
              <w:rPr>
                <w:rFonts w:ascii="Corbel" w:hAnsi="Corbel" w:cs="Arial"/>
              </w:rPr>
              <w:t>any complete evaluation.</w:t>
            </w:r>
          </w:p>
        </w:tc>
        <w:tc>
          <w:tcPr>
            <w:tcW w:w="763" w:type="pct"/>
          </w:tcPr>
          <w:p w14:paraId="5D810BE8" w14:textId="62DA0650" w:rsidR="00F365FC" w:rsidRPr="00A87800" w:rsidRDefault="73CCC8D2" w:rsidP="00F75B3A">
            <w:pPr>
              <w:spacing w:before="40" w:after="120"/>
              <w:jc w:val="right"/>
              <w:rPr>
                <w:rFonts w:ascii="Corbel" w:hAnsi="Corbel" w:cs="Arial"/>
              </w:rPr>
            </w:pPr>
            <w:r w:rsidRPr="35636C38">
              <w:rPr>
                <w:rFonts w:ascii="Corbel" w:hAnsi="Corbel" w:cs="Arial"/>
              </w:rPr>
              <w:t>$</w:t>
            </w:r>
            <w:r w:rsidR="739302D1" w:rsidRPr="35636C38">
              <w:rPr>
                <w:rFonts w:ascii="Corbel" w:hAnsi="Corbel" w:cs="Arial"/>
              </w:rPr>
              <w:t>704</w:t>
            </w:r>
            <w:r w:rsidR="25FDDB2E" w:rsidRPr="35636C38">
              <w:rPr>
                <w:rFonts w:ascii="Corbel" w:hAnsi="Corbel" w:cs="Arial"/>
              </w:rPr>
              <w:t>,000</w:t>
            </w:r>
          </w:p>
        </w:tc>
        <w:tc>
          <w:tcPr>
            <w:tcW w:w="631" w:type="pct"/>
          </w:tcPr>
          <w:p w14:paraId="3AB2AE32" w14:textId="5A8DCC98" w:rsidR="00F365FC" w:rsidRPr="00A87800" w:rsidRDefault="00174D4B" w:rsidP="00DC2151">
            <w:pPr>
              <w:spacing w:before="40" w:after="120"/>
              <w:rPr>
                <w:rFonts w:ascii="Corbel" w:hAnsi="Corbel" w:cs="Arial"/>
              </w:rPr>
            </w:pPr>
            <w:r w:rsidRPr="00A87800">
              <w:rPr>
                <w:rFonts w:ascii="Corbel" w:hAnsi="Corbel" w:cs="Arial"/>
              </w:rPr>
              <w:t xml:space="preserve">30 </w:t>
            </w:r>
            <w:r w:rsidR="00F365FC" w:rsidRPr="00A87800">
              <w:rPr>
                <w:rFonts w:ascii="Corbel" w:hAnsi="Corbel" w:cs="Arial"/>
              </w:rPr>
              <w:t>September 2027</w:t>
            </w:r>
          </w:p>
        </w:tc>
      </w:tr>
      <w:tr w:rsidR="00F365FC" w:rsidRPr="00A87800" w14:paraId="2F47B098" w14:textId="77777777" w:rsidTr="49D8A575">
        <w:trPr>
          <w:cantSplit/>
          <w:trHeight w:val="2649"/>
        </w:trPr>
        <w:tc>
          <w:tcPr>
            <w:tcW w:w="1574" w:type="pct"/>
          </w:tcPr>
          <w:p w14:paraId="6C865AA6" w14:textId="16FE7B59" w:rsidR="00174D4B" w:rsidRPr="00F23462" w:rsidRDefault="00F365FC" w:rsidP="00DC2151">
            <w:pPr>
              <w:spacing w:before="40" w:after="120"/>
              <w:rPr>
                <w:rFonts w:ascii="Corbel" w:hAnsi="Corbel" w:cs="Arial"/>
              </w:rPr>
            </w:pPr>
            <w:r w:rsidRPr="00F23462">
              <w:rPr>
                <w:rFonts w:ascii="Corbel" w:hAnsi="Corbel" w:cs="Arial"/>
              </w:rPr>
              <w:lastRenderedPageBreak/>
              <w:t xml:space="preserve">Milestone </w:t>
            </w:r>
            <w:r w:rsidR="005D02F0" w:rsidRPr="00F23462">
              <w:rPr>
                <w:rFonts w:ascii="Corbel" w:hAnsi="Corbel" w:cs="Arial"/>
              </w:rPr>
              <w:t>6</w:t>
            </w:r>
            <w:r w:rsidRPr="00F23462">
              <w:rPr>
                <w:rFonts w:ascii="Corbel" w:hAnsi="Corbel" w:cs="Arial"/>
              </w:rPr>
              <w:t>:</w:t>
            </w:r>
            <w:r w:rsidR="00BB5B23" w:rsidRPr="00F23462">
              <w:rPr>
                <w:rFonts w:ascii="Corbel" w:hAnsi="Corbel" w:cs="Arial"/>
              </w:rPr>
              <w:t xml:space="preserve"> </w:t>
            </w:r>
          </w:p>
          <w:p w14:paraId="4BBA0F73" w14:textId="75C204EE" w:rsidR="00044792" w:rsidRPr="00F23462" w:rsidRDefault="00044792" w:rsidP="00044792">
            <w:pPr>
              <w:spacing w:before="40" w:after="120"/>
              <w:rPr>
                <w:rFonts w:ascii="Corbel" w:hAnsi="Corbel" w:cs="Arial"/>
              </w:rPr>
            </w:pPr>
            <w:r w:rsidRPr="00F23462">
              <w:rPr>
                <w:rFonts w:ascii="Corbel" w:hAnsi="Corbel" w:cs="Arial"/>
              </w:rPr>
              <w:t>Commonwealth acceptance that Tasmania has operated measures to strengthen the VET workforce to 30 September 2028, to be demonstrated by:</w:t>
            </w:r>
          </w:p>
          <w:p w14:paraId="3BEF8B77" w14:textId="78B08096" w:rsidR="00044792" w:rsidRPr="00F23462" w:rsidRDefault="00044792" w:rsidP="00044792">
            <w:pPr>
              <w:pStyle w:val="ListParagraph"/>
              <w:numPr>
                <w:ilvl w:val="0"/>
                <w:numId w:val="18"/>
              </w:numPr>
              <w:spacing w:before="40" w:after="120"/>
              <w:ind w:left="313" w:hanging="284"/>
              <w:rPr>
                <w:rFonts w:ascii="Corbel" w:hAnsi="Corbel" w:cs="Arial"/>
              </w:rPr>
            </w:pPr>
            <w:r w:rsidRPr="00F23462">
              <w:rPr>
                <w:rFonts w:ascii="Corbel" w:hAnsi="Corbel" w:cs="Arial"/>
              </w:rPr>
              <w:t xml:space="preserve">establishment and operation of the </w:t>
            </w:r>
            <w:r w:rsidR="00FF5E39" w:rsidRPr="00F23462">
              <w:rPr>
                <w:rFonts w:ascii="Corbel" w:hAnsi="Corbel" w:cs="Arial"/>
              </w:rPr>
              <w:t xml:space="preserve">new </w:t>
            </w:r>
            <w:r w:rsidRPr="00F23462">
              <w:rPr>
                <w:rFonts w:ascii="Corbel" w:hAnsi="Corbel" w:cs="Arial"/>
              </w:rPr>
              <w:t xml:space="preserve">Tasmanian </w:t>
            </w:r>
            <w:r w:rsidR="003E070A" w:rsidRPr="00F23462">
              <w:rPr>
                <w:rFonts w:ascii="Corbel" w:hAnsi="Corbel" w:cs="Arial"/>
              </w:rPr>
              <w:t>IPP</w:t>
            </w:r>
            <w:r w:rsidR="00FF5E39" w:rsidRPr="00F23462">
              <w:rPr>
                <w:rFonts w:ascii="Corbel" w:hAnsi="Corbel" w:cs="Arial"/>
              </w:rPr>
              <w:t xml:space="preserve"> stream</w:t>
            </w:r>
          </w:p>
          <w:p w14:paraId="622C19BE" w14:textId="6BEAC37D" w:rsidR="00F365FC" w:rsidRPr="00F23462" w:rsidRDefault="0077585C" w:rsidP="49D8A575">
            <w:pPr>
              <w:pStyle w:val="ListParagraph"/>
              <w:numPr>
                <w:ilvl w:val="0"/>
                <w:numId w:val="18"/>
              </w:numPr>
              <w:spacing w:before="40" w:after="120"/>
              <w:ind w:left="313" w:hanging="284"/>
              <w:rPr>
                <w:rFonts w:ascii="Corbel" w:hAnsi="Corbel" w:cs="Arial"/>
              </w:rPr>
            </w:pPr>
            <w:r w:rsidRPr="49D8A575">
              <w:rPr>
                <w:rFonts w:ascii="Corbel" w:hAnsi="Corbel" w:cs="Arial"/>
              </w:rPr>
              <w:t xml:space="preserve">delivery and </w:t>
            </w:r>
            <w:r w:rsidR="00BA225E" w:rsidRPr="49D8A575">
              <w:rPr>
                <w:rFonts w:ascii="Corbel" w:hAnsi="Corbel" w:cs="Arial"/>
              </w:rPr>
              <w:t xml:space="preserve">evaluation </w:t>
            </w:r>
            <w:r w:rsidR="3AB2EE0A" w:rsidRPr="49D8A575">
              <w:rPr>
                <w:rFonts w:ascii="Corbel" w:hAnsi="Corbel" w:cs="Arial"/>
              </w:rPr>
              <w:t xml:space="preserve">of </w:t>
            </w:r>
            <w:r w:rsidR="00044792" w:rsidRPr="49D8A575">
              <w:rPr>
                <w:rFonts w:ascii="Corbel" w:hAnsi="Corbel" w:cs="Arial"/>
              </w:rPr>
              <w:t>a suite of professional development and capability building activities</w:t>
            </w:r>
            <w:r w:rsidR="00A823AC">
              <w:rPr>
                <w:rFonts w:ascii="Corbel" w:hAnsi="Corbel" w:cs="Arial"/>
              </w:rPr>
              <w:t>.</w:t>
            </w:r>
            <w:r w:rsidR="008D2449" w:rsidRPr="49D8A575">
              <w:rPr>
                <w:rFonts w:ascii="Corbel" w:hAnsi="Corbel" w:cs="Arial"/>
              </w:rPr>
              <w:t xml:space="preserve"> </w:t>
            </w:r>
          </w:p>
        </w:tc>
        <w:tc>
          <w:tcPr>
            <w:tcW w:w="2033" w:type="pct"/>
          </w:tcPr>
          <w:p w14:paraId="5E7FFF01" w14:textId="1505107C" w:rsidR="00B347BA" w:rsidRPr="00F23462" w:rsidRDefault="002C4373" w:rsidP="00B347BA">
            <w:pPr>
              <w:spacing w:before="40" w:after="120"/>
              <w:rPr>
                <w:rFonts w:ascii="Corbel" w:hAnsi="Corbel" w:cs="Arial"/>
              </w:rPr>
            </w:pPr>
            <w:r w:rsidRPr="00F23462">
              <w:rPr>
                <w:rFonts w:ascii="Corbel" w:hAnsi="Corbel" w:cs="Arial"/>
              </w:rPr>
              <w:t xml:space="preserve">Report signed by the relevant Tasmanian Senior Skills Official that provides an </w:t>
            </w:r>
            <w:r w:rsidR="00A823AC">
              <w:rPr>
                <w:rFonts w:ascii="Corbel" w:hAnsi="Corbel" w:cs="Arial"/>
              </w:rPr>
              <w:t>annual report</w:t>
            </w:r>
            <w:r w:rsidRPr="00F23462">
              <w:rPr>
                <w:rFonts w:ascii="Corbel" w:hAnsi="Corbel" w:cs="Arial"/>
              </w:rPr>
              <w:t xml:space="preserve"> on progress implementing measures to strengthen the VET workforce</w:t>
            </w:r>
            <w:r w:rsidR="00C217AF" w:rsidRPr="00F23462">
              <w:rPr>
                <w:rFonts w:ascii="Corbel" w:hAnsi="Corbel" w:cs="Arial"/>
              </w:rPr>
              <w:t xml:space="preserve"> to 30 September 2028</w:t>
            </w:r>
            <w:r w:rsidRPr="00F23462">
              <w:rPr>
                <w:rFonts w:ascii="Corbel" w:hAnsi="Corbel" w:cs="Arial"/>
              </w:rPr>
              <w:t xml:space="preserve"> and </w:t>
            </w:r>
            <w:r w:rsidR="00F25CCA">
              <w:rPr>
                <w:rFonts w:ascii="Corbel" w:hAnsi="Corbel" w:cs="Arial"/>
              </w:rPr>
              <w:t>includes</w:t>
            </w:r>
            <w:r w:rsidR="00B347BA" w:rsidRPr="00F23462">
              <w:rPr>
                <w:rFonts w:ascii="Corbel" w:hAnsi="Corbel" w:cs="Arial"/>
              </w:rPr>
              <w:t>:</w:t>
            </w:r>
            <w:r w:rsidR="00344D90" w:rsidRPr="00F23462">
              <w:rPr>
                <w:rFonts w:ascii="Corbel" w:hAnsi="Corbel" w:cs="Arial"/>
              </w:rPr>
              <w:t xml:space="preserve"> </w:t>
            </w:r>
          </w:p>
          <w:p w14:paraId="55DEF304" w14:textId="0696B3E5" w:rsidR="002C4373" w:rsidRPr="00F23462" w:rsidRDefault="002C4373" w:rsidP="49D8A575">
            <w:pPr>
              <w:pStyle w:val="ListParagraph"/>
              <w:numPr>
                <w:ilvl w:val="0"/>
                <w:numId w:val="20"/>
              </w:numPr>
              <w:spacing w:before="40"/>
              <w:ind w:left="454" w:hanging="454"/>
              <w:rPr>
                <w:rFonts w:ascii="Corbel" w:hAnsi="Corbel" w:cs="Arial"/>
              </w:rPr>
            </w:pPr>
            <w:r w:rsidRPr="49D8A575">
              <w:rPr>
                <w:rFonts w:ascii="Corbel" w:hAnsi="Corbel" w:cs="Arial"/>
              </w:rPr>
              <w:t>details of available performance indicators, and</w:t>
            </w:r>
          </w:p>
          <w:p w14:paraId="50E469F6" w14:textId="0F40BE29" w:rsidR="001B1A60" w:rsidRPr="00F23462" w:rsidRDefault="004F3D5C" w:rsidP="49D8A575">
            <w:pPr>
              <w:pStyle w:val="ListParagraph"/>
              <w:numPr>
                <w:ilvl w:val="0"/>
                <w:numId w:val="20"/>
              </w:numPr>
              <w:spacing w:after="120"/>
              <w:ind w:left="454" w:hanging="454"/>
              <w:rPr>
                <w:rFonts w:ascii="Corbel" w:hAnsi="Corbel" w:cs="Arial"/>
              </w:rPr>
            </w:pPr>
            <w:r w:rsidRPr="49D8A575">
              <w:rPr>
                <w:rFonts w:ascii="Corbel" w:hAnsi="Corbel" w:cs="Arial"/>
              </w:rPr>
              <w:t>a final evaluation report of the measures to strengthen the VET workforce.</w:t>
            </w:r>
          </w:p>
        </w:tc>
        <w:tc>
          <w:tcPr>
            <w:tcW w:w="763" w:type="pct"/>
          </w:tcPr>
          <w:p w14:paraId="65C1D755" w14:textId="41FA9FDA" w:rsidR="00F365FC" w:rsidRPr="00A87800" w:rsidRDefault="007D2D8E" w:rsidP="00F75B3A">
            <w:pPr>
              <w:spacing w:before="40" w:after="120"/>
              <w:jc w:val="right"/>
              <w:rPr>
                <w:rFonts w:ascii="Corbel" w:hAnsi="Corbel" w:cs="Arial"/>
              </w:rPr>
            </w:pPr>
            <w:r w:rsidRPr="00A87800">
              <w:rPr>
                <w:rFonts w:ascii="Corbel" w:hAnsi="Corbel" w:cs="Arial"/>
              </w:rPr>
              <w:t>$100,000</w:t>
            </w:r>
          </w:p>
        </w:tc>
        <w:tc>
          <w:tcPr>
            <w:tcW w:w="631" w:type="pct"/>
          </w:tcPr>
          <w:p w14:paraId="586ED755" w14:textId="1D37216D" w:rsidR="00F365FC" w:rsidRPr="00A87800" w:rsidRDefault="00174D4B" w:rsidP="00DC2151">
            <w:pPr>
              <w:spacing w:before="40" w:after="120"/>
              <w:rPr>
                <w:rFonts w:ascii="Corbel" w:hAnsi="Corbel" w:cs="Arial"/>
              </w:rPr>
            </w:pPr>
            <w:r w:rsidRPr="00A87800">
              <w:rPr>
                <w:rFonts w:ascii="Corbel" w:hAnsi="Corbel" w:cs="Arial"/>
              </w:rPr>
              <w:t xml:space="preserve">30 </w:t>
            </w:r>
            <w:r w:rsidR="00F365FC" w:rsidRPr="00A87800">
              <w:rPr>
                <w:rFonts w:ascii="Corbel" w:hAnsi="Corbel" w:cs="Arial"/>
              </w:rPr>
              <w:t>September 2028</w:t>
            </w:r>
          </w:p>
        </w:tc>
      </w:tr>
      <w:tr w:rsidR="00DC2151" w14:paraId="7D11C587" w14:textId="77777777" w:rsidTr="49D8A575">
        <w:trPr>
          <w:cantSplit/>
          <w:trHeight w:val="225"/>
        </w:trPr>
        <w:tc>
          <w:tcPr>
            <w:tcW w:w="1574" w:type="pct"/>
          </w:tcPr>
          <w:p w14:paraId="1EDFD300" w14:textId="77777777" w:rsidR="00DC2151" w:rsidRPr="00A87800" w:rsidRDefault="00DC2151" w:rsidP="00DC2151">
            <w:pPr>
              <w:spacing w:before="40" w:after="120"/>
              <w:rPr>
                <w:rFonts w:ascii="Corbel" w:hAnsi="Corbel" w:cs="Arial"/>
              </w:rPr>
            </w:pPr>
          </w:p>
        </w:tc>
        <w:tc>
          <w:tcPr>
            <w:tcW w:w="2033" w:type="pct"/>
            <w:vAlign w:val="center"/>
          </w:tcPr>
          <w:p w14:paraId="0BAE742E" w14:textId="2C10FBCC" w:rsidR="00DC2151" w:rsidRPr="00A87800" w:rsidRDefault="00DC2151" w:rsidP="00C217AF">
            <w:pPr>
              <w:spacing w:before="40"/>
              <w:ind w:left="2160"/>
              <w:jc w:val="right"/>
              <w:rPr>
                <w:rFonts w:ascii="Corbel" w:hAnsi="Corbel"/>
                <w:b/>
                <w:bCs/>
              </w:rPr>
            </w:pPr>
            <w:r w:rsidRPr="00A87800">
              <w:rPr>
                <w:rFonts w:ascii="Corbel" w:hAnsi="Corbel"/>
                <w:b/>
                <w:bCs/>
              </w:rPr>
              <w:t>Total</w:t>
            </w:r>
          </w:p>
        </w:tc>
        <w:tc>
          <w:tcPr>
            <w:tcW w:w="763" w:type="pct"/>
            <w:vAlign w:val="center"/>
          </w:tcPr>
          <w:p w14:paraId="3EABBFA2" w14:textId="01752349" w:rsidR="00DC2151" w:rsidRPr="00DC2151" w:rsidRDefault="00DC2151" w:rsidP="00C217AF">
            <w:pPr>
              <w:spacing w:before="40"/>
              <w:jc w:val="right"/>
              <w:rPr>
                <w:rFonts w:ascii="Corbel" w:hAnsi="Corbel"/>
                <w:b/>
                <w:bCs/>
              </w:rPr>
            </w:pPr>
            <w:r w:rsidRPr="00A87800">
              <w:rPr>
                <w:rFonts w:ascii="Corbel" w:hAnsi="Corbel"/>
                <w:b/>
                <w:bCs/>
              </w:rPr>
              <w:t>$2,00</w:t>
            </w:r>
            <w:r w:rsidR="00A86779">
              <w:rPr>
                <w:rFonts w:ascii="Corbel" w:hAnsi="Corbel"/>
                <w:b/>
                <w:bCs/>
              </w:rPr>
              <w:t>4</w:t>
            </w:r>
            <w:r w:rsidRPr="00A87800">
              <w:rPr>
                <w:rFonts w:ascii="Corbel" w:hAnsi="Corbel"/>
                <w:b/>
                <w:bCs/>
              </w:rPr>
              <w:t>,000</w:t>
            </w:r>
          </w:p>
        </w:tc>
        <w:tc>
          <w:tcPr>
            <w:tcW w:w="631" w:type="pct"/>
          </w:tcPr>
          <w:p w14:paraId="5DE38929" w14:textId="77777777" w:rsidR="00DC2151" w:rsidRPr="00DC2151" w:rsidRDefault="00DC2151" w:rsidP="00DC2151">
            <w:pPr>
              <w:spacing w:before="40" w:after="120"/>
              <w:rPr>
                <w:rFonts w:ascii="Corbel" w:hAnsi="Corbel" w:cs="Arial"/>
              </w:rPr>
            </w:pPr>
          </w:p>
        </w:tc>
      </w:tr>
    </w:tbl>
    <w:p w14:paraId="382DC490" w14:textId="77777777" w:rsidR="007A59E0" w:rsidRDefault="007A59E0">
      <w:pPr>
        <w:sectPr w:rsidR="007A59E0" w:rsidSect="00602D56">
          <w:pgSz w:w="16838" w:h="11906" w:orient="landscape"/>
          <w:pgMar w:top="1440" w:right="1440" w:bottom="1440" w:left="1440" w:header="708" w:footer="708" w:gutter="0"/>
          <w:cols w:space="708"/>
          <w:docGrid w:linePitch="360"/>
        </w:sectPr>
      </w:pPr>
    </w:p>
    <w:p w14:paraId="592C9A36" w14:textId="7107EA65" w:rsidR="750880A2" w:rsidRDefault="750880A2" w:rsidP="38616576">
      <w:pPr>
        <w:ind w:left="-142"/>
        <w:rPr>
          <w:rFonts w:ascii="Corbel" w:eastAsia="Corbel" w:hAnsi="Corbel" w:cs="Corbel"/>
          <w:color w:val="000000" w:themeColor="text1"/>
        </w:rPr>
      </w:pPr>
      <w:r w:rsidRPr="38616576">
        <w:rPr>
          <w:rFonts w:ascii="Corbel" w:eastAsia="Corbel" w:hAnsi="Corbel" w:cs="Corbel"/>
          <w:color w:val="000000" w:themeColor="text1"/>
          <w:lang w:val="en-GB"/>
        </w:rPr>
        <w:lastRenderedPageBreak/>
        <w:t>The Parties have confirmed their commitment to this implementation plan as follows:</w:t>
      </w:r>
    </w:p>
    <w:p w14:paraId="71DF517E" w14:textId="1370ABDE" w:rsidR="38616576" w:rsidRDefault="38616576" w:rsidP="38616576">
      <w:pPr>
        <w:ind w:left="-142"/>
        <w:rPr>
          <w:rFonts w:ascii="Corbel" w:eastAsia="Corbel" w:hAnsi="Corbel" w:cs="Corbel"/>
          <w:color w:val="000000" w:themeColor="text1"/>
        </w:rPr>
      </w:pPr>
    </w:p>
    <w:tbl>
      <w:tblPr>
        <w:tblW w:w="98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1E0" w:firstRow="1" w:lastRow="1" w:firstColumn="1" w:lastColumn="1" w:noHBand="0" w:noVBand="0"/>
      </w:tblPr>
      <w:tblGrid>
        <w:gridCol w:w="4630"/>
        <w:gridCol w:w="545"/>
        <w:gridCol w:w="4630"/>
      </w:tblGrid>
      <w:tr w:rsidR="38616576" w14:paraId="52E31D33" w14:textId="77777777" w:rsidTr="2503CD8E">
        <w:trPr>
          <w:trHeight w:val="355"/>
        </w:trPr>
        <w:tc>
          <w:tcPr>
            <w:tcW w:w="4630" w:type="dxa"/>
            <w:tcMar>
              <w:left w:w="105" w:type="dxa"/>
              <w:right w:w="105" w:type="dxa"/>
            </w:tcMar>
          </w:tcPr>
          <w:p w14:paraId="49E5A984" w14:textId="702A1968" w:rsidR="38616576" w:rsidRDefault="38616576" w:rsidP="38616576">
            <w:pPr>
              <w:spacing w:after="120" w:line="240" w:lineRule="auto"/>
              <w:jc w:val="both"/>
              <w:rPr>
                <w:rFonts w:ascii="Corbel" w:eastAsia="Corbel" w:hAnsi="Corbel" w:cs="Corbel"/>
                <w:i/>
                <w:iCs/>
                <w:color w:val="000000" w:themeColor="text1"/>
              </w:rPr>
            </w:pPr>
            <w:r w:rsidRPr="38616576">
              <w:rPr>
                <w:rStyle w:val="SignedBold"/>
                <w:rFonts w:ascii="Corbel" w:eastAsia="Corbel" w:hAnsi="Corbel" w:cs="Corbel"/>
                <w:i w:val="0"/>
                <w:iCs w:val="0"/>
                <w:color w:val="000000" w:themeColor="text1"/>
              </w:rPr>
              <w:t>Signed</w:t>
            </w:r>
            <w:r w:rsidRPr="38616576">
              <w:rPr>
                <w:rFonts w:ascii="Corbel" w:eastAsia="Corbel" w:hAnsi="Corbel" w:cs="Corbel"/>
                <w:i/>
                <w:iCs/>
                <w:color w:val="000000" w:themeColor="text1"/>
              </w:rPr>
              <w:t xml:space="preserve"> for and on behalf of the Commonwealth of Australia by</w:t>
            </w:r>
          </w:p>
          <w:p w14:paraId="25CDC7F2" w14:textId="4C390456" w:rsidR="38616576" w:rsidRDefault="38616576" w:rsidP="38616576">
            <w:pPr>
              <w:tabs>
                <w:tab w:val="left" w:leader="underscore" w:pos="3686"/>
              </w:tabs>
              <w:spacing w:before="360" w:after="60" w:line="260" w:lineRule="exact"/>
              <w:jc w:val="both"/>
              <w:rPr>
                <w:rFonts w:ascii="Corbel" w:eastAsia="Corbel" w:hAnsi="Corbel" w:cs="Corbel"/>
                <w:color w:val="C0C0C0"/>
                <w:sz w:val="23"/>
                <w:szCs w:val="23"/>
              </w:rPr>
            </w:pPr>
            <w:r>
              <w:br/>
            </w:r>
            <w:r>
              <w:tab/>
            </w:r>
          </w:p>
          <w:p w14:paraId="5E759C20" w14:textId="2340936E" w:rsidR="38616576" w:rsidRDefault="38616576" w:rsidP="38616576">
            <w:pPr>
              <w:spacing w:after="0" w:line="260" w:lineRule="exact"/>
              <w:jc w:val="both"/>
              <w:rPr>
                <w:rFonts w:ascii="Corbel" w:eastAsia="Corbel" w:hAnsi="Corbel" w:cs="Corbel"/>
                <w:color w:val="000000" w:themeColor="text1"/>
                <w:sz w:val="23"/>
                <w:szCs w:val="23"/>
              </w:rPr>
            </w:pPr>
            <w:r w:rsidRPr="38616576">
              <w:rPr>
                <w:rStyle w:val="Bold"/>
                <w:rFonts w:ascii="Corbel" w:eastAsia="Corbel" w:hAnsi="Corbel" w:cs="Corbel"/>
                <w:color w:val="000000" w:themeColor="text1"/>
                <w:sz w:val="23"/>
                <w:szCs w:val="23"/>
              </w:rPr>
              <w:t>The Honourable Andrew Giles MP</w:t>
            </w:r>
          </w:p>
          <w:p w14:paraId="10B7159E" w14:textId="634EE6C2" w:rsidR="38616576" w:rsidRDefault="38616576" w:rsidP="38616576">
            <w:pPr>
              <w:pStyle w:val="Position"/>
              <w:rPr>
                <w:rFonts w:ascii="Corbel" w:eastAsia="Corbel" w:hAnsi="Corbel" w:cs="Corbel"/>
              </w:rPr>
            </w:pPr>
            <w:r w:rsidRPr="38616576">
              <w:rPr>
                <w:rFonts w:ascii="Corbel" w:eastAsia="Corbel" w:hAnsi="Corbel" w:cs="Corbel"/>
                <w:lang w:val="en-GB"/>
              </w:rPr>
              <w:t>Minister for Skills and Training</w:t>
            </w:r>
          </w:p>
          <w:p w14:paraId="5CB94B07" w14:textId="259354FE" w:rsidR="38616576" w:rsidRDefault="38616576" w:rsidP="38616576">
            <w:pPr>
              <w:pStyle w:val="SingleParagraph"/>
              <w:tabs>
                <w:tab w:val="num" w:pos="1134"/>
              </w:tabs>
              <w:spacing w:after="240"/>
              <w:rPr>
                <w:rFonts w:ascii="Corbel" w:eastAsia="Corbel" w:hAnsi="Corbel" w:cs="Corbel"/>
              </w:rPr>
            </w:pPr>
            <w:r w:rsidRPr="38616576">
              <w:rPr>
                <w:rFonts w:ascii="Corbel" w:eastAsia="Corbel" w:hAnsi="Corbel" w:cs="Corbel"/>
                <w:lang w:val="en-GB"/>
              </w:rPr>
              <w:t xml:space="preserve">      /      </w:t>
            </w:r>
            <w:proofErr w:type="gramStart"/>
            <w:r w:rsidRPr="38616576">
              <w:rPr>
                <w:rFonts w:ascii="Corbel" w:eastAsia="Corbel" w:hAnsi="Corbel" w:cs="Corbel"/>
                <w:lang w:val="en-GB"/>
              </w:rPr>
              <w:t>/  2025</w:t>
            </w:r>
            <w:proofErr w:type="gramEnd"/>
          </w:p>
        </w:tc>
        <w:tc>
          <w:tcPr>
            <w:tcW w:w="545" w:type="dxa"/>
            <w:tcMar>
              <w:left w:w="105" w:type="dxa"/>
              <w:right w:w="105" w:type="dxa"/>
            </w:tcMar>
          </w:tcPr>
          <w:p w14:paraId="5AFD1AC5" w14:textId="0E6B8393" w:rsidR="38616576" w:rsidRDefault="38616576" w:rsidP="38616576">
            <w:pPr>
              <w:spacing w:after="120" w:line="240" w:lineRule="auto"/>
              <w:jc w:val="both"/>
              <w:rPr>
                <w:rFonts w:ascii="Corbel" w:eastAsia="Corbel" w:hAnsi="Corbel" w:cs="Corbel"/>
                <w:i/>
                <w:iCs/>
                <w:color w:val="000000" w:themeColor="text1"/>
              </w:rPr>
            </w:pPr>
          </w:p>
        </w:tc>
        <w:tc>
          <w:tcPr>
            <w:tcW w:w="4630" w:type="dxa"/>
            <w:tcMar>
              <w:left w:w="105" w:type="dxa"/>
              <w:right w:w="105" w:type="dxa"/>
            </w:tcMar>
          </w:tcPr>
          <w:p w14:paraId="1805CFE7" w14:textId="1DF35AFD" w:rsidR="38616576" w:rsidRDefault="38616576" w:rsidP="38616576">
            <w:pPr>
              <w:spacing w:after="120" w:line="240" w:lineRule="auto"/>
              <w:jc w:val="both"/>
              <w:rPr>
                <w:rFonts w:ascii="Corbel" w:eastAsia="Corbel" w:hAnsi="Corbel" w:cs="Corbel"/>
                <w:i/>
                <w:iCs/>
                <w:color w:val="000000" w:themeColor="text1"/>
              </w:rPr>
            </w:pPr>
            <w:r w:rsidRPr="38616576">
              <w:rPr>
                <w:rStyle w:val="SignedBold"/>
                <w:rFonts w:ascii="Corbel" w:eastAsia="Corbel" w:hAnsi="Corbel" w:cs="Corbel"/>
                <w:i w:val="0"/>
                <w:iCs w:val="0"/>
                <w:color w:val="000000" w:themeColor="text1"/>
              </w:rPr>
              <w:t>Signed</w:t>
            </w:r>
            <w:r w:rsidRPr="38616576">
              <w:rPr>
                <w:rFonts w:ascii="Corbel" w:eastAsia="Corbel" w:hAnsi="Corbel" w:cs="Corbel"/>
                <w:i/>
                <w:iCs/>
                <w:color w:val="000000" w:themeColor="text1"/>
              </w:rPr>
              <w:t xml:space="preserve"> for and on behalf of the </w:t>
            </w:r>
            <w:r>
              <w:br/>
            </w:r>
            <w:r w:rsidRPr="38616576">
              <w:rPr>
                <w:rFonts w:ascii="Corbel" w:eastAsia="Corbel" w:hAnsi="Corbel" w:cs="Corbel"/>
                <w:i/>
                <w:iCs/>
                <w:color w:val="000000" w:themeColor="text1"/>
              </w:rPr>
              <w:t>State of</w:t>
            </w:r>
            <w:r w:rsidR="00A836B9">
              <w:rPr>
                <w:rFonts w:ascii="Corbel" w:eastAsia="Corbel" w:hAnsi="Corbel" w:cs="Corbel"/>
                <w:i/>
                <w:iCs/>
                <w:color w:val="000000" w:themeColor="text1"/>
              </w:rPr>
              <w:t xml:space="preserve"> </w:t>
            </w:r>
            <w:r w:rsidRPr="38616576">
              <w:rPr>
                <w:rFonts w:ascii="Corbel" w:eastAsia="Corbel" w:hAnsi="Corbel" w:cs="Corbel"/>
                <w:i/>
                <w:iCs/>
                <w:color w:val="000000" w:themeColor="text1"/>
              </w:rPr>
              <w:t xml:space="preserve">Tasmania by </w:t>
            </w:r>
          </w:p>
          <w:p w14:paraId="073F0F7C" w14:textId="4994D1F3" w:rsidR="38616576" w:rsidRDefault="38616576" w:rsidP="38616576">
            <w:pPr>
              <w:tabs>
                <w:tab w:val="left" w:leader="underscore" w:pos="3686"/>
              </w:tabs>
              <w:spacing w:before="360" w:after="60" w:line="260" w:lineRule="exact"/>
              <w:jc w:val="both"/>
              <w:rPr>
                <w:rFonts w:ascii="Corbel" w:eastAsia="Corbel" w:hAnsi="Corbel" w:cs="Corbel"/>
                <w:color w:val="C0C0C0"/>
                <w:sz w:val="23"/>
                <w:szCs w:val="23"/>
              </w:rPr>
            </w:pPr>
            <w:r>
              <w:br/>
            </w:r>
            <w:r>
              <w:tab/>
            </w:r>
          </w:p>
          <w:p w14:paraId="6A76F7B8" w14:textId="74C40FD9" w:rsidR="38616576" w:rsidRDefault="38616576" w:rsidP="38616576">
            <w:pPr>
              <w:spacing w:after="0" w:line="260" w:lineRule="exact"/>
              <w:jc w:val="both"/>
              <w:rPr>
                <w:rFonts w:ascii="Corbel" w:eastAsia="Corbel" w:hAnsi="Corbel" w:cs="Corbel"/>
                <w:color w:val="000000" w:themeColor="text1"/>
                <w:sz w:val="23"/>
                <w:szCs w:val="23"/>
              </w:rPr>
            </w:pPr>
            <w:r w:rsidRPr="38616576">
              <w:rPr>
                <w:rStyle w:val="Bold"/>
                <w:rFonts w:ascii="Corbel" w:eastAsia="Corbel" w:hAnsi="Corbel" w:cs="Corbel"/>
                <w:color w:val="000000" w:themeColor="text1"/>
                <w:sz w:val="23"/>
                <w:szCs w:val="23"/>
              </w:rPr>
              <w:t>The Honourable Felix Ellis MP</w:t>
            </w:r>
          </w:p>
          <w:p w14:paraId="55F11D50" w14:textId="785971ED" w:rsidR="38616576" w:rsidRDefault="38616576" w:rsidP="38616576">
            <w:pPr>
              <w:pStyle w:val="Position"/>
              <w:rPr>
                <w:rFonts w:ascii="Corbel" w:eastAsia="Corbel" w:hAnsi="Corbel" w:cs="Corbel"/>
              </w:rPr>
            </w:pPr>
            <w:r w:rsidRPr="38616576">
              <w:rPr>
                <w:rFonts w:ascii="Corbel" w:eastAsia="Corbel" w:hAnsi="Corbel" w:cs="Corbel"/>
                <w:lang w:val="en-GB"/>
              </w:rPr>
              <w:t xml:space="preserve">Minister for Skills and </w:t>
            </w:r>
            <w:r w:rsidR="00FD6A8F">
              <w:rPr>
                <w:rFonts w:ascii="Corbel" w:eastAsia="Corbel" w:hAnsi="Corbel" w:cs="Corbel"/>
                <w:lang w:val="en-GB"/>
              </w:rPr>
              <w:t>Jobs</w:t>
            </w:r>
            <w:r w:rsidRPr="38616576">
              <w:rPr>
                <w:rFonts w:ascii="Corbel" w:eastAsia="Corbel" w:hAnsi="Corbel" w:cs="Corbel"/>
                <w:lang w:val="en-GB"/>
              </w:rPr>
              <w:t xml:space="preserve"> </w:t>
            </w:r>
          </w:p>
          <w:p w14:paraId="749EFBA4" w14:textId="7A045C01" w:rsidR="38616576" w:rsidRDefault="38616576" w:rsidP="38616576">
            <w:pPr>
              <w:rPr>
                <w:rFonts w:ascii="Corbel" w:eastAsia="Corbel" w:hAnsi="Corbel" w:cs="Corbel"/>
              </w:rPr>
            </w:pPr>
            <w:r w:rsidRPr="38616576">
              <w:rPr>
                <w:rFonts w:ascii="Corbel" w:eastAsia="Corbel" w:hAnsi="Corbel" w:cs="Corbel"/>
                <w:lang w:val="en-GB"/>
              </w:rPr>
              <w:t xml:space="preserve">      /      </w:t>
            </w:r>
            <w:proofErr w:type="gramStart"/>
            <w:r w:rsidRPr="38616576">
              <w:rPr>
                <w:rFonts w:ascii="Corbel" w:eastAsia="Corbel" w:hAnsi="Corbel" w:cs="Corbel"/>
                <w:lang w:val="en-GB"/>
              </w:rPr>
              <w:t>/  2025</w:t>
            </w:r>
            <w:proofErr w:type="gramEnd"/>
          </w:p>
        </w:tc>
      </w:tr>
    </w:tbl>
    <w:p w14:paraId="78374507" w14:textId="1589977A" w:rsidR="38616576" w:rsidRDefault="38616576" w:rsidP="38616576"/>
    <w:sectPr w:rsidR="38616576" w:rsidSect="007A59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9613" w14:textId="77777777" w:rsidR="00ED107C" w:rsidRDefault="00ED107C" w:rsidP="000E3674">
      <w:pPr>
        <w:spacing w:after="0" w:line="240" w:lineRule="auto"/>
      </w:pPr>
      <w:r>
        <w:separator/>
      </w:r>
    </w:p>
  </w:endnote>
  <w:endnote w:type="continuationSeparator" w:id="0">
    <w:p w14:paraId="65025945" w14:textId="77777777" w:rsidR="00ED107C" w:rsidRDefault="00ED107C" w:rsidP="000E3674">
      <w:pPr>
        <w:spacing w:after="0" w:line="240" w:lineRule="auto"/>
      </w:pPr>
      <w:r>
        <w:continuationSeparator/>
      </w:r>
    </w:p>
  </w:endnote>
  <w:endnote w:type="continuationNotice" w:id="1">
    <w:p w14:paraId="59EC118A" w14:textId="77777777" w:rsidR="00ED107C" w:rsidRDefault="00ED1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nter Th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E49B" w14:textId="459986B7" w:rsidR="003835C3" w:rsidRDefault="003835C3">
    <w:pPr>
      <w:pStyle w:val="Footer"/>
    </w:pPr>
    <w:r>
      <w:rPr>
        <w:noProof/>
      </w:rPr>
      <mc:AlternateContent>
        <mc:Choice Requires="wps">
          <w:drawing>
            <wp:anchor distT="0" distB="0" distL="0" distR="0" simplePos="0" relativeHeight="251658246" behindDoc="0" locked="0" layoutInCell="1" allowOverlap="1" wp14:anchorId="2DD1FBBD" wp14:editId="50D69972">
              <wp:simplePos x="635" y="635"/>
              <wp:positionH relativeFrom="page">
                <wp:align>center</wp:align>
              </wp:positionH>
              <wp:positionV relativeFrom="page">
                <wp:align>bottom</wp:align>
              </wp:positionV>
              <wp:extent cx="551815" cy="391160"/>
              <wp:effectExtent l="0" t="0" r="635" b="0"/>
              <wp:wrapNone/>
              <wp:docPr id="6622891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0401547" w14:textId="757D0D2C"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D1FBBD" id="_x0000_t202" coordsize="21600,21600" o:spt="202" path="m,l,21600r21600,l21600,xe">
              <v:stroke joinstyle="miter"/>
              <v:path gradientshapeok="t" o:connecttype="rect"/>
            </v:shapetype>
            <v:shape id="Text Box 8" o:spid="_x0000_s1028" type="#_x0000_t202" alt="OFFICIAL" style="position:absolute;margin-left:0;margin-top:0;width:43.45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0401547" w14:textId="757D0D2C"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D06A" w14:textId="647483DD" w:rsidR="00B3367C" w:rsidRDefault="000722A8" w:rsidP="000E3674">
    <w:pPr>
      <w:pStyle w:val="Footer"/>
      <w:pBdr>
        <w:top w:val="single" w:sz="4" w:space="1" w:color="D9D9D9" w:themeColor="background1" w:themeShade="D9"/>
      </w:pBdr>
      <w:jc w:val="right"/>
    </w:pPr>
    <w:sdt>
      <w:sdtPr>
        <w:id w:val="-241642327"/>
        <w:docPartObj>
          <w:docPartGallery w:val="Page Numbers (Bottom of Page)"/>
          <w:docPartUnique/>
        </w:docPartObj>
      </w:sdtPr>
      <w:sdtEndPr>
        <w:rPr>
          <w:color w:val="7F7F7F" w:themeColor="background1" w:themeShade="7F"/>
          <w:spacing w:val="60"/>
        </w:rPr>
      </w:sdtEndPr>
      <w:sdtContent>
        <w:r w:rsidR="00B3367C">
          <w:fldChar w:fldCharType="begin"/>
        </w:r>
        <w:r w:rsidR="00B3367C">
          <w:instrText xml:space="preserve"> PAGE   \* MERGEFORMAT </w:instrText>
        </w:r>
        <w:r w:rsidR="00B3367C">
          <w:fldChar w:fldCharType="separate"/>
        </w:r>
        <w:r w:rsidR="00B3367C">
          <w:t>7</w:t>
        </w:r>
        <w:r w:rsidR="00B3367C">
          <w:rPr>
            <w:noProof/>
          </w:rPr>
          <w:fldChar w:fldCharType="end"/>
        </w:r>
        <w:r w:rsidR="00B3367C">
          <w:t xml:space="preserve"> | </w:t>
        </w:r>
        <w:r w:rsidR="00B3367C">
          <w:rPr>
            <w:color w:val="7F7F7F" w:themeColor="background1" w:themeShade="7F"/>
            <w:spacing w:val="60"/>
          </w:rPr>
          <w:t>Page</w:t>
        </w:r>
      </w:sdtContent>
    </w:sdt>
  </w:p>
  <w:p w14:paraId="0B3E629B" w14:textId="77777777" w:rsidR="00B3367C" w:rsidRPr="000E3674" w:rsidRDefault="00B3367C" w:rsidP="6B2E0057">
    <w:pPr>
      <w:pStyle w:val="Footer"/>
      <w:rPr>
        <w:rFonts w:ascii="Corbel" w:hAnsi="Corbel"/>
      </w:rPr>
    </w:pPr>
    <w:r>
      <w:rPr>
        <w:rFonts w:ascii="Corbel" w:hAnsi="Corbel"/>
      </w:rPr>
      <w:t xml:space="preserve">Tasmanian Measures to strengthen the VET workforce NSA </w:t>
    </w:r>
    <w:r w:rsidRPr="6B2E0057">
      <w:rPr>
        <w:rFonts w:ascii="Corbel" w:hAnsi="Corbel"/>
      </w:rPr>
      <w:t xml:space="preserve">Implementation Plan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19FB" w14:textId="397CB3E3" w:rsidR="003835C3" w:rsidRDefault="003835C3">
    <w:pPr>
      <w:pStyle w:val="Footer"/>
    </w:pPr>
    <w:r>
      <w:rPr>
        <w:noProof/>
      </w:rPr>
      <mc:AlternateContent>
        <mc:Choice Requires="wps">
          <w:drawing>
            <wp:anchor distT="0" distB="0" distL="0" distR="0" simplePos="0" relativeHeight="251658245" behindDoc="0" locked="0" layoutInCell="1" allowOverlap="1" wp14:anchorId="000DE755" wp14:editId="7ADEB4FF">
              <wp:simplePos x="635" y="635"/>
              <wp:positionH relativeFrom="page">
                <wp:align>center</wp:align>
              </wp:positionH>
              <wp:positionV relativeFrom="page">
                <wp:align>bottom</wp:align>
              </wp:positionV>
              <wp:extent cx="551815" cy="391160"/>
              <wp:effectExtent l="0" t="0" r="635" b="0"/>
              <wp:wrapNone/>
              <wp:docPr id="165603757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1EE293D" w14:textId="18B0C4CE"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0DE755" id="_x0000_t202" coordsize="21600,21600" o:spt="202" path="m,l,21600r21600,l21600,xe">
              <v:stroke joinstyle="miter"/>
              <v:path gradientshapeok="t" o:connecttype="rect"/>
            </v:shapetype>
            <v:shape id="Text Box 7" o:spid="_x0000_s1030"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31EE293D" w14:textId="18B0C4CE"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336F" w14:textId="2E1AEA6B" w:rsidR="003835C3" w:rsidRDefault="003835C3">
    <w:pPr>
      <w:pStyle w:val="Footer"/>
    </w:pPr>
    <w:r>
      <w:rPr>
        <w:noProof/>
      </w:rPr>
      <mc:AlternateContent>
        <mc:Choice Requires="wps">
          <w:drawing>
            <wp:anchor distT="0" distB="0" distL="0" distR="0" simplePos="0" relativeHeight="251658248" behindDoc="0" locked="0" layoutInCell="1" allowOverlap="1" wp14:anchorId="599FD1C1" wp14:editId="08B6A517">
              <wp:simplePos x="635" y="635"/>
              <wp:positionH relativeFrom="page">
                <wp:align>center</wp:align>
              </wp:positionH>
              <wp:positionV relativeFrom="page">
                <wp:align>bottom</wp:align>
              </wp:positionV>
              <wp:extent cx="551815" cy="391160"/>
              <wp:effectExtent l="0" t="0" r="635" b="0"/>
              <wp:wrapNone/>
              <wp:docPr id="131123636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8919FDB" w14:textId="15AE6901"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9FD1C1" id="_x0000_t202" coordsize="21600,21600" o:spt="202" path="m,l,21600r21600,l21600,xe">
              <v:stroke joinstyle="miter"/>
              <v:path gradientshapeok="t" o:connecttype="rect"/>
            </v:shapetype>
            <v:shape id="Text Box 11" o:spid="_x0000_s1032" type="#_x0000_t202" alt="OFFICIAL" style="position:absolute;margin-left:0;margin-top:0;width:43.45pt;height:30.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mDDgIAABw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3Ra3BZTziSFPt8VxSz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GZ5mDDgIAABwE&#10;AAAOAAAAAAAAAAAAAAAAAC4CAABkcnMvZTJvRG9jLnhtbFBLAQItABQABgAIAAAAIQDLo44Q2gAA&#10;AAMBAAAPAAAAAAAAAAAAAAAAAGgEAABkcnMvZG93bnJldi54bWxQSwUGAAAAAAQABADzAAAAbwUA&#10;AAAA&#10;" filled="f" stroked="f">
              <v:textbox style="mso-fit-shape-to-text:t" inset="0,0,0,15pt">
                <w:txbxContent>
                  <w:p w14:paraId="48919FDB" w14:textId="15AE6901"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DC59" w14:textId="4A2530FF" w:rsidR="000E3674" w:rsidRDefault="000722A8" w:rsidP="000E3674">
    <w:pPr>
      <w:pStyle w:val="Footer"/>
      <w:pBdr>
        <w:top w:val="single" w:sz="4" w:space="1" w:color="D9D9D9" w:themeColor="background1" w:themeShade="D9"/>
      </w:pBdr>
      <w:jc w:val="right"/>
    </w:pPr>
    <w:sdt>
      <w:sdtPr>
        <w:id w:val="1133754266"/>
        <w:docPartObj>
          <w:docPartGallery w:val="Page Numbers (Bottom of Page)"/>
          <w:docPartUnique/>
        </w:docPartObj>
      </w:sdtPr>
      <w:sdtEndPr>
        <w:rPr>
          <w:color w:val="7F7F7F" w:themeColor="background1" w:themeShade="7F"/>
          <w:spacing w:val="60"/>
        </w:rPr>
      </w:sdtEndPr>
      <w:sdtContent>
        <w:r w:rsidR="000E3674">
          <w:fldChar w:fldCharType="begin"/>
        </w:r>
        <w:r w:rsidR="000E3674">
          <w:instrText xml:space="preserve"> PAGE   \* MERGEFORMAT </w:instrText>
        </w:r>
        <w:r w:rsidR="000E3674">
          <w:fldChar w:fldCharType="separate"/>
        </w:r>
        <w:r w:rsidR="000E3674">
          <w:t>7</w:t>
        </w:r>
        <w:r w:rsidR="000E3674">
          <w:rPr>
            <w:noProof/>
          </w:rPr>
          <w:fldChar w:fldCharType="end"/>
        </w:r>
        <w:r w:rsidR="000E3674">
          <w:t xml:space="preserve"> | </w:t>
        </w:r>
        <w:r w:rsidR="000E3674">
          <w:rPr>
            <w:color w:val="7F7F7F" w:themeColor="background1" w:themeShade="7F"/>
            <w:spacing w:val="60"/>
          </w:rPr>
          <w:t>Page</w:t>
        </w:r>
      </w:sdtContent>
    </w:sdt>
  </w:p>
  <w:p w14:paraId="69F83B54" w14:textId="301D5ED5" w:rsidR="000E3674" w:rsidRPr="000E3674" w:rsidRDefault="00894D23" w:rsidP="6B2E0057">
    <w:pPr>
      <w:pStyle w:val="Footer"/>
      <w:rPr>
        <w:rFonts w:ascii="Corbel" w:hAnsi="Corbel"/>
      </w:rPr>
    </w:pPr>
    <w:r>
      <w:rPr>
        <w:rFonts w:ascii="Corbel" w:hAnsi="Corbel"/>
      </w:rPr>
      <w:t>Tasmanian</w:t>
    </w:r>
    <w:r w:rsidR="00E17C3F">
      <w:rPr>
        <w:rFonts w:ascii="Corbel" w:hAnsi="Corbel"/>
      </w:rPr>
      <w:t xml:space="preserve"> Measures to strengthen the VET workforce NSA </w:t>
    </w:r>
    <w:r w:rsidR="6B2E0057" w:rsidRPr="6B2E0057">
      <w:rPr>
        <w:rFonts w:ascii="Corbel" w:hAnsi="Corbel"/>
      </w:rPr>
      <w:t xml:space="preserve">Implementation Plan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CEFB" w14:textId="782722D3" w:rsidR="003835C3" w:rsidRDefault="003835C3">
    <w:pPr>
      <w:pStyle w:val="Footer"/>
    </w:pPr>
    <w:r>
      <w:rPr>
        <w:noProof/>
      </w:rPr>
      <mc:AlternateContent>
        <mc:Choice Requires="wps">
          <w:drawing>
            <wp:anchor distT="0" distB="0" distL="0" distR="0" simplePos="0" relativeHeight="251658247" behindDoc="0" locked="0" layoutInCell="1" allowOverlap="1" wp14:anchorId="106FF5C9" wp14:editId="334E9570">
              <wp:simplePos x="635" y="635"/>
              <wp:positionH relativeFrom="page">
                <wp:align>center</wp:align>
              </wp:positionH>
              <wp:positionV relativeFrom="page">
                <wp:align>bottom</wp:align>
              </wp:positionV>
              <wp:extent cx="551815" cy="391160"/>
              <wp:effectExtent l="0" t="0" r="635" b="0"/>
              <wp:wrapNone/>
              <wp:docPr id="96796986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89D2B58" w14:textId="2094B8C5"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6FF5C9" id="_x0000_t202" coordsize="21600,21600" o:spt="202" path="m,l,21600r21600,l21600,xe">
              <v:stroke joinstyle="miter"/>
              <v:path gradientshapeok="t" o:connecttype="rect"/>
            </v:shapetype>
            <v:shape id="Text Box 10" o:spid="_x0000_s1034" type="#_x0000_t202" alt="OFFICIAL" style="position:absolute;margin-left:0;margin-top:0;width:43.45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I4Dg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K4jb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BGdI4DgIAABwE&#10;AAAOAAAAAAAAAAAAAAAAAC4CAABkcnMvZTJvRG9jLnhtbFBLAQItABQABgAIAAAAIQDLo44Q2gAA&#10;AAMBAAAPAAAAAAAAAAAAAAAAAGgEAABkcnMvZG93bnJldi54bWxQSwUGAAAAAAQABADzAAAAbwUA&#10;AAAA&#10;" filled="f" stroked="f">
              <v:textbox style="mso-fit-shape-to-text:t" inset="0,0,0,15pt">
                <w:txbxContent>
                  <w:p w14:paraId="589D2B58" w14:textId="2094B8C5"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8C167" w14:textId="77777777" w:rsidR="00ED107C" w:rsidRDefault="00ED107C" w:rsidP="000E3674">
      <w:pPr>
        <w:spacing w:after="0" w:line="240" w:lineRule="auto"/>
      </w:pPr>
      <w:r>
        <w:separator/>
      </w:r>
    </w:p>
  </w:footnote>
  <w:footnote w:type="continuationSeparator" w:id="0">
    <w:p w14:paraId="52684E74" w14:textId="77777777" w:rsidR="00ED107C" w:rsidRDefault="00ED107C" w:rsidP="000E3674">
      <w:pPr>
        <w:spacing w:after="0" w:line="240" w:lineRule="auto"/>
      </w:pPr>
      <w:r>
        <w:continuationSeparator/>
      </w:r>
    </w:p>
  </w:footnote>
  <w:footnote w:type="continuationNotice" w:id="1">
    <w:p w14:paraId="5C8D17C6" w14:textId="77777777" w:rsidR="00ED107C" w:rsidRDefault="00ED10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A172" w14:textId="22718BE2" w:rsidR="003835C3" w:rsidRDefault="003835C3">
    <w:pPr>
      <w:pStyle w:val="Header"/>
    </w:pPr>
    <w:r>
      <w:rPr>
        <w:noProof/>
      </w:rPr>
      <mc:AlternateContent>
        <mc:Choice Requires="wps">
          <w:drawing>
            <wp:anchor distT="0" distB="0" distL="0" distR="0" simplePos="0" relativeHeight="251658241" behindDoc="0" locked="0" layoutInCell="1" allowOverlap="1" wp14:anchorId="791011A0" wp14:editId="57B51E9F">
              <wp:simplePos x="635" y="635"/>
              <wp:positionH relativeFrom="page">
                <wp:align>center</wp:align>
              </wp:positionH>
              <wp:positionV relativeFrom="page">
                <wp:align>top</wp:align>
              </wp:positionV>
              <wp:extent cx="551815" cy="391160"/>
              <wp:effectExtent l="0" t="0" r="635" b="8890"/>
              <wp:wrapNone/>
              <wp:docPr id="2979206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8999168" w14:textId="066C0A91"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1011A0"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8999168" w14:textId="066C0A91"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0CA3" w14:textId="63480108" w:rsidR="003835C3" w:rsidRDefault="003835C3">
    <w:pPr>
      <w:pStyle w:val="Header"/>
    </w:pPr>
    <w:r>
      <w:rPr>
        <w:noProof/>
      </w:rPr>
      <mc:AlternateContent>
        <mc:Choice Requires="wps">
          <w:drawing>
            <wp:anchor distT="0" distB="0" distL="0" distR="0" simplePos="0" relativeHeight="251658242" behindDoc="0" locked="0" layoutInCell="1" allowOverlap="1" wp14:anchorId="5C5C87F1" wp14:editId="7F2814A6">
              <wp:simplePos x="914400" y="449580"/>
              <wp:positionH relativeFrom="page">
                <wp:align>center</wp:align>
              </wp:positionH>
              <wp:positionV relativeFrom="page">
                <wp:align>top</wp:align>
              </wp:positionV>
              <wp:extent cx="551815" cy="391160"/>
              <wp:effectExtent l="0" t="0" r="635" b="8890"/>
              <wp:wrapNone/>
              <wp:docPr id="2018671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427C60C" w14:textId="7310CCFF" w:rsidR="003835C3" w:rsidRPr="003835C3" w:rsidRDefault="003835C3" w:rsidP="003835C3">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C87F1"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2427C60C" w14:textId="7310CCFF" w:rsidR="003835C3" w:rsidRPr="003835C3" w:rsidRDefault="003835C3" w:rsidP="003835C3">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FD1F" w14:textId="7A003937" w:rsidR="003835C3" w:rsidRDefault="003835C3">
    <w:pPr>
      <w:pStyle w:val="Header"/>
    </w:pPr>
    <w:r>
      <w:rPr>
        <w:noProof/>
      </w:rPr>
      <mc:AlternateContent>
        <mc:Choice Requires="wps">
          <w:drawing>
            <wp:anchor distT="0" distB="0" distL="0" distR="0" simplePos="0" relativeHeight="251658240" behindDoc="0" locked="0" layoutInCell="1" allowOverlap="1" wp14:anchorId="759FDA01" wp14:editId="381BD687">
              <wp:simplePos x="635" y="635"/>
              <wp:positionH relativeFrom="page">
                <wp:align>center</wp:align>
              </wp:positionH>
              <wp:positionV relativeFrom="page">
                <wp:align>top</wp:align>
              </wp:positionV>
              <wp:extent cx="551815" cy="391160"/>
              <wp:effectExtent l="0" t="0" r="635" b="8890"/>
              <wp:wrapNone/>
              <wp:docPr id="875181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626B926" w14:textId="2699CF2F"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FDA01" id="_x0000_t202" coordsize="21600,21600" o:spt="202" path="m,l,21600r21600,l21600,xe">
              <v:stroke joinstyle="miter"/>
              <v:path gradientshapeok="t" o:connecttype="rect"/>
            </v:shapetype>
            <v:shape id="Text Box 1" o:spid="_x0000_s1029"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5626B926" w14:textId="2699CF2F"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DC89" w14:textId="76C14E84" w:rsidR="003835C3" w:rsidRDefault="003835C3">
    <w:pPr>
      <w:pStyle w:val="Header"/>
    </w:pPr>
    <w:r>
      <w:rPr>
        <w:noProof/>
      </w:rPr>
      <mc:AlternateContent>
        <mc:Choice Requires="wps">
          <w:drawing>
            <wp:anchor distT="0" distB="0" distL="0" distR="0" simplePos="0" relativeHeight="251658244" behindDoc="0" locked="0" layoutInCell="1" allowOverlap="1" wp14:anchorId="70EE2618" wp14:editId="658224D9">
              <wp:simplePos x="635" y="635"/>
              <wp:positionH relativeFrom="page">
                <wp:align>center</wp:align>
              </wp:positionH>
              <wp:positionV relativeFrom="page">
                <wp:align>top</wp:align>
              </wp:positionV>
              <wp:extent cx="551815" cy="391160"/>
              <wp:effectExtent l="0" t="0" r="635" b="8890"/>
              <wp:wrapNone/>
              <wp:docPr id="73466415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93D91B7" w14:textId="6A0BCC6E"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EE2618" id="_x0000_t202" coordsize="21600,21600" o:spt="202" path="m,l,21600r21600,l21600,xe">
              <v:stroke joinstyle="miter"/>
              <v:path gradientshapeok="t" o:connecttype="rect"/>
            </v:shapetype>
            <v:shape id="Text Box 5" o:spid="_x0000_s1031"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9x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ZBx+g3UB1rKw5Hv4OSypdYrEfBFeCKY9iDR&#10;4jMd2kBfcThZnDXgf/7LH/MJd4py1pNgKm5J0ZyZ75b4iNpKRnGbT3O6+dG9GQ276x6AZFjQi3Ay&#10;mTEPzWhqD90byXkRG1FIWEntKo6j+YBH5dJzkGqxSEkkIydwZddOxtIRrojl6/AmvDsBjsTUE4xq&#10;EuU73I+58c/gFjsk9BMpEdojkCfESYKJq9NziRr//Z6yLo96/gs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72EfcQ0CAAAcBAAA&#10;DgAAAAAAAAAAAAAAAAAuAgAAZHJzL2Uyb0RvYy54bWxQSwECLQAUAAYACAAAACEAKFBSr9kAAAAD&#10;AQAADwAAAAAAAAAAAAAAAABnBAAAZHJzL2Rvd25yZXYueG1sUEsFBgAAAAAEAAQA8wAAAG0FAAAA&#10;AA==&#10;" filled="f" stroked="f">
              <v:textbox style="mso-fit-shape-to-text:t" inset="0,15pt,0,0">
                <w:txbxContent>
                  <w:p w14:paraId="193D91B7" w14:textId="6A0BCC6E"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417E" w14:textId="0BEE3D89" w:rsidR="003835C3" w:rsidRDefault="003835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EFF9" w14:textId="77EC94A8" w:rsidR="003835C3" w:rsidRDefault="003835C3">
    <w:pPr>
      <w:pStyle w:val="Header"/>
    </w:pPr>
    <w:r>
      <w:rPr>
        <w:noProof/>
      </w:rPr>
      <mc:AlternateContent>
        <mc:Choice Requires="wps">
          <w:drawing>
            <wp:anchor distT="0" distB="0" distL="0" distR="0" simplePos="0" relativeHeight="251658243" behindDoc="0" locked="0" layoutInCell="1" allowOverlap="1" wp14:anchorId="4A0FE40C" wp14:editId="2F57CBD7">
              <wp:simplePos x="635" y="635"/>
              <wp:positionH relativeFrom="page">
                <wp:align>center</wp:align>
              </wp:positionH>
              <wp:positionV relativeFrom="page">
                <wp:align>top</wp:align>
              </wp:positionV>
              <wp:extent cx="551815" cy="391160"/>
              <wp:effectExtent l="0" t="0" r="635" b="8890"/>
              <wp:wrapNone/>
              <wp:docPr id="159885169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B3717FB" w14:textId="5B9FA3F1"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0FE40C" id="_x0000_t202" coordsize="21600,21600" o:spt="202" path="m,l,21600r21600,l21600,xe">
              <v:stroke joinstyle="miter"/>
              <v:path gradientshapeok="t" o:connecttype="rect"/>
            </v:shapetype>
            <v:shape id="Text Box 4" o:spid="_x0000_s1033"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textbox style="mso-fit-shape-to-text:t" inset="0,15pt,0,0">
                <w:txbxContent>
                  <w:p w14:paraId="0B3717FB" w14:textId="5B9FA3F1" w:rsidR="003835C3" w:rsidRPr="003835C3" w:rsidRDefault="003835C3" w:rsidP="003835C3">
                    <w:pPr>
                      <w:spacing w:after="0"/>
                      <w:rPr>
                        <w:rFonts w:ascii="Calibri" w:eastAsia="Calibri" w:hAnsi="Calibri" w:cs="Calibri"/>
                        <w:noProof/>
                        <w:color w:val="FF0000"/>
                        <w:sz w:val="24"/>
                        <w:szCs w:val="24"/>
                      </w:rPr>
                    </w:pPr>
                    <w:r w:rsidRPr="003835C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B14"/>
    <w:multiLevelType w:val="hybridMultilevel"/>
    <w:tmpl w:val="7ACC65B6"/>
    <w:lvl w:ilvl="0" w:tplc="DFFEB9EE">
      <w:start w:val="1"/>
      <w:numFmt w:val="decimal"/>
      <w:pStyle w:val="MBPoint"/>
      <w:lvlText w:val="%1."/>
      <w:lvlJc w:val="left"/>
      <w:pPr>
        <w:ind w:left="57" w:hanging="360"/>
      </w:pPr>
      <w:rPr>
        <w:rFonts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1" w15:restartNumberingAfterBreak="0">
    <w:nsid w:val="05360FB0"/>
    <w:multiLevelType w:val="hybridMultilevel"/>
    <w:tmpl w:val="42E01E06"/>
    <w:lvl w:ilvl="0" w:tplc="5DB43C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D8711F"/>
    <w:multiLevelType w:val="hybridMultilevel"/>
    <w:tmpl w:val="1B9206DA"/>
    <w:lvl w:ilvl="0" w:tplc="582AB174">
      <w:start w:val="1"/>
      <w:numFmt w:val="bullet"/>
      <w:lvlText w:val=""/>
      <w:lvlJc w:val="left"/>
      <w:pPr>
        <w:ind w:left="720" w:hanging="360"/>
      </w:pPr>
      <w:rPr>
        <w:rFonts w:ascii="Symbol" w:hAnsi="Symbol"/>
      </w:rPr>
    </w:lvl>
    <w:lvl w:ilvl="1" w:tplc="3AFC21B8">
      <w:start w:val="1"/>
      <w:numFmt w:val="bullet"/>
      <w:lvlText w:val=""/>
      <w:lvlJc w:val="left"/>
      <w:pPr>
        <w:ind w:left="720" w:hanging="360"/>
      </w:pPr>
      <w:rPr>
        <w:rFonts w:ascii="Symbol" w:hAnsi="Symbol"/>
      </w:rPr>
    </w:lvl>
    <w:lvl w:ilvl="2" w:tplc="D4BA80BC">
      <w:start w:val="1"/>
      <w:numFmt w:val="bullet"/>
      <w:lvlText w:val=""/>
      <w:lvlJc w:val="left"/>
      <w:pPr>
        <w:ind w:left="720" w:hanging="360"/>
      </w:pPr>
      <w:rPr>
        <w:rFonts w:ascii="Symbol" w:hAnsi="Symbol"/>
      </w:rPr>
    </w:lvl>
    <w:lvl w:ilvl="3" w:tplc="48E85A20">
      <w:start w:val="1"/>
      <w:numFmt w:val="bullet"/>
      <w:lvlText w:val=""/>
      <w:lvlJc w:val="left"/>
      <w:pPr>
        <w:ind w:left="720" w:hanging="360"/>
      </w:pPr>
      <w:rPr>
        <w:rFonts w:ascii="Symbol" w:hAnsi="Symbol"/>
      </w:rPr>
    </w:lvl>
    <w:lvl w:ilvl="4" w:tplc="FC8C2FE2">
      <w:start w:val="1"/>
      <w:numFmt w:val="bullet"/>
      <w:lvlText w:val=""/>
      <w:lvlJc w:val="left"/>
      <w:pPr>
        <w:ind w:left="720" w:hanging="360"/>
      </w:pPr>
      <w:rPr>
        <w:rFonts w:ascii="Symbol" w:hAnsi="Symbol"/>
      </w:rPr>
    </w:lvl>
    <w:lvl w:ilvl="5" w:tplc="7F7093DE">
      <w:start w:val="1"/>
      <w:numFmt w:val="bullet"/>
      <w:lvlText w:val=""/>
      <w:lvlJc w:val="left"/>
      <w:pPr>
        <w:ind w:left="720" w:hanging="360"/>
      </w:pPr>
      <w:rPr>
        <w:rFonts w:ascii="Symbol" w:hAnsi="Symbol"/>
      </w:rPr>
    </w:lvl>
    <w:lvl w:ilvl="6" w:tplc="4D923C8A">
      <w:start w:val="1"/>
      <w:numFmt w:val="bullet"/>
      <w:lvlText w:val=""/>
      <w:lvlJc w:val="left"/>
      <w:pPr>
        <w:ind w:left="720" w:hanging="360"/>
      </w:pPr>
      <w:rPr>
        <w:rFonts w:ascii="Symbol" w:hAnsi="Symbol"/>
      </w:rPr>
    </w:lvl>
    <w:lvl w:ilvl="7" w:tplc="E24C3C48">
      <w:start w:val="1"/>
      <w:numFmt w:val="bullet"/>
      <w:lvlText w:val=""/>
      <w:lvlJc w:val="left"/>
      <w:pPr>
        <w:ind w:left="720" w:hanging="360"/>
      </w:pPr>
      <w:rPr>
        <w:rFonts w:ascii="Symbol" w:hAnsi="Symbol"/>
      </w:rPr>
    </w:lvl>
    <w:lvl w:ilvl="8" w:tplc="FB406096">
      <w:start w:val="1"/>
      <w:numFmt w:val="bullet"/>
      <w:lvlText w:val=""/>
      <w:lvlJc w:val="left"/>
      <w:pPr>
        <w:ind w:left="720" w:hanging="360"/>
      </w:pPr>
      <w:rPr>
        <w:rFonts w:ascii="Symbol" w:hAnsi="Symbol"/>
      </w:rPr>
    </w:lvl>
  </w:abstractNum>
  <w:abstractNum w:abstractNumId="4" w15:restartNumberingAfterBreak="0">
    <w:nsid w:val="0BEA50EB"/>
    <w:multiLevelType w:val="hybridMultilevel"/>
    <w:tmpl w:val="2B22165C"/>
    <w:lvl w:ilvl="0" w:tplc="5DB43C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019FF"/>
    <w:multiLevelType w:val="hybridMultilevel"/>
    <w:tmpl w:val="B1E2BE9E"/>
    <w:lvl w:ilvl="0" w:tplc="7A6E4F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74E500"/>
    <w:multiLevelType w:val="hybridMultilevel"/>
    <w:tmpl w:val="FFFFFFFF"/>
    <w:lvl w:ilvl="0" w:tplc="BE9CFC00">
      <w:start w:val="1"/>
      <w:numFmt w:val="bullet"/>
      <w:lvlText w:val="-"/>
      <w:lvlJc w:val="left"/>
      <w:pPr>
        <w:ind w:left="720" w:hanging="360"/>
      </w:pPr>
      <w:rPr>
        <w:rFonts w:ascii="Aptos" w:hAnsi="Aptos" w:hint="default"/>
      </w:rPr>
    </w:lvl>
    <w:lvl w:ilvl="1" w:tplc="2ED61B5E">
      <w:start w:val="1"/>
      <w:numFmt w:val="bullet"/>
      <w:lvlText w:val="o"/>
      <w:lvlJc w:val="left"/>
      <w:pPr>
        <w:ind w:left="1440" w:hanging="360"/>
      </w:pPr>
      <w:rPr>
        <w:rFonts w:ascii="Courier New" w:hAnsi="Courier New" w:hint="default"/>
      </w:rPr>
    </w:lvl>
    <w:lvl w:ilvl="2" w:tplc="6B80A51E">
      <w:start w:val="1"/>
      <w:numFmt w:val="bullet"/>
      <w:lvlText w:val=""/>
      <w:lvlJc w:val="left"/>
      <w:pPr>
        <w:ind w:left="2160" w:hanging="360"/>
      </w:pPr>
      <w:rPr>
        <w:rFonts w:ascii="Wingdings" w:hAnsi="Wingdings" w:hint="default"/>
      </w:rPr>
    </w:lvl>
    <w:lvl w:ilvl="3" w:tplc="224C28E4">
      <w:start w:val="1"/>
      <w:numFmt w:val="bullet"/>
      <w:lvlText w:val=""/>
      <w:lvlJc w:val="left"/>
      <w:pPr>
        <w:ind w:left="2880" w:hanging="360"/>
      </w:pPr>
      <w:rPr>
        <w:rFonts w:ascii="Symbol" w:hAnsi="Symbol" w:hint="default"/>
      </w:rPr>
    </w:lvl>
    <w:lvl w:ilvl="4" w:tplc="F8BABFFC">
      <w:start w:val="1"/>
      <w:numFmt w:val="bullet"/>
      <w:lvlText w:val="o"/>
      <w:lvlJc w:val="left"/>
      <w:pPr>
        <w:ind w:left="3600" w:hanging="360"/>
      </w:pPr>
      <w:rPr>
        <w:rFonts w:ascii="Courier New" w:hAnsi="Courier New" w:hint="default"/>
      </w:rPr>
    </w:lvl>
    <w:lvl w:ilvl="5" w:tplc="CE7CE346">
      <w:start w:val="1"/>
      <w:numFmt w:val="bullet"/>
      <w:lvlText w:val=""/>
      <w:lvlJc w:val="left"/>
      <w:pPr>
        <w:ind w:left="4320" w:hanging="360"/>
      </w:pPr>
      <w:rPr>
        <w:rFonts w:ascii="Wingdings" w:hAnsi="Wingdings" w:hint="default"/>
      </w:rPr>
    </w:lvl>
    <w:lvl w:ilvl="6" w:tplc="95BE09CA">
      <w:start w:val="1"/>
      <w:numFmt w:val="bullet"/>
      <w:lvlText w:val=""/>
      <w:lvlJc w:val="left"/>
      <w:pPr>
        <w:ind w:left="5040" w:hanging="360"/>
      </w:pPr>
      <w:rPr>
        <w:rFonts w:ascii="Symbol" w:hAnsi="Symbol" w:hint="default"/>
      </w:rPr>
    </w:lvl>
    <w:lvl w:ilvl="7" w:tplc="0BD6616A">
      <w:start w:val="1"/>
      <w:numFmt w:val="bullet"/>
      <w:lvlText w:val="o"/>
      <w:lvlJc w:val="left"/>
      <w:pPr>
        <w:ind w:left="5760" w:hanging="360"/>
      </w:pPr>
      <w:rPr>
        <w:rFonts w:ascii="Courier New" w:hAnsi="Courier New" w:hint="default"/>
      </w:rPr>
    </w:lvl>
    <w:lvl w:ilvl="8" w:tplc="7578DBD0">
      <w:start w:val="1"/>
      <w:numFmt w:val="bullet"/>
      <w:lvlText w:val=""/>
      <w:lvlJc w:val="left"/>
      <w:pPr>
        <w:ind w:left="6480" w:hanging="360"/>
      </w:pPr>
      <w:rPr>
        <w:rFonts w:ascii="Wingdings" w:hAnsi="Wingdings" w:hint="default"/>
      </w:rPr>
    </w:lvl>
  </w:abstractNum>
  <w:abstractNum w:abstractNumId="7" w15:restartNumberingAfterBreak="0">
    <w:nsid w:val="157B43FD"/>
    <w:multiLevelType w:val="hybridMultilevel"/>
    <w:tmpl w:val="19EE19E0"/>
    <w:lvl w:ilvl="0" w:tplc="5DB43C36">
      <w:start w:val="1"/>
      <w:numFmt w:val="bullet"/>
      <w:lvlText w:val=""/>
      <w:lvlJc w:val="left"/>
      <w:pPr>
        <w:ind w:left="1381" w:hanging="360"/>
      </w:pPr>
      <w:rPr>
        <w:rFonts w:ascii="Symbol" w:hAnsi="Symbol" w:hint="default"/>
      </w:rPr>
    </w:lvl>
    <w:lvl w:ilvl="1" w:tplc="0C090003" w:tentative="1">
      <w:start w:val="1"/>
      <w:numFmt w:val="bullet"/>
      <w:lvlText w:val="o"/>
      <w:lvlJc w:val="left"/>
      <w:pPr>
        <w:ind w:left="2101" w:hanging="360"/>
      </w:pPr>
      <w:rPr>
        <w:rFonts w:ascii="Courier New" w:hAnsi="Courier New" w:cs="Courier New" w:hint="default"/>
      </w:rPr>
    </w:lvl>
    <w:lvl w:ilvl="2" w:tplc="0C090005" w:tentative="1">
      <w:start w:val="1"/>
      <w:numFmt w:val="bullet"/>
      <w:lvlText w:val=""/>
      <w:lvlJc w:val="left"/>
      <w:pPr>
        <w:ind w:left="2821" w:hanging="360"/>
      </w:pPr>
      <w:rPr>
        <w:rFonts w:ascii="Wingdings" w:hAnsi="Wingdings" w:hint="default"/>
      </w:rPr>
    </w:lvl>
    <w:lvl w:ilvl="3" w:tplc="0C090001" w:tentative="1">
      <w:start w:val="1"/>
      <w:numFmt w:val="bullet"/>
      <w:lvlText w:val=""/>
      <w:lvlJc w:val="left"/>
      <w:pPr>
        <w:ind w:left="3541" w:hanging="360"/>
      </w:pPr>
      <w:rPr>
        <w:rFonts w:ascii="Symbol" w:hAnsi="Symbol" w:hint="default"/>
      </w:rPr>
    </w:lvl>
    <w:lvl w:ilvl="4" w:tplc="0C090003" w:tentative="1">
      <w:start w:val="1"/>
      <w:numFmt w:val="bullet"/>
      <w:lvlText w:val="o"/>
      <w:lvlJc w:val="left"/>
      <w:pPr>
        <w:ind w:left="4261" w:hanging="360"/>
      </w:pPr>
      <w:rPr>
        <w:rFonts w:ascii="Courier New" w:hAnsi="Courier New" w:cs="Courier New" w:hint="default"/>
      </w:rPr>
    </w:lvl>
    <w:lvl w:ilvl="5" w:tplc="0C090005" w:tentative="1">
      <w:start w:val="1"/>
      <w:numFmt w:val="bullet"/>
      <w:lvlText w:val=""/>
      <w:lvlJc w:val="left"/>
      <w:pPr>
        <w:ind w:left="4981" w:hanging="360"/>
      </w:pPr>
      <w:rPr>
        <w:rFonts w:ascii="Wingdings" w:hAnsi="Wingdings" w:hint="default"/>
      </w:rPr>
    </w:lvl>
    <w:lvl w:ilvl="6" w:tplc="0C090001" w:tentative="1">
      <w:start w:val="1"/>
      <w:numFmt w:val="bullet"/>
      <w:lvlText w:val=""/>
      <w:lvlJc w:val="left"/>
      <w:pPr>
        <w:ind w:left="5701" w:hanging="360"/>
      </w:pPr>
      <w:rPr>
        <w:rFonts w:ascii="Symbol" w:hAnsi="Symbol" w:hint="default"/>
      </w:rPr>
    </w:lvl>
    <w:lvl w:ilvl="7" w:tplc="0C090003" w:tentative="1">
      <w:start w:val="1"/>
      <w:numFmt w:val="bullet"/>
      <w:lvlText w:val="o"/>
      <w:lvlJc w:val="left"/>
      <w:pPr>
        <w:ind w:left="6421" w:hanging="360"/>
      </w:pPr>
      <w:rPr>
        <w:rFonts w:ascii="Courier New" w:hAnsi="Courier New" w:cs="Courier New" w:hint="default"/>
      </w:rPr>
    </w:lvl>
    <w:lvl w:ilvl="8" w:tplc="0C090005" w:tentative="1">
      <w:start w:val="1"/>
      <w:numFmt w:val="bullet"/>
      <w:lvlText w:val=""/>
      <w:lvlJc w:val="left"/>
      <w:pPr>
        <w:ind w:left="7141" w:hanging="360"/>
      </w:pPr>
      <w:rPr>
        <w:rFonts w:ascii="Wingdings" w:hAnsi="Wingdings" w:hint="default"/>
      </w:rPr>
    </w:lvl>
  </w:abstractNum>
  <w:abstractNum w:abstractNumId="8" w15:restartNumberingAfterBreak="0">
    <w:nsid w:val="1937162A"/>
    <w:multiLevelType w:val="hybridMultilevel"/>
    <w:tmpl w:val="E1D8A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2C4AAE"/>
    <w:multiLevelType w:val="hybridMultilevel"/>
    <w:tmpl w:val="66EA98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A24176"/>
    <w:multiLevelType w:val="hybridMultilevel"/>
    <w:tmpl w:val="8E14141E"/>
    <w:lvl w:ilvl="0" w:tplc="20768F12">
      <w:start w:val="1"/>
      <w:numFmt w:val="decimal"/>
      <w:lvlText w:val="%1."/>
      <w:lvlJc w:val="left"/>
      <w:pPr>
        <w:ind w:left="720" w:hanging="360"/>
      </w:pPr>
    </w:lvl>
    <w:lvl w:ilvl="1" w:tplc="45C06438">
      <w:start w:val="1"/>
      <w:numFmt w:val="lowerLetter"/>
      <w:lvlText w:val="%2."/>
      <w:lvlJc w:val="left"/>
      <w:pPr>
        <w:ind w:left="1440" w:hanging="360"/>
      </w:pPr>
    </w:lvl>
    <w:lvl w:ilvl="2" w:tplc="35B8365A">
      <w:start w:val="1"/>
      <w:numFmt w:val="lowerRoman"/>
      <w:lvlText w:val="%3."/>
      <w:lvlJc w:val="right"/>
      <w:pPr>
        <w:ind w:left="2160" w:hanging="180"/>
      </w:pPr>
    </w:lvl>
    <w:lvl w:ilvl="3" w:tplc="92AAEF74">
      <w:start w:val="1"/>
      <w:numFmt w:val="decimal"/>
      <w:lvlText w:val="%4."/>
      <w:lvlJc w:val="left"/>
      <w:pPr>
        <w:ind w:left="2880" w:hanging="360"/>
      </w:pPr>
    </w:lvl>
    <w:lvl w:ilvl="4" w:tplc="F49C8CD8">
      <w:start w:val="1"/>
      <w:numFmt w:val="lowerLetter"/>
      <w:lvlText w:val="%5."/>
      <w:lvlJc w:val="left"/>
      <w:pPr>
        <w:ind w:left="3600" w:hanging="360"/>
      </w:pPr>
    </w:lvl>
    <w:lvl w:ilvl="5" w:tplc="9DEC10D6">
      <w:start w:val="1"/>
      <w:numFmt w:val="lowerRoman"/>
      <w:lvlText w:val="%6."/>
      <w:lvlJc w:val="right"/>
      <w:pPr>
        <w:ind w:left="4320" w:hanging="180"/>
      </w:pPr>
    </w:lvl>
    <w:lvl w:ilvl="6" w:tplc="45EA87E6">
      <w:start w:val="1"/>
      <w:numFmt w:val="decimal"/>
      <w:lvlText w:val="%7."/>
      <w:lvlJc w:val="left"/>
      <w:pPr>
        <w:ind w:left="5040" w:hanging="360"/>
      </w:pPr>
    </w:lvl>
    <w:lvl w:ilvl="7" w:tplc="0C8A4E9E">
      <w:start w:val="1"/>
      <w:numFmt w:val="lowerLetter"/>
      <w:lvlText w:val="%8."/>
      <w:lvlJc w:val="left"/>
      <w:pPr>
        <w:ind w:left="5760" w:hanging="360"/>
      </w:pPr>
    </w:lvl>
    <w:lvl w:ilvl="8" w:tplc="7526A93C">
      <w:start w:val="1"/>
      <w:numFmt w:val="lowerRoman"/>
      <w:lvlText w:val="%9."/>
      <w:lvlJc w:val="right"/>
      <w:pPr>
        <w:ind w:left="6480" w:hanging="180"/>
      </w:pPr>
    </w:lvl>
  </w:abstractNum>
  <w:abstractNum w:abstractNumId="11"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046A68"/>
    <w:multiLevelType w:val="hybridMultilevel"/>
    <w:tmpl w:val="07BACA4C"/>
    <w:lvl w:ilvl="0" w:tplc="6B9CA526">
      <w:start w:val="1"/>
      <w:numFmt w:val="decimal"/>
      <w:lvlText w:val="%1."/>
      <w:lvlJc w:val="left"/>
      <w:pPr>
        <w:ind w:left="643" w:hanging="360"/>
      </w:pPr>
      <w:rPr>
        <w:rFonts w:ascii="Corbel" w:hAnsi="Corbel" w:hint="default"/>
      </w:rPr>
    </w:lvl>
    <w:lvl w:ilvl="1" w:tplc="1B5AD2EA">
      <w:start w:val="1"/>
      <w:numFmt w:val="lowerLetter"/>
      <w:lvlText w:val="%2."/>
      <w:lvlJc w:val="left"/>
      <w:pPr>
        <w:ind w:left="1440" w:hanging="360"/>
      </w:pPr>
    </w:lvl>
    <w:lvl w:ilvl="2" w:tplc="135C23C6">
      <w:start w:val="1"/>
      <w:numFmt w:val="lowerRoman"/>
      <w:lvlText w:val="%3."/>
      <w:lvlJc w:val="right"/>
      <w:pPr>
        <w:ind w:left="2160" w:hanging="180"/>
      </w:pPr>
    </w:lvl>
    <w:lvl w:ilvl="3" w:tplc="CE0AFE32">
      <w:start w:val="1"/>
      <w:numFmt w:val="decimal"/>
      <w:lvlText w:val="%4."/>
      <w:lvlJc w:val="left"/>
      <w:pPr>
        <w:ind w:left="2880" w:hanging="360"/>
      </w:pPr>
    </w:lvl>
    <w:lvl w:ilvl="4" w:tplc="533C8EFC">
      <w:start w:val="1"/>
      <w:numFmt w:val="lowerLetter"/>
      <w:lvlText w:val="%5."/>
      <w:lvlJc w:val="left"/>
      <w:pPr>
        <w:ind w:left="3600" w:hanging="360"/>
      </w:pPr>
    </w:lvl>
    <w:lvl w:ilvl="5" w:tplc="0712BDB6">
      <w:start w:val="1"/>
      <w:numFmt w:val="lowerRoman"/>
      <w:lvlText w:val="%6."/>
      <w:lvlJc w:val="right"/>
      <w:pPr>
        <w:ind w:left="4320" w:hanging="180"/>
      </w:pPr>
    </w:lvl>
    <w:lvl w:ilvl="6" w:tplc="85A81678">
      <w:start w:val="1"/>
      <w:numFmt w:val="decimal"/>
      <w:lvlText w:val="%7."/>
      <w:lvlJc w:val="left"/>
      <w:pPr>
        <w:ind w:left="5040" w:hanging="360"/>
      </w:pPr>
    </w:lvl>
    <w:lvl w:ilvl="7" w:tplc="49BE67D0">
      <w:start w:val="1"/>
      <w:numFmt w:val="lowerLetter"/>
      <w:lvlText w:val="%8."/>
      <w:lvlJc w:val="left"/>
      <w:pPr>
        <w:ind w:left="5760" w:hanging="360"/>
      </w:pPr>
    </w:lvl>
    <w:lvl w:ilvl="8" w:tplc="34BEC01E">
      <w:start w:val="1"/>
      <w:numFmt w:val="lowerRoman"/>
      <w:lvlText w:val="%9."/>
      <w:lvlJc w:val="right"/>
      <w:pPr>
        <w:ind w:left="6480" w:hanging="180"/>
      </w:pPr>
    </w:lvl>
  </w:abstractNum>
  <w:abstractNum w:abstractNumId="13" w15:restartNumberingAfterBreak="0">
    <w:nsid w:val="30101DB4"/>
    <w:multiLevelType w:val="hybridMultilevel"/>
    <w:tmpl w:val="3F04CC42"/>
    <w:lvl w:ilvl="0" w:tplc="8A9276E8">
      <w:start w:val="2028"/>
      <w:numFmt w:val="bullet"/>
      <w:lvlText w:val="-"/>
      <w:lvlJc w:val="left"/>
      <w:pPr>
        <w:ind w:left="720" w:hanging="360"/>
      </w:pPr>
      <w:rPr>
        <w:rFonts w:ascii="Corbel" w:eastAsiaTheme="minorEastAsia" w:hAnsi="Corbe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6B4196"/>
    <w:multiLevelType w:val="hybridMultilevel"/>
    <w:tmpl w:val="D7F8E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B56FA1"/>
    <w:multiLevelType w:val="hybridMultilevel"/>
    <w:tmpl w:val="1ABA92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957E1C"/>
    <w:multiLevelType w:val="hybridMultilevel"/>
    <w:tmpl w:val="6976753A"/>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8" w15:restartNumberingAfterBreak="0">
    <w:nsid w:val="3FAD06A8"/>
    <w:multiLevelType w:val="hybridMultilevel"/>
    <w:tmpl w:val="4A864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4D60E4"/>
    <w:multiLevelType w:val="hybridMultilevel"/>
    <w:tmpl w:val="89D42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858406"/>
    <w:multiLevelType w:val="hybridMultilevel"/>
    <w:tmpl w:val="F1EA2BDE"/>
    <w:lvl w:ilvl="0" w:tplc="31C0FFEA">
      <w:start w:val="1"/>
      <w:numFmt w:val="decimal"/>
      <w:lvlText w:val="%1."/>
      <w:lvlJc w:val="left"/>
      <w:pPr>
        <w:ind w:left="643" w:hanging="360"/>
      </w:pPr>
      <w:rPr>
        <w:rFonts w:ascii="Corbel" w:hAnsi="Corbel" w:hint="default"/>
      </w:rPr>
    </w:lvl>
    <w:lvl w:ilvl="1" w:tplc="52F05C24">
      <w:start w:val="1"/>
      <w:numFmt w:val="lowerLetter"/>
      <w:lvlText w:val="%2."/>
      <w:lvlJc w:val="left"/>
      <w:pPr>
        <w:ind w:left="1440" w:hanging="360"/>
      </w:pPr>
    </w:lvl>
    <w:lvl w:ilvl="2" w:tplc="4F3C1656">
      <w:start w:val="1"/>
      <w:numFmt w:val="lowerRoman"/>
      <w:lvlText w:val="%3."/>
      <w:lvlJc w:val="right"/>
      <w:pPr>
        <w:ind w:left="2160" w:hanging="180"/>
      </w:pPr>
    </w:lvl>
    <w:lvl w:ilvl="3" w:tplc="55EE1E7E">
      <w:start w:val="1"/>
      <w:numFmt w:val="decimal"/>
      <w:lvlText w:val="%4."/>
      <w:lvlJc w:val="left"/>
      <w:pPr>
        <w:ind w:left="2880" w:hanging="360"/>
      </w:pPr>
    </w:lvl>
    <w:lvl w:ilvl="4" w:tplc="204EDCA8">
      <w:start w:val="1"/>
      <w:numFmt w:val="lowerLetter"/>
      <w:lvlText w:val="%5."/>
      <w:lvlJc w:val="left"/>
      <w:pPr>
        <w:ind w:left="3600" w:hanging="360"/>
      </w:pPr>
    </w:lvl>
    <w:lvl w:ilvl="5" w:tplc="DC0C4382">
      <w:start w:val="1"/>
      <w:numFmt w:val="lowerRoman"/>
      <w:lvlText w:val="%6."/>
      <w:lvlJc w:val="right"/>
      <w:pPr>
        <w:ind w:left="4320" w:hanging="180"/>
      </w:pPr>
    </w:lvl>
    <w:lvl w:ilvl="6" w:tplc="1F206496">
      <w:start w:val="1"/>
      <w:numFmt w:val="decimal"/>
      <w:lvlText w:val="%7."/>
      <w:lvlJc w:val="left"/>
      <w:pPr>
        <w:ind w:left="5040" w:hanging="360"/>
      </w:pPr>
    </w:lvl>
    <w:lvl w:ilvl="7" w:tplc="267CDB9E">
      <w:start w:val="1"/>
      <w:numFmt w:val="lowerLetter"/>
      <w:lvlText w:val="%8."/>
      <w:lvlJc w:val="left"/>
      <w:pPr>
        <w:ind w:left="5760" w:hanging="360"/>
      </w:pPr>
    </w:lvl>
    <w:lvl w:ilvl="8" w:tplc="E58E2BD8">
      <w:start w:val="1"/>
      <w:numFmt w:val="lowerRoman"/>
      <w:lvlText w:val="%9."/>
      <w:lvlJc w:val="right"/>
      <w:pPr>
        <w:ind w:left="6480" w:hanging="180"/>
      </w:pPr>
    </w:lvl>
  </w:abstractNum>
  <w:abstractNum w:abstractNumId="21" w15:restartNumberingAfterBreak="0">
    <w:nsid w:val="4B843A1F"/>
    <w:multiLevelType w:val="hybridMultilevel"/>
    <w:tmpl w:val="E1121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AD59A0"/>
    <w:multiLevelType w:val="hybridMultilevel"/>
    <w:tmpl w:val="19BA6156"/>
    <w:lvl w:ilvl="0" w:tplc="5DB43C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B16FD8"/>
    <w:multiLevelType w:val="hybridMultilevel"/>
    <w:tmpl w:val="A05EACF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405BFE"/>
    <w:multiLevelType w:val="hybridMultilevel"/>
    <w:tmpl w:val="B472F6F8"/>
    <w:lvl w:ilvl="0" w:tplc="20362D60">
      <w:start w:val="1"/>
      <w:numFmt w:val="bullet"/>
      <w:lvlText w:val=""/>
      <w:lvlJc w:val="left"/>
      <w:pPr>
        <w:ind w:left="720" w:hanging="360"/>
      </w:pPr>
      <w:rPr>
        <w:rFonts w:ascii="Symbol" w:hAnsi="Symbol"/>
      </w:rPr>
    </w:lvl>
    <w:lvl w:ilvl="1" w:tplc="0C5C8A46">
      <w:start w:val="1"/>
      <w:numFmt w:val="bullet"/>
      <w:lvlText w:val=""/>
      <w:lvlJc w:val="left"/>
      <w:pPr>
        <w:ind w:left="720" w:hanging="360"/>
      </w:pPr>
      <w:rPr>
        <w:rFonts w:ascii="Symbol" w:hAnsi="Symbol"/>
      </w:rPr>
    </w:lvl>
    <w:lvl w:ilvl="2" w:tplc="489A9222">
      <w:start w:val="1"/>
      <w:numFmt w:val="bullet"/>
      <w:lvlText w:val=""/>
      <w:lvlJc w:val="left"/>
      <w:pPr>
        <w:ind w:left="720" w:hanging="360"/>
      </w:pPr>
      <w:rPr>
        <w:rFonts w:ascii="Symbol" w:hAnsi="Symbol"/>
      </w:rPr>
    </w:lvl>
    <w:lvl w:ilvl="3" w:tplc="AB60318C">
      <w:start w:val="1"/>
      <w:numFmt w:val="bullet"/>
      <w:lvlText w:val=""/>
      <w:lvlJc w:val="left"/>
      <w:pPr>
        <w:ind w:left="720" w:hanging="360"/>
      </w:pPr>
      <w:rPr>
        <w:rFonts w:ascii="Symbol" w:hAnsi="Symbol"/>
      </w:rPr>
    </w:lvl>
    <w:lvl w:ilvl="4" w:tplc="141E049C">
      <w:start w:val="1"/>
      <w:numFmt w:val="bullet"/>
      <w:lvlText w:val=""/>
      <w:lvlJc w:val="left"/>
      <w:pPr>
        <w:ind w:left="720" w:hanging="360"/>
      </w:pPr>
      <w:rPr>
        <w:rFonts w:ascii="Symbol" w:hAnsi="Symbol"/>
      </w:rPr>
    </w:lvl>
    <w:lvl w:ilvl="5" w:tplc="22183CB4">
      <w:start w:val="1"/>
      <w:numFmt w:val="bullet"/>
      <w:lvlText w:val=""/>
      <w:lvlJc w:val="left"/>
      <w:pPr>
        <w:ind w:left="720" w:hanging="360"/>
      </w:pPr>
      <w:rPr>
        <w:rFonts w:ascii="Symbol" w:hAnsi="Symbol"/>
      </w:rPr>
    </w:lvl>
    <w:lvl w:ilvl="6" w:tplc="30C67FC0">
      <w:start w:val="1"/>
      <w:numFmt w:val="bullet"/>
      <w:lvlText w:val=""/>
      <w:lvlJc w:val="left"/>
      <w:pPr>
        <w:ind w:left="720" w:hanging="360"/>
      </w:pPr>
      <w:rPr>
        <w:rFonts w:ascii="Symbol" w:hAnsi="Symbol"/>
      </w:rPr>
    </w:lvl>
    <w:lvl w:ilvl="7" w:tplc="824AF83C">
      <w:start w:val="1"/>
      <w:numFmt w:val="bullet"/>
      <w:lvlText w:val=""/>
      <w:lvlJc w:val="left"/>
      <w:pPr>
        <w:ind w:left="720" w:hanging="360"/>
      </w:pPr>
      <w:rPr>
        <w:rFonts w:ascii="Symbol" w:hAnsi="Symbol"/>
      </w:rPr>
    </w:lvl>
    <w:lvl w:ilvl="8" w:tplc="B336D230">
      <w:start w:val="1"/>
      <w:numFmt w:val="bullet"/>
      <w:lvlText w:val=""/>
      <w:lvlJc w:val="left"/>
      <w:pPr>
        <w:ind w:left="720" w:hanging="360"/>
      </w:pPr>
      <w:rPr>
        <w:rFonts w:ascii="Symbol" w:hAnsi="Symbol"/>
      </w:rPr>
    </w:lvl>
  </w:abstractNum>
  <w:abstractNum w:abstractNumId="25" w15:restartNumberingAfterBreak="0">
    <w:nsid w:val="51F97B8B"/>
    <w:multiLevelType w:val="hybridMultilevel"/>
    <w:tmpl w:val="D7C2E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27C145"/>
    <w:multiLevelType w:val="hybridMultilevel"/>
    <w:tmpl w:val="FFFFFFFF"/>
    <w:lvl w:ilvl="0" w:tplc="8F02D270">
      <w:start w:val="1"/>
      <w:numFmt w:val="bullet"/>
      <w:lvlText w:val="-"/>
      <w:lvlJc w:val="left"/>
      <w:pPr>
        <w:ind w:left="720" w:hanging="360"/>
      </w:pPr>
      <w:rPr>
        <w:rFonts w:ascii="Aptos" w:hAnsi="Aptos" w:hint="default"/>
      </w:rPr>
    </w:lvl>
    <w:lvl w:ilvl="1" w:tplc="ACACD224">
      <w:start w:val="1"/>
      <w:numFmt w:val="bullet"/>
      <w:lvlText w:val="o"/>
      <w:lvlJc w:val="left"/>
      <w:pPr>
        <w:ind w:left="1440" w:hanging="360"/>
      </w:pPr>
      <w:rPr>
        <w:rFonts w:ascii="Courier New" w:hAnsi="Courier New" w:hint="default"/>
      </w:rPr>
    </w:lvl>
    <w:lvl w:ilvl="2" w:tplc="3B56DBFC">
      <w:start w:val="1"/>
      <w:numFmt w:val="bullet"/>
      <w:lvlText w:val=""/>
      <w:lvlJc w:val="left"/>
      <w:pPr>
        <w:ind w:left="2160" w:hanging="360"/>
      </w:pPr>
      <w:rPr>
        <w:rFonts w:ascii="Wingdings" w:hAnsi="Wingdings" w:hint="default"/>
      </w:rPr>
    </w:lvl>
    <w:lvl w:ilvl="3" w:tplc="01DA6EA8">
      <w:start w:val="1"/>
      <w:numFmt w:val="bullet"/>
      <w:lvlText w:val=""/>
      <w:lvlJc w:val="left"/>
      <w:pPr>
        <w:ind w:left="2880" w:hanging="360"/>
      </w:pPr>
      <w:rPr>
        <w:rFonts w:ascii="Symbol" w:hAnsi="Symbol" w:hint="default"/>
      </w:rPr>
    </w:lvl>
    <w:lvl w:ilvl="4" w:tplc="BD8415CE">
      <w:start w:val="1"/>
      <w:numFmt w:val="bullet"/>
      <w:lvlText w:val="o"/>
      <w:lvlJc w:val="left"/>
      <w:pPr>
        <w:ind w:left="3600" w:hanging="360"/>
      </w:pPr>
      <w:rPr>
        <w:rFonts w:ascii="Courier New" w:hAnsi="Courier New" w:hint="default"/>
      </w:rPr>
    </w:lvl>
    <w:lvl w:ilvl="5" w:tplc="DA8E3272">
      <w:start w:val="1"/>
      <w:numFmt w:val="bullet"/>
      <w:lvlText w:val=""/>
      <w:lvlJc w:val="left"/>
      <w:pPr>
        <w:ind w:left="4320" w:hanging="360"/>
      </w:pPr>
      <w:rPr>
        <w:rFonts w:ascii="Wingdings" w:hAnsi="Wingdings" w:hint="default"/>
      </w:rPr>
    </w:lvl>
    <w:lvl w:ilvl="6" w:tplc="A9C8D34E">
      <w:start w:val="1"/>
      <w:numFmt w:val="bullet"/>
      <w:lvlText w:val=""/>
      <w:lvlJc w:val="left"/>
      <w:pPr>
        <w:ind w:left="5040" w:hanging="360"/>
      </w:pPr>
      <w:rPr>
        <w:rFonts w:ascii="Symbol" w:hAnsi="Symbol" w:hint="default"/>
      </w:rPr>
    </w:lvl>
    <w:lvl w:ilvl="7" w:tplc="159425CE">
      <w:start w:val="1"/>
      <w:numFmt w:val="bullet"/>
      <w:lvlText w:val="o"/>
      <w:lvlJc w:val="left"/>
      <w:pPr>
        <w:ind w:left="5760" w:hanging="360"/>
      </w:pPr>
      <w:rPr>
        <w:rFonts w:ascii="Courier New" w:hAnsi="Courier New" w:hint="default"/>
      </w:rPr>
    </w:lvl>
    <w:lvl w:ilvl="8" w:tplc="CD164ECA">
      <w:start w:val="1"/>
      <w:numFmt w:val="bullet"/>
      <w:lvlText w:val=""/>
      <w:lvlJc w:val="left"/>
      <w:pPr>
        <w:ind w:left="6480" w:hanging="360"/>
      </w:pPr>
      <w:rPr>
        <w:rFonts w:ascii="Wingdings" w:hAnsi="Wingdings" w:hint="default"/>
      </w:rPr>
    </w:lvl>
  </w:abstractNum>
  <w:abstractNum w:abstractNumId="27" w15:restartNumberingAfterBreak="0">
    <w:nsid w:val="53D67AF1"/>
    <w:multiLevelType w:val="hybridMultilevel"/>
    <w:tmpl w:val="9306B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14611C1"/>
    <w:multiLevelType w:val="hybridMultilevel"/>
    <w:tmpl w:val="9846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9DFD7D"/>
    <w:multiLevelType w:val="hybridMultilevel"/>
    <w:tmpl w:val="FFFFFFFF"/>
    <w:lvl w:ilvl="0" w:tplc="0C349206">
      <w:start w:val="1"/>
      <w:numFmt w:val="bullet"/>
      <w:lvlText w:val="-"/>
      <w:lvlJc w:val="left"/>
      <w:pPr>
        <w:ind w:left="720" w:hanging="360"/>
      </w:pPr>
      <w:rPr>
        <w:rFonts w:ascii="Aptos" w:hAnsi="Aptos" w:hint="default"/>
      </w:rPr>
    </w:lvl>
    <w:lvl w:ilvl="1" w:tplc="5B1A89EE">
      <w:start w:val="1"/>
      <w:numFmt w:val="bullet"/>
      <w:lvlText w:val="o"/>
      <w:lvlJc w:val="left"/>
      <w:pPr>
        <w:ind w:left="1440" w:hanging="360"/>
      </w:pPr>
      <w:rPr>
        <w:rFonts w:ascii="Courier New" w:hAnsi="Courier New" w:hint="default"/>
      </w:rPr>
    </w:lvl>
    <w:lvl w:ilvl="2" w:tplc="F3409F76">
      <w:start w:val="1"/>
      <w:numFmt w:val="bullet"/>
      <w:lvlText w:val=""/>
      <w:lvlJc w:val="left"/>
      <w:pPr>
        <w:ind w:left="2160" w:hanging="360"/>
      </w:pPr>
      <w:rPr>
        <w:rFonts w:ascii="Wingdings" w:hAnsi="Wingdings" w:hint="default"/>
      </w:rPr>
    </w:lvl>
    <w:lvl w:ilvl="3" w:tplc="EFC618C2">
      <w:start w:val="1"/>
      <w:numFmt w:val="bullet"/>
      <w:lvlText w:val=""/>
      <w:lvlJc w:val="left"/>
      <w:pPr>
        <w:ind w:left="2880" w:hanging="360"/>
      </w:pPr>
      <w:rPr>
        <w:rFonts w:ascii="Symbol" w:hAnsi="Symbol" w:hint="default"/>
      </w:rPr>
    </w:lvl>
    <w:lvl w:ilvl="4" w:tplc="137CFD8C">
      <w:start w:val="1"/>
      <w:numFmt w:val="bullet"/>
      <w:lvlText w:val="o"/>
      <w:lvlJc w:val="left"/>
      <w:pPr>
        <w:ind w:left="3600" w:hanging="360"/>
      </w:pPr>
      <w:rPr>
        <w:rFonts w:ascii="Courier New" w:hAnsi="Courier New" w:hint="default"/>
      </w:rPr>
    </w:lvl>
    <w:lvl w:ilvl="5" w:tplc="674AFE5C">
      <w:start w:val="1"/>
      <w:numFmt w:val="bullet"/>
      <w:lvlText w:val=""/>
      <w:lvlJc w:val="left"/>
      <w:pPr>
        <w:ind w:left="4320" w:hanging="360"/>
      </w:pPr>
      <w:rPr>
        <w:rFonts w:ascii="Wingdings" w:hAnsi="Wingdings" w:hint="default"/>
      </w:rPr>
    </w:lvl>
    <w:lvl w:ilvl="6" w:tplc="D59E8622">
      <w:start w:val="1"/>
      <w:numFmt w:val="bullet"/>
      <w:lvlText w:val=""/>
      <w:lvlJc w:val="left"/>
      <w:pPr>
        <w:ind w:left="5040" w:hanging="360"/>
      </w:pPr>
      <w:rPr>
        <w:rFonts w:ascii="Symbol" w:hAnsi="Symbol" w:hint="default"/>
      </w:rPr>
    </w:lvl>
    <w:lvl w:ilvl="7" w:tplc="3648AF90">
      <w:start w:val="1"/>
      <w:numFmt w:val="bullet"/>
      <w:lvlText w:val="o"/>
      <w:lvlJc w:val="left"/>
      <w:pPr>
        <w:ind w:left="5760" w:hanging="360"/>
      </w:pPr>
      <w:rPr>
        <w:rFonts w:ascii="Courier New" w:hAnsi="Courier New" w:hint="default"/>
      </w:rPr>
    </w:lvl>
    <w:lvl w:ilvl="8" w:tplc="A2EE0E86">
      <w:start w:val="1"/>
      <w:numFmt w:val="bullet"/>
      <w:lvlText w:val=""/>
      <w:lvlJc w:val="left"/>
      <w:pPr>
        <w:ind w:left="6480" w:hanging="360"/>
      </w:pPr>
      <w:rPr>
        <w:rFonts w:ascii="Wingdings" w:hAnsi="Wingdings" w:hint="default"/>
      </w:rPr>
    </w:lvl>
  </w:abstractNum>
  <w:abstractNum w:abstractNumId="31"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67371C"/>
    <w:multiLevelType w:val="hybridMultilevel"/>
    <w:tmpl w:val="C1988AA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1A686E"/>
    <w:multiLevelType w:val="hybridMultilevel"/>
    <w:tmpl w:val="AD3A076A"/>
    <w:lvl w:ilvl="0" w:tplc="B21690A8">
      <w:start w:val="1"/>
      <w:numFmt w:val="decimal"/>
      <w:lvlText w:val="%1."/>
      <w:lvlJc w:val="left"/>
      <w:pPr>
        <w:ind w:left="720" w:hanging="360"/>
      </w:pPr>
    </w:lvl>
    <w:lvl w:ilvl="1" w:tplc="DFB85022">
      <w:start w:val="1"/>
      <w:numFmt w:val="lowerLetter"/>
      <w:lvlText w:val="%2."/>
      <w:lvlJc w:val="left"/>
      <w:pPr>
        <w:ind w:left="1440" w:hanging="360"/>
      </w:pPr>
    </w:lvl>
    <w:lvl w:ilvl="2" w:tplc="8F149F84">
      <w:start w:val="1"/>
      <w:numFmt w:val="lowerRoman"/>
      <w:lvlText w:val="%3."/>
      <w:lvlJc w:val="right"/>
      <w:pPr>
        <w:ind w:left="2160" w:hanging="180"/>
      </w:pPr>
    </w:lvl>
    <w:lvl w:ilvl="3" w:tplc="27AC6306">
      <w:start w:val="1"/>
      <w:numFmt w:val="decimal"/>
      <w:lvlText w:val="%4."/>
      <w:lvlJc w:val="left"/>
      <w:pPr>
        <w:ind w:left="644" w:hanging="360"/>
      </w:pPr>
    </w:lvl>
    <w:lvl w:ilvl="4" w:tplc="65EC7EDC">
      <w:start w:val="1"/>
      <w:numFmt w:val="lowerLetter"/>
      <w:lvlText w:val="%5."/>
      <w:lvlJc w:val="left"/>
      <w:pPr>
        <w:ind w:left="3600" w:hanging="360"/>
      </w:pPr>
    </w:lvl>
    <w:lvl w:ilvl="5" w:tplc="52502EFE">
      <w:start w:val="1"/>
      <w:numFmt w:val="lowerRoman"/>
      <w:lvlText w:val="%6."/>
      <w:lvlJc w:val="right"/>
      <w:pPr>
        <w:ind w:left="4320" w:hanging="180"/>
      </w:pPr>
    </w:lvl>
    <w:lvl w:ilvl="6" w:tplc="326A85A8">
      <w:start w:val="1"/>
      <w:numFmt w:val="decimal"/>
      <w:lvlText w:val="%7."/>
      <w:lvlJc w:val="left"/>
      <w:pPr>
        <w:ind w:left="5040" w:hanging="360"/>
      </w:pPr>
    </w:lvl>
    <w:lvl w:ilvl="7" w:tplc="1F2644E2">
      <w:start w:val="1"/>
      <w:numFmt w:val="lowerLetter"/>
      <w:lvlText w:val="%8."/>
      <w:lvlJc w:val="left"/>
      <w:pPr>
        <w:ind w:left="5760" w:hanging="360"/>
      </w:pPr>
    </w:lvl>
    <w:lvl w:ilvl="8" w:tplc="1C2E536A">
      <w:start w:val="1"/>
      <w:numFmt w:val="lowerRoman"/>
      <w:lvlText w:val="%9."/>
      <w:lvlJc w:val="right"/>
      <w:pPr>
        <w:ind w:left="6480" w:hanging="180"/>
      </w:pPr>
    </w:lvl>
  </w:abstractNum>
  <w:abstractNum w:abstractNumId="34" w15:restartNumberingAfterBreak="0">
    <w:nsid w:val="6E9801B9"/>
    <w:multiLevelType w:val="hybridMultilevel"/>
    <w:tmpl w:val="668A2B9A"/>
    <w:lvl w:ilvl="0" w:tplc="F0662AFC">
      <w:start w:val="10"/>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5" w15:restartNumberingAfterBreak="0">
    <w:nsid w:val="72E750A0"/>
    <w:multiLevelType w:val="hybridMultilevel"/>
    <w:tmpl w:val="8696B338"/>
    <w:lvl w:ilvl="0" w:tplc="7A6E4F82">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616CB24"/>
    <w:multiLevelType w:val="hybridMultilevel"/>
    <w:tmpl w:val="A6CE95C4"/>
    <w:lvl w:ilvl="0" w:tplc="EA704CB4">
      <w:start w:val="1"/>
      <w:numFmt w:val="decimal"/>
      <w:lvlText w:val="%1."/>
      <w:lvlJc w:val="left"/>
      <w:pPr>
        <w:ind w:left="643" w:hanging="360"/>
      </w:pPr>
      <w:rPr>
        <w:rFonts w:ascii="Corbel" w:hAnsi="Corbel" w:hint="default"/>
      </w:rPr>
    </w:lvl>
    <w:lvl w:ilvl="1" w:tplc="E572D55A">
      <w:start w:val="1"/>
      <w:numFmt w:val="lowerLetter"/>
      <w:lvlText w:val="%2."/>
      <w:lvlJc w:val="left"/>
      <w:pPr>
        <w:ind w:left="1440" w:hanging="360"/>
      </w:pPr>
    </w:lvl>
    <w:lvl w:ilvl="2" w:tplc="7BF863C0">
      <w:start w:val="1"/>
      <w:numFmt w:val="lowerRoman"/>
      <w:lvlText w:val="%3."/>
      <w:lvlJc w:val="right"/>
      <w:pPr>
        <w:ind w:left="2160" w:hanging="180"/>
      </w:pPr>
    </w:lvl>
    <w:lvl w:ilvl="3" w:tplc="55C00840">
      <w:start w:val="1"/>
      <w:numFmt w:val="decimal"/>
      <w:lvlText w:val="%4."/>
      <w:lvlJc w:val="left"/>
      <w:pPr>
        <w:ind w:left="2880" w:hanging="360"/>
      </w:pPr>
    </w:lvl>
    <w:lvl w:ilvl="4" w:tplc="02FA80D2">
      <w:start w:val="1"/>
      <w:numFmt w:val="lowerLetter"/>
      <w:lvlText w:val="%5."/>
      <w:lvlJc w:val="left"/>
      <w:pPr>
        <w:ind w:left="3600" w:hanging="360"/>
      </w:pPr>
    </w:lvl>
    <w:lvl w:ilvl="5" w:tplc="7E3A0E66">
      <w:start w:val="1"/>
      <w:numFmt w:val="lowerRoman"/>
      <w:lvlText w:val="%6."/>
      <w:lvlJc w:val="right"/>
      <w:pPr>
        <w:ind w:left="4320" w:hanging="180"/>
      </w:pPr>
    </w:lvl>
    <w:lvl w:ilvl="6" w:tplc="D08E5B8C">
      <w:start w:val="1"/>
      <w:numFmt w:val="decimal"/>
      <w:lvlText w:val="%7."/>
      <w:lvlJc w:val="left"/>
      <w:pPr>
        <w:ind w:left="5040" w:hanging="360"/>
      </w:pPr>
    </w:lvl>
    <w:lvl w:ilvl="7" w:tplc="65DADE54">
      <w:start w:val="1"/>
      <w:numFmt w:val="lowerLetter"/>
      <w:lvlText w:val="%8."/>
      <w:lvlJc w:val="left"/>
      <w:pPr>
        <w:ind w:left="5760" w:hanging="360"/>
      </w:pPr>
    </w:lvl>
    <w:lvl w:ilvl="8" w:tplc="BB82E082">
      <w:start w:val="1"/>
      <w:numFmt w:val="lowerRoman"/>
      <w:lvlText w:val="%9."/>
      <w:lvlJc w:val="right"/>
      <w:pPr>
        <w:ind w:left="6480" w:hanging="180"/>
      </w:pPr>
    </w:lvl>
  </w:abstractNum>
  <w:abstractNum w:abstractNumId="37" w15:restartNumberingAfterBreak="0">
    <w:nsid w:val="7D015FCA"/>
    <w:multiLevelType w:val="multilevel"/>
    <w:tmpl w:val="AD3A076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4A4857"/>
    <w:multiLevelType w:val="hybridMultilevel"/>
    <w:tmpl w:val="C520CED0"/>
    <w:lvl w:ilvl="0" w:tplc="7B20045E">
      <w:start w:val="1"/>
      <w:numFmt w:val="bullet"/>
      <w:lvlText w:val=""/>
      <w:lvlJc w:val="left"/>
      <w:pPr>
        <w:ind w:left="720" w:hanging="360"/>
      </w:pPr>
      <w:rPr>
        <w:rFonts w:ascii="Symbol" w:hAnsi="Symbol"/>
      </w:rPr>
    </w:lvl>
    <w:lvl w:ilvl="1" w:tplc="E780CA44">
      <w:start w:val="1"/>
      <w:numFmt w:val="bullet"/>
      <w:lvlText w:val=""/>
      <w:lvlJc w:val="left"/>
      <w:pPr>
        <w:ind w:left="720" w:hanging="360"/>
      </w:pPr>
      <w:rPr>
        <w:rFonts w:ascii="Symbol" w:hAnsi="Symbol"/>
      </w:rPr>
    </w:lvl>
    <w:lvl w:ilvl="2" w:tplc="11EA8D7E">
      <w:start w:val="1"/>
      <w:numFmt w:val="bullet"/>
      <w:lvlText w:val=""/>
      <w:lvlJc w:val="left"/>
      <w:pPr>
        <w:ind w:left="720" w:hanging="360"/>
      </w:pPr>
      <w:rPr>
        <w:rFonts w:ascii="Symbol" w:hAnsi="Symbol"/>
      </w:rPr>
    </w:lvl>
    <w:lvl w:ilvl="3" w:tplc="980A1DEC">
      <w:start w:val="1"/>
      <w:numFmt w:val="bullet"/>
      <w:lvlText w:val=""/>
      <w:lvlJc w:val="left"/>
      <w:pPr>
        <w:ind w:left="720" w:hanging="360"/>
      </w:pPr>
      <w:rPr>
        <w:rFonts w:ascii="Symbol" w:hAnsi="Symbol"/>
      </w:rPr>
    </w:lvl>
    <w:lvl w:ilvl="4" w:tplc="64C0AA72">
      <w:start w:val="1"/>
      <w:numFmt w:val="bullet"/>
      <w:lvlText w:val=""/>
      <w:lvlJc w:val="left"/>
      <w:pPr>
        <w:ind w:left="720" w:hanging="360"/>
      </w:pPr>
      <w:rPr>
        <w:rFonts w:ascii="Symbol" w:hAnsi="Symbol"/>
      </w:rPr>
    </w:lvl>
    <w:lvl w:ilvl="5" w:tplc="5D24B51A">
      <w:start w:val="1"/>
      <w:numFmt w:val="bullet"/>
      <w:lvlText w:val=""/>
      <w:lvlJc w:val="left"/>
      <w:pPr>
        <w:ind w:left="720" w:hanging="360"/>
      </w:pPr>
      <w:rPr>
        <w:rFonts w:ascii="Symbol" w:hAnsi="Symbol"/>
      </w:rPr>
    </w:lvl>
    <w:lvl w:ilvl="6" w:tplc="4BA44C20">
      <w:start w:val="1"/>
      <w:numFmt w:val="bullet"/>
      <w:lvlText w:val=""/>
      <w:lvlJc w:val="left"/>
      <w:pPr>
        <w:ind w:left="720" w:hanging="360"/>
      </w:pPr>
      <w:rPr>
        <w:rFonts w:ascii="Symbol" w:hAnsi="Symbol"/>
      </w:rPr>
    </w:lvl>
    <w:lvl w:ilvl="7" w:tplc="F92EFC34">
      <w:start w:val="1"/>
      <w:numFmt w:val="bullet"/>
      <w:lvlText w:val=""/>
      <w:lvlJc w:val="left"/>
      <w:pPr>
        <w:ind w:left="720" w:hanging="360"/>
      </w:pPr>
      <w:rPr>
        <w:rFonts w:ascii="Symbol" w:hAnsi="Symbol"/>
      </w:rPr>
    </w:lvl>
    <w:lvl w:ilvl="8" w:tplc="E7008158">
      <w:start w:val="1"/>
      <w:numFmt w:val="bullet"/>
      <w:lvlText w:val=""/>
      <w:lvlJc w:val="left"/>
      <w:pPr>
        <w:ind w:left="720" w:hanging="360"/>
      </w:pPr>
      <w:rPr>
        <w:rFonts w:ascii="Symbol" w:hAnsi="Symbol"/>
      </w:rPr>
    </w:lvl>
  </w:abstractNum>
  <w:abstractNum w:abstractNumId="39" w15:restartNumberingAfterBreak="0">
    <w:nsid w:val="7F861E8D"/>
    <w:multiLevelType w:val="hybridMultilevel"/>
    <w:tmpl w:val="C1E63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7359443">
    <w:abstractNumId w:val="30"/>
  </w:num>
  <w:num w:numId="2" w16cid:durableId="759182065">
    <w:abstractNumId w:val="6"/>
  </w:num>
  <w:num w:numId="3" w16cid:durableId="1722091599">
    <w:abstractNumId w:val="26"/>
  </w:num>
  <w:num w:numId="4" w16cid:durableId="255403470">
    <w:abstractNumId w:val="10"/>
  </w:num>
  <w:num w:numId="5" w16cid:durableId="777917323">
    <w:abstractNumId w:val="33"/>
  </w:num>
  <w:num w:numId="6" w16cid:durableId="1153183096">
    <w:abstractNumId w:val="12"/>
  </w:num>
  <w:num w:numId="7" w16cid:durableId="298339428">
    <w:abstractNumId w:val="20"/>
  </w:num>
  <w:num w:numId="8" w16cid:durableId="389235368">
    <w:abstractNumId w:val="36"/>
  </w:num>
  <w:num w:numId="9" w16cid:durableId="729158021">
    <w:abstractNumId w:val="2"/>
  </w:num>
  <w:num w:numId="10" w16cid:durableId="1495996557">
    <w:abstractNumId w:val="0"/>
  </w:num>
  <w:num w:numId="11" w16cid:durableId="613637384">
    <w:abstractNumId w:val="28"/>
  </w:num>
  <w:num w:numId="12" w16cid:durableId="1370883130">
    <w:abstractNumId w:val="38"/>
  </w:num>
  <w:num w:numId="13" w16cid:durableId="1532256675">
    <w:abstractNumId w:val="3"/>
  </w:num>
  <w:num w:numId="14" w16cid:durableId="454183043">
    <w:abstractNumId w:val="24"/>
  </w:num>
  <w:num w:numId="15" w16cid:durableId="994379717">
    <w:abstractNumId w:val="25"/>
  </w:num>
  <w:num w:numId="16" w16cid:durableId="1862475762">
    <w:abstractNumId w:val="18"/>
  </w:num>
  <w:num w:numId="17" w16cid:durableId="191846857">
    <w:abstractNumId w:val="14"/>
  </w:num>
  <w:num w:numId="18" w16cid:durableId="150562589">
    <w:abstractNumId w:val="1"/>
  </w:num>
  <w:num w:numId="19" w16cid:durableId="453907177">
    <w:abstractNumId w:val="7"/>
  </w:num>
  <w:num w:numId="20" w16cid:durableId="1201939581">
    <w:abstractNumId w:val="4"/>
  </w:num>
  <w:num w:numId="21" w16cid:durableId="776213376">
    <w:abstractNumId w:val="22"/>
  </w:num>
  <w:num w:numId="22" w16cid:durableId="353920742">
    <w:abstractNumId w:val="19"/>
  </w:num>
  <w:num w:numId="23" w16cid:durableId="1363434621">
    <w:abstractNumId w:val="29"/>
  </w:num>
  <w:num w:numId="24" w16cid:durableId="397554064">
    <w:abstractNumId w:val="37"/>
  </w:num>
  <w:num w:numId="25" w16cid:durableId="2091149732">
    <w:abstractNumId w:val="34"/>
  </w:num>
  <w:num w:numId="26" w16cid:durableId="922253424">
    <w:abstractNumId w:val="16"/>
  </w:num>
  <w:num w:numId="27" w16cid:durableId="259797468">
    <w:abstractNumId w:val="0"/>
  </w:num>
  <w:num w:numId="28" w16cid:durableId="1419980523">
    <w:abstractNumId w:val="9"/>
  </w:num>
  <w:num w:numId="29" w16cid:durableId="1592155545">
    <w:abstractNumId w:val="35"/>
  </w:num>
  <w:num w:numId="30" w16cid:durableId="1956018544">
    <w:abstractNumId w:val="15"/>
  </w:num>
  <w:num w:numId="31" w16cid:durableId="1241865747">
    <w:abstractNumId w:val="5"/>
  </w:num>
  <w:num w:numId="32" w16cid:durableId="1681739857">
    <w:abstractNumId w:val="32"/>
  </w:num>
  <w:num w:numId="33" w16cid:durableId="879703929">
    <w:abstractNumId w:val="23"/>
  </w:num>
  <w:num w:numId="34" w16cid:durableId="747993307">
    <w:abstractNumId w:val="17"/>
  </w:num>
  <w:num w:numId="35" w16cid:durableId="57293210">
    <w:abstractNumId w:val="11"/>
  </w:num>
  <w:num w:numId="36" w16cid:durableId="190145067">
    <w:abstractNumId w:val="31"/>
  </w:num>
  <w:num w:numId="37" w16cid:durableId="1530726478">
    <w:abstractNumId w:val="13"/>
  </w:num>
  <w:num w:numId="38" w16cid:durableId="41371486">
    <w:abstractNumId w:val="8"/>
  </w:num>
  <w:num w:numId="39" w16cid:durableId="893392932">
    <w:abstractNumId w:val="21"/>
  </w:num>
  <w:num w:numId="40" w16cid:durableId="940377229">
    <w:abstractNumId w:val="27"/>
  </w:num>
  <w:num w:numId="41" w16cid:durableId="223488535">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74"/>
    <w:rsid w:val="0000104E"/>
    <w:rsid w:val="000022BB"/>
    <w:rsid w:val="00004760"/>
    <w:rsid w:val="00004FD6"/>
    <w:rsid w:val="00006E73"/>
    <w:rsid w:val="00007FD8"/>
    <w:rsid w:val="00014EAB"/>
    <w:rsid w:val="0001572B"/>
    <w:rsid w:val="00015C15"/>
    <w:rsid w:val="00020DE0"/>
    <w:rsid w:val="00021089"/>
    <w:rsid w:val="000254EC"/>
    <w:rsid w:val="000263A6"/>
    <w:rsid w:val="00030230"/>
    <w:rsid w:val="000305B5"/>
    <w:rsid w:val="000317DC"/>
    <w:rsid w:val="0003191E"/>
    <w:rsid w:val="00032437"/>
    <w:rsid w:val="00035FD2"/>
    <w:rsid w:val="00040210"/>
    <w:rsid w:val="00040748"/>
    <w:rsid w:val="0004262D"/>
    <w:rsid w:val="00043190"/>
    <w:rsid w:val="00044792"/>
    <w:rsid w:val="000465D2"/>
    <w:rsid w:val="0004692D"/>
    <w:rsid w:val="00047587"/>
    <w:rsid w:val="00051680"/>
    <w:rsid w:val="00056339"/>
    <w:rsid w:val="000615A1"/>
    <w:rsid w:val="00061646"/>
    <w:rsid w:val="000616E3"/>
    <w:rsid w:val="00061752"/>
    <w:rsid w:val="00061FC5"/>
    <w:rsid w:val="00065B75"/>
    <w:rsid w:val="00067B69"/>
    <w:rsid w:val="00072248"/>
    <w:rsid w:val="000722A8"/>
    <w:rsid w:val="00077556"/>
    <w:rsid w:val="000807BA"/>
    <w:rsid w:val="00084C28"/>
    <w:rsid w:val="00084E65"/>
    <w:rsid w:val="00086575"/>
    <w:rsid w:val="00086B36"/>
    <w:rsid w:val="00087E03"/>
    <w:rsid w:val="00091CD1"/>
    <w:rsid w:val="0009386D"/>
    <w:rsid w:val="00093CEB"/>
    <w:rsid w:val="0009462E"/>
    <w:rsid w:val="000948BE"/>
    <w:rsid w:val="000959B9"/>
    <w:rsid w:val="000A0AD6"/>
    <w:rsid w:val="000A2DE2"/>
    <w:rsid w:val="000A53A8"/>
    <w:rsid w:val="000A5E3A"/>
    <w:rsid w:val="000B03CE"/>
    <w:rsid w:val="000B1ACD"/>
    <w:rsid w:val="000B3D59"/>
    <w:rsid w:val="000C0E36"/>
    <w:rsid w:val="000C16A0"/>
    <w:rsid w:val="000C4433"/>
    <w:rsid w:val="000C66D3"/>
    <w:rsid w:val="000C6E08"/>
    <w:rsid w:val="000D08B7"/>
    <w:rsid w:val="000D2915"/>
    <w:rsid w:val="000D2D5E"/>
    <w:rsid w:val="000D4D06"/>
    <w:rsid w:val="000E024B"/>
    <w:rsid w:val="000E06BC"/>
    <w:rsid w:val="000E080A"/>
    <w:rsid w:val="000E1076"/>
    <w:rsid w:val="000E2491"/>
    <w:rsid w:val="000E309B"/>
    <w:rsid w:val="000E3674"/>
    <w:rsid w:val="000E3D48"/>
    <w:rsid w:val="000E4D86"/>
    <w:rsid w:val="000F38BE"/>
    <w:rsid w:val="000F6393"/>
    <w:rsid w:val="000F7AEB"/>
    <w:rsid w:val="000F7B2B"/>
    <w:rsid w:val="001002BC"/>
    <w:rsid w:val="00100FEC"/>
    <w:rsid w:val="00103452"/>
    <w:rsid w:val="00104E39"/>
    <w:rsid w:val="0010517D"/>
    <w:rsid w:val="0010554C"/>
    <w:rsid w:val="00113F72"/>
    <w:rsid w:val="00115511"/>
    <w:rsid w:val="001178CE"/>
    <w:rsid w:val="00120C35"/>
    <w:rsid w:val="001214BD"/>
    <w:rsid w:val="001219FF"/>
    <w:rsid w:val="00126EDB"/>
    <w:rsid w:val="001270EA"/>
    <w:rsid w:val="00131E75"/>
    <w:rsid w:val="00135035"/>
    <w:rsid w:val="00135561"/>
    <w:rsid w:val="001374D4"/>
    <w:rsid w:val="00137CE8"/>
    <w:rsid w:val="0014176A"/>
    <w:rsid w:val="00146576"/>
    <w:rsid w:val="00147ACD"/>
    <w:rsid w:val="0015014F"/>
    <w:rsid w:val="001507EF"/>
    <w:rsid w:val="0015092C"/>
    <w:rsid w:val="00153D5C"/>
    <w:rsid w:val="00153DFD"/>
    <w:rsid w:val="00161DAB"/>
    <w:rsid w:val="00163E07"/>
    <w:rsid w:val="001660DC"/>
    <w:rsid w:val="00166D77"/>
    <w:rsid w:val="00174D4B"/>
    <w:rsid w:val="0017785A"/>
    <w:rsid w:val="001823C5"/>
    <w:rsid w:val="001851A7"/>
    <w:rsid w:val="001904BC"/>
    <w:rsid w:val="0019156B"/>
    <w:rsid w:val="001955A3"/>
    <w:rsid w:val="00195CC5"/>
    <w:rsid w:val="00196BD1"/>
    <w:rsid w:val="001A28DC"/>
    <w:rsid w:val="001A3215"/>
    <w:rsid w:val="001A34A6"/>
    <w:rsid w:val="001A672D"/>
    <w:rsid w:val="001A74CB"/>
    <w:rsid w:val="001B1A60"/>
    <w:rsid w:val="001B23E0"/>
    <w:rsid w:val="001B3245"/>
    <w:rsid w:val="001B42B0"/>
    <w:rsid w:val="001B50FE"/>
    <w:rsid w:val="001B5B85"/>
    <w:rsid w:val="001B716F"/>
    <w:rsid w:val="001C192A"/>
    <w:rsid w:val="001C1D62"/>
    <w:rsid w:val="001D207C"/>
    <w:rsid w:val="001D6A7C"/>
    <w:rsid w:val="001E1663"/>
    <w:rsid w:val="001E1D51"/>
    <w:rsid w:val="001E55FE"/>
    <w:rsid w:val="001E7A36"/>
    <w:rsid w:val="001F06AB"/>
    <w:rsid w:val="001F2A69"/>
    <w:rsid w:val="001F3FE3"/>
    <w:rsid w:val="001F406E"/>
    <w:rsid w:val="001F4313"/>
    <w:rsid w:val="001F4FE2"/>
    <w:rsid w:val="001F640C"/>
    <w:rsid w:val="00206635"/>
    <w:rsid w:val="00212174"/>
    <w:rsid w:val="002128D6"/>
    <w:rsid w:val="0021352F"/>
    <w:rsid w:val="0021414F"/>
    <w:rsid w:val="00214524"/>
    <w:rsid w:val="0021458B"/>
    <w:rsid w:val="002145C9"/>
    <w:rsid w:val="00216980"/>
    <w:rsid w:val="00217C8F"/>
    <w:rsid w:val="00223BAD"/>
    <w:rsid w:val="002242B4"/>
    <w:rsid w:val="002262CF"/>
    <w:rsid w:val="00227104"/>
    <w:rsid w:val="00232907"/>
    <w:rsid w:val="00233253"/>
    <w:rsid w:val="00233908"/>
    <w:rsid w:val="002359D4"/>
    <w:rsid w:val="00235EF1"/>
    <w:rsid w:val="00236E8F"/>
    <w:rsid w:val="002377E5"/>
    <w:rsid w:val="00242466"/>
    <w:rsid w:val="00243AAF"/>
    <w:rsid w:val="002446F7"/>
    <w:rsid w:val="00244DD3"/>
    <w:rsid w:val="00245C47"/>
    <w:rsid w:val="002466E5"/>
    <w:rsid w:val="00247356"/>
    <w:rsid w:val="00247682"/>
    <w:rsid w:val="0025056C"/>
    <w:rsid w:val="00250EF4"/>
    <w:rsid w:val="0025174E"/>
    <w:rsid w:val="00251ED9"/>
    <w:rsid w:val="00253BD6"/>
    <w:rsid w:val="0025797F"/>
    <w:rsid w:val="00257C5C"/>
    <w:rsid w:val="0026182C"/>
    <w:rsid w:val="002647FD"/>
    <w:rsid w:val="00265552"/>
    <w:rsid w:val="00265C4C"/>
    <w:rsid w:val="00265E80"/>
    <w:rsid w:val="002704B4"/>
    <w:rsid w:val="002734E1"/>
    <w:rsid w:val="00273CF5"/>
    <w:rsid w:val="00275F38"/>
    <w:rsid w:val="00281358"/>
    <w:rsid w:val="002820A6"/>
    <w:rsid w:val="0028432C"/>
    <w:rsid w:val="002916EC"/>
    <w:rsid w:val="00292704"/>
    <w:rsid w:val="00293663"/>
    <w:rsid w:val="002938C1"/>
    <w:rsid w:val="002956AB"/>
    <w:rsid w:val="00297A9F"/>
    <w:rsid w:val="002A176A"/>
    <w:rsid w:val="002A26BF"/>
    <w:rsid w:val="002A2720"/>
    <w:rsid w:val="002A2B05"/>
    <w:rsid w:val="002A427E"/>
    <w:rsid w:val="002A6AAF"/>
    <w:rsid w:val="002B1C3F"/>
    <w:rsid w:val="002B2832"/>
    <w:rsid w:val="002B30BE"/>
    <w:rsid w:val="002B4498"/>
    <w:rsid w:val="002B6326"/>
    <w:rsid w:val="002C4373"/>
    <w:rsid w:val="002C4856"/>
    <w:rsid w:val="002C4C52"/>
    <w:rsid w:val="002C6362"/>
    <w:rsid w:val="002D23A0"/>
    <w:rsid w:val="002D2F33"/>
    <w:rsid w:val="002D4E06"/>
    <w:rsid w:val="002D68D3"/>
    <w:rsid w:val="002E3037"/>
    <w:rsid w:val="002F5A24"/>
    <w:rsid w:val="002F661A"/>
    <w:rsid w:val="00306D74"/>
    <w:rsid w:val="00311E99"/>
    <w:rsid w:val="00312A5D"/>
    <w:rsid w:val="00313481"/>
    <w:rsid w:val="00313872"/>
    <w:rsid w:val="00314E0C"/>
    <w:rsid w:val="00315F76"/>
    <w:rsid w:val="00317040"/>
    <w:rsid w:val="0031746B"/>
    <w:rsid w:val="00323108"/>
    <w:rsid w:val="003238F3"/>
    <w:rsid w:val="003263E7"/>
    <w:rsid w:val="0032695A"/>
    <w:rsid w:val="00326FF9"/>
    <w:rsid w:val="00332A6B"/>
    <w:rsid w:val="00334B5E"/>
    <w:rsid w:val="00337A70"/>
    <w:rsid w:val="003404A6"/>
    <w:rsid w:val="003420EE"/>
    <w:rsid w:val="0034214D"/>
    <w:rsid w:val="003421C3"/>
    <w:rsid w:val="00342E05"/>
    <w:rsid w:val="00343C8A"/>
    <w:rsid w:val="003441DB"/>
    <w:rsid w:val="00344D90"/>
    <w:rsid w:val="00345129"/>
    <w:rsid w:val="00347350"/>
    <w:rsid w:val="00351AFA"/>
    <w:rsid w:val="00351D16"/>
    <w:rsid w:val="00352123"/>
    <w:rsid w:val="00352521"/>
    <w:rsid w:val="0035295C"/>
    <w:rsid w:val="00352A2A"/>
    <w:rsid w:val="00354392"/>
    <w:rsid w:val="0035499B"/>
    <w:rsid w:val="00364122"/>
    <w:rsid w:val="003642F2"/>
    <w:rsid w:val="003660A0"/>
    <w:rsid w:val="00367F79"/>
    <w:rsid w:val="003714A9"/>
    <w:rsid w:val="0037435D"/>
    <w:rsid w:val="003813C7"/>
    <w:rsid w:val="0038164F"/>
    <w:rsid w:val="003835C3"/>
    <w:rsid w:val="003849A1"/>
    <w:rsid w:val="0039233A"/>
    <w:rsid w:val="00392B10"/>
    <w:rsid w:val="00394650"/>
    <w:rsid w:val="003962AC"/>
    <w:rsid w:val="00397EFB"/>
    <w:rsid w:val="003A108D"/>
    <w:rsid w:val="003A5D83"/>
    <w:rsid w:val="003B01B1"/>
    <w:rsid w:val="003B0843"/>
    <w:rsid w:val="003B38AA"/>
    <w:rsid w:val="003B47CE"/>
    <w:rsid w:val="003B5B99"/>
    <w:rsid w:val="003B65E6"/>
    <w:rsid w:val="003B668D"/>
    <w:rsid w:val="003B7440"/>
    <w:rsid w:val="003C0225"/>
    <w:rsid w:val="003C1571"/>
    <w:rsid w:val="003C493C"/>
    <w:rsid w:val="003C721B"/>
    <w:rsid w:val="003C7D4A"/>
    <w:rsid w:val="003C7F7F"/>
    <w:rsid w:val="003D00A7"/>
    <w:rsid w:val="003D28BB"/>
    <w:rsid w:val="003D4ECE"/>
    <w:rsid w:val="003D51E6"/>
    <w:rsid w:val="003D5E36"/>
    <w:rsid w:val="003D726F"/>
    <w:rsid w:val="003E03A8"/>
    <w:rsid w:val="003E04B7"/>
    <w:rsid w:val="003E070A"/>
    <w:rsid w:val="003E08F4"/>
    <w:rsid w:val="003E12D0"/>
    <w:rsid w:val="003E1B2D"/>
    <w:rsid w:val="003E20DE"/>
    <w:rsid w:val="003E2378"/>
    <w:rsid w:val="003E2C33"/>
    <w:rsid w:val="003E3BF9"/>
    <w:rsid w:val="003F08CE"/>
    <w:rsid w:val="003F0A64"/>
    <w:rsid w:val="003F4DC3"/>
    <w:rsid w:val="003F5014"/>
    <w:rsid w:val="003F59EF"/>
    <w:rsid w:val="00400CDA"/>
    <w:rsid w:val="0040147B"/>
    <w:rsid w:val="00401AA6"/>
    <w:rsid w:val="0040279E"/>
    <w:rsid w:val="0040297B"/>
    <w:rsid w:val="00402EE5"/>
    <w:rsid w:val="00404A2D"/>
    <w:rsid w:val="00405A32"/>
    <w:rsid w:val="00412702"/>
    <w:rsid w:val="00413606"/>
    <w:rsid w:val="004222C2"/>
    <w:rsid w:val="004329DC"/>
    <w:rsid w:val="00433BB9"/>
    <w:rsid w:val="0043682F"/>
    <w:rsid w:val="004376CF"/>
    <w:rsid w:val="00441F1E"/>
    <w:rsid w:val="004454EB"/>
    <w:rsid w:val="00446ABB"/>
    <w:rsid w:val="00447552"/>
    <w:rsid w:val="00450045"/>
    <w:rsid w:val="0045074C"/>
    <w:rsid w:val="004510F5"/>
    <w:rsid w:val="004533AC"/>
    <w:rsid w:val="00454754"/>
    <w:rsid w:val="00456BC7"/>
    <w:rsid w:val="00462460"/>
    <w:rsid w:val="00463008"/>
    <w:rsid w:val="00466B32"/>
    <w:rsid w:val="00471068"/>
    <w:rsid w:val="00471213"/>
    <w:rsid w:val="00473300"/>
    <w:rsid w:val="004743C5"/>
    <w:rsid w:val="004761A3"/>
    <w:rsid w:val="004820B5"/>
    <w:rsid w:val="00484938"/>
    <w:rsid w:val="00485338"/>
    <w:rsid w:val="004976DF"/>
    <w:rsid w:val="00497CC8"/>
    <w:rsid w:val="004A2FF5"/>
    <w:rsid w:val="004A3226"/>
    <w:rsid w:val="004A50CE"/>
    <w:rsid w:val="004A5CBD"/>
    <w:rsid w:val="004B62B3"/>
    <w:rsid w:val="004C248E"/>
    <w:rsid w:val="004C336F"/>
    <w:rsid w:val="004C41B2"/>
    <w:rsid w:val="004C5AAA"/>
    <w:rsid w:val="004C6B73"/>
    <w:rsid w:val="004C74F4"/>
    <w:rsid w:val="004D3B92"/>
    <w:rsid w:val="004D54B9"/>
    <w:rsid w:val="004D7022"/>
    <w:rsid w:val="004D721B"/>
    <w:rsid w:val="004D7228"/>
    <w:rsid w:val="004E1682"/>
    <w:rsid w:val="004E26E4"/>
    <w:rsid w:val="004E77C3"/>
    <w:rsid w:val="004F1D6A"/>
    <w:rsid w:val="004F2246"/>
    <w:rsid w:val="004F3360"/>
    <w:rsid w:val="004F3D5C"/>
    <w:rsid w:val="004F461A"/>
    <w:rsid w:val="004F4832"/>
    <w:rsid w:val="004F4C2B"/>
    <w:rsid w:val="004F5AB5"/>
    <w:rsid w:val="004F5DB7"/>
    <w:rsid w:val="004F78EE"/>
    <w:rsid w:val="004F7C24"/>
    <w:rsid w:val="00502CC7"/>
    <w:rsid w:val="00504611"/>
    <w:rsid w:val="00504656"/>
    <w:rsid w:val="00506174"/>
    <w:rsid w:val="00506A34"/>
    <w:rsid w:val="00507CDB"/>
    <w:rsid w:val="00513483"/>
    <w:rsid w:val="0051435F"/>
    <w:rsid w:val="00514553"/>
    <w:rsid w:val="00515EC9"/>
    <w:rsid w:val="00525CC2"/>
    <w:rsid w:val="0052770E"/>
    <w:rsid w:val="00527D74"/>
    <w:rsid w:val="00527E7F"/>
    <w:rsid w:val="0053359A"/>
    <w:rsid w:val="00533BCC"/>
    <w:rsid w:val="00543B04"/>
    <w:rsid w:val="00544721"/>
    <w:rsid w:val="00544F0B"/>
    <w:rsid w:val="0054653C"/>
    <w:rsid w:val="00550C78"/>
    <w:rsid w:val="005521B1"/>
    <w:rsid w:val="00556243"/>
    <w:rsid w:val="00556DAE"/>
    <w:rsid w:val="00556E7C"/>
    <w:rsid w:val="0056228A"/>
    <w:rsid w:val="00563F78"/>
    <w:rsid w:val="00565DA1"/>
    <w:rsid w:val="00574361"/>
    <w:rsid w:val="00575138"/>
    <w:rsid w:val="00575B88"/>
    <w:rsid w:val="00576101"/>
    <w:rsid w:val="005800EC"/>
    <w:rsid w:val="00580905"/>
    <w:rsid w:val="005812A2"/>
    <w:rsid w:val="00581FDF"/>
    <w:rsid w:val="00582FE7"/>
    <w:rsid w:val="00583242"/>
    <w:rsid w:val="00584F83"/>
    <w:rsid w:val="0058554B"/>
    <w:rsid w:val="005907D4"/>
    <w:rsid w:val="00590FCE"/>
    <w:rsid w:val="00591EBE"/>
    <w:rsid w:val="00592EBB"/>
    <w:rsid w:val="00594A7A"/>
    <w:rsid w:val="005958CC"/>
    <w:rsid w:val="00597D26"/>
    <w:rsid w:val="005A1F5D"/>
    <w:rsid w:val="005A24A1"/>
    <w:rsid w:val="005A35CB"/>
    <w:rsid w:val="005A41AE"/>
    <w:rsid w:val="005A7192"/>
    <w:rsid w:val="005B0E86"/>
    <w:rsid w:val="005B181A"/>
    <w:rsid w:val="005B1B7D"/>
    <w:rsid w:val="005B3341"/>
    <w:rsid w:val="005B410F"/>
    <w:rsid w:val="005B4F53"/>
    <w:rsid w:val="005B59D7"/>
    <w:rsid w:val="005B5F7E"/>
    <w:rsid w:val="005C0C23"/>
    <w:rsid w:val="005C1139"/>
    <w:rsid w:val="005C1573"/>
    <w:rsid w:val="005C198A"/>
    <w:rsid w:val="005C1E68"/>
    <w:rsid w:val="005C205A"/>
    <w:rsid w:val="005C2BEB"/>
    <w:rsid w:val="005C3071"/>
    <w:rsid w:val="005C391D"/>
    <w:rsid w:val="005C5C29"/>
    <w:rsid w:val="005C5F15"/>
    <w:rsid w:val="005C6A23"/>
    <w:rsid w:val="005C7705"/>
    <w:rsid w:val="005C7B23"/>
    <w:rsid w:val="005C7B8D"/>
    <w:rsid w:val="005D02F0"/>
    <w:rsid w:val="005D089D"/>
    <w:rsid w:val="005D25AB"/>
    <w:rsid w:val="005D2E73"/>
    <w:rsid w:val="005D34DB"/>
    <w:rsid w:val="005D3676"/>
    <w:rsid w:val="005D38B1"/>
    <w:rsid w:val="005D555D"/>
    <w:rsid w:val="005D5AA0"/>
    <w:rsid w:val="005E0BF6"/>
    <w:rsid w:val="005E4D7D"/>
    <w:rsid w:val="005E5737"/>
    <w:rsid w:val="005E7C7A"/>
    <w:rsid w:val="005F00B8"/>
    <w:rsid w:val="005F254F"/>
    <w:rsid w:val="005F5A29"/>
    <w:rsid w:val="005F6B8E"/>
    <w:rsid w:val="0060095C"/>
    <w:rsid w:val="00601141"/>
    <w:rsid w:val="006020E9"/>
    <w:rsid w:val="00602D56"/>
    <w:rsid w:val="00603D9C"/>
    <w:rsid w:val="00603FED"/>
    <w:rsid w:val="00604F52"/>
    <w:rsid w:val="006063D5"/>
    <w:rsid w:val="00606D23"/>
    <w:rsid w:val="00607D9D"/>
    <w:rsid w:val="006120D4"/>
    <w:rsid w:val="00612148"/>
    <w:rsid w:val="006152D6"/>
    <w:rsid w:val="00615D01"/>
    <w:rsid w:val="00616D30"/>
    <w:rsid w:val="00622A12"/>
    <w:rsid w:val="00622F4A"/>
    <w:rsid w:val="0062476D"/>
    <w:rsid w:val="00624BCC"/>
    <w:rsid w:val="0062597A"/>
    <w:rsid w:val="006260AF"/>
    <w:rsid w:val="00627485"/>
    <w:rsid w:val="00627E21"/>
    <w:rsid w:val="00630EAD"/>
    <w:rsid w:val="0063293A"/>
    <w:rsid w:val="00632AE1"/>
    <w:rsid w:val="00634FE6"/>
    <w:rsid w:val="006354B3"/>
    <w:rsid w:val="006358F7"/>
    <w:rsid w:val="00640FE5"/>
    <w:rsid w:val="00641F77"/>
    <w:rsid w:val="006446B5"/>
    <w:rsid w:val="00644D86"/>
    <w:rsid w:val="006458DE"/>
    <w:rsid w:val="00647014"/>
    <w:rsid w:val="00647209"/>
    <w:rsid w:val="0064778E"/>
    <w:rsid w:val="006501A0"/>
    <w:rsid w:val="00650B12"/>
    <w:rsid w:val="00651BA9"/>
    <w:rsid w:val="006525C9"/>
    <w:rsid w:val="006528FB"/>
    <w:rsid w:val="0065308D"/>
    <w:rsid w:val="00653854"/>
    <w:rsid w:val="006571F3"/>
    <w:rsid w:val="00660919"/>
    <w:rsid w:val="006609FB"/>
    <w:rsid w:val="006620AC"/>
    <w:rsid w:val="0066606D"/>
    <w:rsid w:val="00666865"/>
    <w:rsid w:val="00666E7A"/>
    <w:rsid w:val="00670F48"/>
    <w:rsid w:val="00671B68"/>
    <w:rsid w:val="00673BAB"/>
    <w:rsid w:val="00673DF4"/>
    <w:rsid w:val="006741C8"/>
    <w:rsid w:val="0067627D"/>
    <w:rsid w:val="00676A78"/>
    <w:rsid w:val="00680B67"/>
    <w:rsid w:val="006824D9"/>
    <w:rsid w:val="006832B1"/>
    <w:rsid w:val="006843DC"/>
    <w:rsid w:val="00686C76"/>
    <w:rsid w:val="00686DAD"/>
    <w:rsid w:val="0068797E"/>
    <w:rsid w:val="00690C91"/>
    <w:rsid w:val="0069257B"/>
    <w:rsid w:val="0069326B"/>
    <w:rsid w:val="006946D4"/>
    <w:rsid w:val="006954DF"/>
    <w:rsid w:val="0069551D"/>
    <w:rsid w:val="00696826"/>
    <w:rsid w:val="00697F05"/>
    <w:rsid w:val="00697F89"/>
    <w:rsid w:val="006A0435"/>
    <w:rsid w:val="006A19BE"/>
    <w:rsid w:val="006A2059"/>
    <w:rsid w:val="006A2EB8"/>
    <w:rsid w:val="006A307A"/>
    <w:rsid w:val="006A4487"/>
    <w:rsid w:val="006B0B15"/>
    <w:rsid w:val="006B0CBD"/>
    <w:rsid w:val="006B1C39"/>
    <w:rsid w:val="006B302D"/>
    <w:rsid w:val="006C1184"/>
    <w:rsid w:val="006C31A2"/>
    <w:rsid w:val="006C7FC6"/>
    <w:rsid w:val="006D28CE"/>
    <w:rsid w:val="006D4439"/>
    <w:rsid w:val="006D7039"/>
    <w:rsid w:val="006E073C"/>
    <w:rsid w:val="006E0BA8"/>
    <w:rsid w:val="006E2D9C"/>
    <w:rsid w:val="006E3B11"/>
    <w:rsid w:val="006E6414"/>
    <w:rsid w:val="006F0C19"/>
    <w:rsid w:val="006F1E22"/>
    <w:rsid w:val="006F3E39"/>
    <w:rsid w:val="006F4DDE"/>
    <w:rsid w:val="006F7A35"/>
    <w:rsid w:val="00700602"/>
    <w:rsid w:val="00701517"/>
    <w:rsid w:val="00703CEF"/>
    <w:rsid w:val="00706151"/>
    <w:rsid w:val="00706575"/>
    <w:rsid w:val="00710AF0"/>
    <w:rsid w:val="0071133B"/>
    <w:rsid w:val="00716554"/>
    <w:rsid w:val="007177A4"/>
    <w:rsid w:val="00717E39"/>
    <w:rsid w:val="00722D6E"/>
    <w:rsid w:val="00727F31"/>
    <w:rsid w:val="007363D1"/>
    <w:rsid w:val="00737B24"/>
    <w:rsid w:val="00740B6C"/>
    <w:rsid w:val="0074185D"/>
    <w:rsid w:val="007419D5"/>
    <w:rsid w:val="00742418"/>
    <w:rsid w:val="00743AEF"/>
    <w:rsid w:val="00752B1C"/>
    <w:rsid w:val="00753D02"/>
    <w:rsid w:val="007556F0"/>
    <w:rsid w:val="00757246"/>
    <w:rsid w:val="00761DC4"/>
    <w:rsid w:val="00763F9E"/>
    <w:rsid w:val="007666CC"/>
    <w:rsid w:val="00770166"/>
    <w:rsid w:val="00770D74"/>
    <w:rsid w:val="00770E86"/>
    <w:rsid w:val="0077178B"/>
    <w:rsid w:val="00773ADE"/>
    <w:rsid w:val="0077585C"/>
    <w:rsid w:val="0077702A"/>
    <w:rsid w:val="0078135F"/>
    <w:rsid w:val="00781DA1"/>
    <w:rsid w:val="00782467"/>
    <w:rsid w:val="0078252B"/>
    <w:rsid w:val="0078372F"/>
    <w:rsid w:val="007845C4"/>
    <w:rsid w:val="00785272"/>
    <w:rsid w:val="00787F9B"/>
    <w:rsid w:val="00790346"/>
    <w:rsid w:val="007911E4"/>
    <w:rsid w:val="00791529"/>
    <w:rsid w:val="00792C03"/>
    <w:rsid w:val="00792E55"/>
    <w:rsid w:val="007974BE"/>
    <w:rsid w:val="00797F03"/>
    <w:rsid w:val="007A1166"/>
    <w:rsid w:val="007A1A6F"/>
    <w:rsid w:val="007A2179"/>
    <w:rsid w:val="007A59E0"/>
    <w:rsid w:val="007A7CE8"/>
    <w:rsid w:val="007B05AC"/>
    <w:rsid w:val="007B1DC7"/>
    <w:rsid w:val="007B1DF1"/>
    <w:rsid w:val="007B72FD"/>
    <w:rsid w:val="007C4E59"/>
    <w:rsid w:val="007C6C34"/>
    <w:rsid w:val="007C7DF3"/>
    <w:rsid w:val="007D16C4"/>
    <w:rsid w:val="007D2143"/>
    <w:rsid w:val="007D2D8E"/>
    <w:rsid w:val="007D3EA2"/>
    <w:rsid w:val="007D4330"/>
    <w:rsid w:val="007E0EFB"/>
    <w:rsid w:val="007E20C1"/>
    <w:rsid w:val="007E2D34"/>
    <w:rsid w:val="007E3510"/>
    <w:rsid w:val="007E3698"/>
    <w:rsid w:val="007F2792"/>
    <w:rsid w:val="007F4D8B"/>
    <w:rsid w:val="007F671C"/>
    <w:rsid w:val="0080044E"/>
    <w:rsid w:val="00803E45"/>
    <w:rsid w:val="00804A4F"/>
    <w:rsid w:val="008050BA"/>
    <w:rsid w:val="008057BF"/>
    <w:rsid w:val="00807B2C"/>
    <w:rsid w:val="0081143E"/>
    <w:rsid w:val="00813CEA"/>
    <w:rsid w:val="0081668D"/>
    <w:rsid w:val="00821B4E"/>
    <w:rsid w:val="008222C1"/>
    <w:rsid w:val="00823874"/>
    <w:rsid w:val="008277DE"/>
    <w:rsid w:val="008326DD"/>
    <w:rsid w:val="00834F8B"/>
    <w:rsid w:val="00836306"/>
    <w:rsid w:val="0083696D"/>
    <w:rsid w:val="00837102"/>
    <w:rsid w:val="00843E0D"/>
    <w:rsid w:val="008441A0"/>
    <w:rsid w:val="008473F5"/>
    <w:rsid w:val="00850B1D"/>
    <w:rsid w:val="00851BEB"/>
    <w:rsid w:val="00852B3D"/>
    <w:rsid w:val="008531FB"/>
    <w:rsid w:val="00853536"/>
    <w:rsid w:val="008631FF"/>
    <w:rsid w:val="00863CC8"/>
    <w:rsid w:val="008722F2"/>
    <w:rsid w:val="008729D5"/>
    <w:rsid w:val="00873AD1"/>
    <w:rsid w:val="00875325"/>
    <w:rsid w:val="00876215"/>
    <w:rsid w:val="0088463F"/>
    <w:rsid w:val="008871C0"/>
    <w:rsid w:val="00890EEE"/>
    <w:rsid w:val="008932B7"/>
    <w:rsid w:val="00893CF0"/>
    <w:rsid w:val="00894D23"/>
    <w:rsid w:val="00896142"/>
    <w:rsid w:val="008A3655"/>
    <w:rsid w:val="008A5C0A"/>
    <w:rsid w:val="008A6262"/>
    <w:rsid w:val="008A70B7"/>
    <w:rsid w:val="008A78E4"/>
    <w:rsid w:val="008A796E"/>
    <w:rsid w:val="008B05D8"/>
    <w:rsid w:val="008B0887"/>
    <w:rsid w:val="008B1603"/>
    <w:rsid w:val="008B4837"/>
    <w:rsid w:val="008C225D"/>
    <w:rsid w:val="008C3910"/>
    <w:rsid w:val="008C4420"/>
    <w:rsid w:val="008D14F4"/>
    <w:rsid w:val="008D2449"/>
    <w:rsid w:val="008D3E6C"/>
    <w:rsid w:val="008D4A50"/>
    <w:rsid w:val="008D5B4D"/>
    <w:rsid w:val="008E002F"/>
    <w:rsid w:val="008E1606"/>
    <w:rsid w:val="008E4E08"/>
    <w:rsid w:val="008E5CB1"/>
    <w:rsid w:val="008E691E"/>
    <w:rsid w:val="008E771D"/>
    <w:rsid w:val="008E7ED8"/>
    <w:rsid w:val="008F0C4D"/>
    <w:rsid w:val="008F1506"/>
    <w:rsid w:val="008F2640"/>
    <w:rsid w:val="008F47FF"/>
    <w:rsid w:val="008F642C"/>
    <w:rsid w:val="008F699D"/>
    <w:rsid w:val="008F7044"/>
    <w:rsid w:val="00900166"/>
    <w:rsid w:val="00902786"/>
    <w:rsid w:val="00903C0A"/>
    <w:rsid w:val="00907166"/>
    <w:rsid w:val="00907BD2"/>
    <w:rsid w:val="00910403"/>
    <w:rsid w:val="00916F76"/>
    <w:rsid w:val="00917B17"/>
    <w:rsid w:val="00920307"/>
    <w:rsid w:val="009206AD"/>
    <w:rsid w:val="00921731"/>
    <w:rsid w:val="009238F9"/>
    <w:rsid w:val="00925DC0"/>
    <w:rsid w:val="009349F7"/>
    <w:rsid w:val="00941351"/>
    <w:rsid w:val="0094563C"/>
    <w:rsid w:val="009461BD"/>
    <w:rsid w:val="00947BCD"/>
    <w:rsid w:val="00950590"/>
    <w:rsid w:val="00950797"/>
    <w:rsid w:val="00951675"/>
    <w:rsid w:val="00951739"/>
    <w:rsid w:val="0095421B"/>
    <w:rsid w:val="0095493B"/>
    <w:rsid w:val="00955610"/>
    <w:rsid w:val="00965211"/>
    <w:rsid w:val="00966267"/>
    <w:rsid w:val="00970442"/>
    <w:rsid w:val="00972AD9"/>
    <w:rsid w:val="009736A6"/>
    <w:rsid w:val="00975998"/>
    <w:rsid w:val="00977931"/>
    <w:rsid w:val="00981BC1"/>
    <w:rsid w:val="00981CF4"/>
    <w:rsid w:val="00983757"/>
    <w:rsid w:val="009850BF"/>
    <w:rsid w:val="00985AA1"/>
    <w:rsid w:val="00985CC3"/>
    <w:rsid w:val="009877C5"/>
    <w:rsid w:val="00991732"/>
    <w:rsid w:val="00991DFE"/>
    <w:rsid w:val="0099670B"/>
    <w:rsid w:val="009979C9"/>
    <w:rsid w:val="009A0B31"/>
    <w:rsid w:val="009A1794"/>
    <w:rsid w:val="009A1B89"/>
    <w:rsid w:val="009A37C4"/>
    <w:rsid w:val="009A3D82"/>
    <w:rsid w:val="009A414B"/>
    <w:rsid w:val="009A42EF"/>
    <w:rsid w:val="009A6B96"/>
    <w:rsid w:val="009A734D"/>
    <w:rsid w:val="009A79A9"/>
    <w:rsid w:val="009B0591"/>
    <w:rsid w:val="009B1FF2"/>
    <w:rsid w:val="009B22F0"/>
    <w:rsid w:val="009B3EEF"/>
    <w:rsid w:val="009B6BD0"/>
    <w:rsid w:val="009B6D9E"/>
    <w:rsid w:val="009B6E7B"/>
    <w:rsid w:val="009B7278"/>
    <w:rsid w:val="009C1DEF"/>
    <w:rsid w:val="009C1FB2"/>
    <w:rsid w:val="009C7D49"/>
    <w:rsid w:val="009D0760"/>
    <w:rsid w:val="009D0A0E"/>
    <w:rsid w:val="009D1276"/>
    <w:rsid w:val="009D14E5"/>
    <w:rsid w:val="009D65A4"/>
    <w:rsid w:val="009E0F78"/>
    <w:rsid w:val="009E10CF"/>
    <w:rsid w:val="009E3D8B"/>
    <w:rsid w:val="009E4B05"/>
    <w:rsid w:val="009E4EAF"/>
    <w:rsid w:val="009E612D"/>
    <w:rsid w:val="009E766F"/>
    <w:rsid w:val="009E7A19"/>
    <w:rsid w:val="009E7B59"/>
    <w:rsid w:val="009F1093"/>
    <w:rsid w:val="009F2D8F"/>
    <w:rsid w:val="009F3862"/>
    <w:rsid w:val="009F50EE"/>
    <w:rsid w:val="009F59CF"/>
    <w:rsid w:val="009F6B8C"/>
    <w:rsid w:val="00A002F6"/>
    <w:rsid w:val="00A038C2"/>
    <w:rsid w:val="00A05EE4"/>
    <w:rsid w:val="00A1024E"/>
    <w:rsid w:val="00A106FD"/>
    <w:rsid w:val="00A12925"/>
    <w:rsid w:val="00A13CE7"/>
    <w:rsid w:val="00A14A3C"/>
    <w:rsid w:val="00A23931"/>
    <w:rsid w:val="00A239FA"/>
    <w:rsid w:val="00A32F5A"/>
    <w:rsid w:val="00A337B8"/>
    <w:rsid w:val="00A34F5E"/>
    <w:rsid w:val="00A36AC3"/>
    <w:rsid w:val="00A42427"/>
    <w:rsid w:val="00A42752"/>
    <w:rsid w:val="00A42E8A"/>
    <w:rsid w:val="00A435D4"/>
    <w:rsid w:val="00A4496A"/>
    <w:rsid w:val="00A44F44"/>
    <w:rsid w:val="00A51ED0"/>
    <w:rsid w:val="00A527B8"/>
    <w:rsid w:val="00A52D9C"/>
    <w:rsid w:val="00A52F20"/>
    <w:rsid w:val="00A556E7"/>
    <w:rsid w:val="00A5608F"/>
    <w:rsid w:val="00A571E2"/>
    <w:rsid w:val="00A61FCB"/>
    <w:rsid w:val="00A62900"/>
    <w:rsid w:val="00A70F98"/>
    <w:rsid w:val="00A72D34"/>
    <w:rsid w:val="00A744F6"/>
    <w:rsid w:val="00A74732"/>
    <w:rsid w:val="00A75BFC"/>
    <w:rsid w:val="00A80799"/>
    <w:rsid w:val="00A81493"/>
    <w:rsid w:val="00A81E15"/>
    <w:rsid w:val="00A823AC"/>
    <w:rsid w:val="00A836B9"/>
    <w:rsid w:val="00A8502A"/>
    <w:rsid w:val="00A85467"/>
    <w:rsid w:val="00A86779"/>
    <w:rsid w:val="00A869E3"/>
    <w:rsid w:val="00A87800"/>
    <w:rsid w:val="00A9259C"/>
    <w:rsid w:val="00A93A1F"/>
    <w:rsid w:val="00A97F9A"/>
    <w:rsid w:val="00AA14E5"/>
    <w:rsid w:val="00AA2B15"/>
    <w:rsid w:val="00AA2C18"/>
    <w:rsid w:val="00AB21E4"/>
    <w:rsid w:val="00AB3281"/>
    <w:rsid w:val="00AB3C22"/>
    <w:rsid w:val="00AB6FF2"/>
    <w:rsid w:val="00AC09E3"/>
    <w:rsid w:val="00AC2B53"/>
    <w:rsid w:val="00AC2D0E"/>
    <w:rsid w:val="00AC6C76"/>
    <w:rsid w:val="00AC758E"/>
    <w:rsid w:val="00AD085B"/>
    <w:rsid w:val="00AD79AE"/>
    <w:rsid w:val="00AE0E67"/>
    <w:rsid w:val="00AE10FB"/>
    <w:rsid w:val="00AE78FC"/>
    <w:rsid w:val="00AF12F3"/>
    <w:rsid w:val="00AF2502"/>
    <w:rsid w:val="00AF3345"/>
    <w:rsid w:val="00AF387D"/>
    <w:rsid w:val="00AF3C18"/>
    <w:rsid w:val="00AF425C"/>
    <w:rsid w:val="00B00142"/>
    <w:rsid w:val="00B00988"/>
    <w:rsid w:val="00B01052"/>
    <w:rsid w:val="00B038E7"/>
    <w:rsid w:val="00B04FD0"/>
    <w:rsid w:val="00B066E1"/>
    <w:rsid w:val="00B10591"/>
    <w:rsid w:val="00B10DF8"/>
    <w:rsid w:val="00B16045"/>
    <w:rsid w:val="00B20A87"/>
    <w:rsid w:val="00B21D34"/>
    <w:rsid w:val="00B2282E"/>
    <w:rsid w:val="00B273A4"/>
    <w:rsid w:val="00B30EAF"/>
    <w:rsid w:val="00B313D0"/>
    <w:rsid w:val="00B31E54"/>
    <w:rsid w:val="00B33346"/>
    <w:rsid w:val="00B3367C"/>
    <w:rsid w:val="00B33E03"/>
    <w:rsid w:val="00B33EF3"/>
    <w:rsid w:val="00B347BA"/>
    <w:rsid w:val="00B34D1F"/>
    <w:rsid w:val="00B359F7"/>
    <w:rsid w:val="00B371DD"/>
    <w:rsid w:val="00B42A12"/>
    <w:rsid w:val="00B45458"/>
    <w:rsid w:val="00B46E12"/>
    <w:rsid w:val="00B46F0B"/>
    <w:rsid w:val="00B50534"/>
    <w:rsid w:val="00B51DC1"/>
    <w:rsid w:val="00B52A34"/>
    <w:rsid w:val="00B56A4D"/>
    <w:rsid w:val="00B56A84"/>
    <w:rsid w:val="00B573C4"/>
    <w:rsid w:val="00B57626"/>
    <w:rsid w:val="00B6216F"/>
    <w:rsid w:val="00B65B8F"/>
    <w:rsid w:val="00B71C2A"/>
    <w:rsid w:val="00B768B2"/>
    <w:rsid w:val="00B76F6B"/>
    <w:rsid w:val="00B77D15"/>
    <w:rsid w:val="00B80AF2"/>
    <w:rsid w:val="00B81714"/>
    <w:rsid w:val="00B83AD6"/>
    <w:rsid w:val="00B8568A"/>
    <w:rsid w:val="00B860E0"/>
    <w:rsid w:val="00B8711E"/>
    <w:rsid w:val="00B87C73"/>
    <w:rsid w:val="00B9305F"/>
    <w:rsid w:val="00B96D71"/>
    <w:rsid w:val="00BA1B99"/>
    <w:rsid w:val="00BA225E"/>
    <w:rsid w:val="00BA4B0D"/>
    <w:rsid w:val="00BB0AB0"/>
    <w:rsid w:val="00BB37DA"/>
    <w:rsid w:val="00BB432C"/>
    <w:rsid w:val="00BB5704"/>
    <w:rsid w:val="00BB5B23"/>
    <w:rsid w:val="00BC1268"/>
    <w:rsid w:val="00BC1EF0"/>
    <w:rsid w:val="00BC1FE8"/>
    <w:rsid w:val="00BC4C33"/>
    <w:rsid w:val="00BC5BB4"/>
    <w:rsid w:val="00BC6A38"/>
    <w:rsid w:val="00BC749D"/>
    <w:rsid w:val="00BD2778"/>
    <w:rsid w:val="00BD28D9"/>
    <w:rsid w:val="00BD29A8"/>
    <w:rsid w:val="00BD5DCD"/>
    <w:rsid w:val="00BE1808"/>
    <w:rsid w:val="00BE3686"/>
    <w:rsid w:val="00BE3D91"/>
    <w:rsid w:val="00BF06D0"/>
    <w:rsid w:val="00BF0749"/>
    <w:rsid w:val="00BF13F1"/>
    <w:rsid w:val="00BF23A3"/>
    <w:rsid w:val="00C01CE0"/>
    <w:rsid w:val="00C02A83"/>
    <w:rsid w:val="00C0463E"/>
    <w:rsid w:val="00C04CF8"/>
    <w:rsid w:val="00C12C4B"/>
    <w:rsid w:val="00C14956"/>
    <w:rsid w:val="00C175FD"/>
    <w:rsid w:val="00C217AF"/>
    <w:rsid w:val="00C27C59"/>
    <w:rsid w:val="00C32DA5"/>
    <w:rsid w:val="00C33A7E"/>
    <w:rsid w:val="00C33D88"/>
    <w:rsid w:val="00C411B4"/>
    <w:rsid w:val="00C41D4B"/>
    <w:rsid w:val="00C43B15"/>
    <w:rsid w:val="00C45A3C"/>
    <w:rsid w:val="00C53495"/>
    <w:rsid w:val="00C534B3"/>
    <w:rsid w:val="00C56A7B"/>
    <w:rsid w:val="00C56D1D"/>
    <w:rsid w:val="00C60991"/>
    <w:rsid w:val="00C6124C"/>
    <w:rsid w:val="00C61C05"/>
    <w:rsid w:val="00C62760"/>
    <w:rsid w:val="00C628C3"/>
    <w:rsid w:val="00C63F56"/>
    <w:rsid w:val="00C64746"/>
    <w:rsid w:val="00C64F6F"/>
    <w:rsid w:val="00C66D36"/>
    <w:rsid w:val="00C67B9A"/>
    <w:rsid w:val="00C739A6"/>
    <w:rsid w:val="00C75EE8"/>
    <w:rsid w:val="00C7625B"/>
    <w:rsid w:val="00C7637F"/>
    <w:rsid w:val="00C801FF"/>
    <w:rsid w:val="00C81A0A"/>
    <w:rsid w:val="00C82935"/>
    <w:rsid w:val="00C84DD1"/>
    <w:rsid w:val="00C9024E"/>
    <w:rsid w:val="00C91608"/>
    <w:rsid w:val="00C921C9"/>
    <w:rsid w:val="00C9233B"/>
    <w:rsid w:val="00C92AF0"/>
    <w:rsid w:val="00C9482A"/>
    <w:rsid w:val="00C960EC"/>
    <w:rsid w:val="00C96D7B"/>
    <w:rsid w:val="00CA2415"/>
    <w:rsid w:val="00CA2BF9"/>
    <w:rsid w:val="00CA2E24"/>
    <w:rsid w:val="00CA5C86"/>
    <w:rsid w:val="00CA6508"/>
    <w:rsid w:val="00CB2C15"/>
    <w:rsid w:val="00CB5773"/>
    <w:rsid w:val="00CB6EE4"/>
    <w:rsid w:val="00CC09B0"/>
    <w:rsid w:val="00CC0F0B"/>
    <w:rsid w:val="00CC1C2B"/>
    <w:rsid w:val="00CC229E"/>
    <w:rsid w:val="00CC33DC"/>
    <w:rsid w:val="00CC3EF4"/>
    <w:rsid w:val="00CC6743"/>
    <w:rsid w:val="00CD096E"/>
    <w:rsid w:val="00CD1E58"/>
    <w:rsid w:val="00CD24DD"/>
    <w:rsid w:val="00CD4116"/>
    <w:rsid w:val="00CD4BF6"/>
    <w:rsid w:val="00CD5D82"/>
    <w:rsid w:val="00CD6DD0"/>
    <w:rsid w:val="00CD7AEB"/>
    <w:rsid w:val="00CE06AF"/>
    <w:rsid w:val="00CE0924"/>
    <w:rsid w:val="00CE32EA"/>
    <w:rsid w:val="00CE36F2"/>
    <w:rsid w:val="00CE5F23"/>
    <w:rsid w:val="00CF2EDE"/>
    <w:rsid w:val="00CF52BB"/>
    <w:rsid w:val="00CF794E"/>
    <w:rsid w:val="00D02B90"/>
    <w:rsid w:val="00D0784E"/>
    <w:rsid w:val="00D119B6"/>
    <w:rsid w:val="00D12F9D"/>
    <w:rsid w:val="00D14C19"/>
    <w:rsid w:val="00D14F3A"/>
    <w:rsid w:val="00D15326"/>
    <w:rsid w:val="00D165D3"/>
    <w:rsid w:val="00D221E7"/>
    <w:rsid w:val="00D25149"/>
    <w:rsid w:val="00D25AA9"/>
    <w:rsid w:val="00D26251"/>
    <w:rsid w:val="00D263C3"/>
    <w:rsid w:val="00D30136"/>
    <w:rsid w:val="00D304C5"/>
    <w:rsid w:val="00D31577"/>
    <w:rsid w:val="00D37598"/>
    <w:rsid w:val="00D37E7B"/>
    <w:rsid w:val="00D42FFD"/>
    <w:rsid w:val="00D45649"/>
    <w:rsid w:val="00D45C99"/>
    <w:rsid w:val="00D4660D"/>
    <w:rsid w:val="00D54691"/>
    <w:rsid w:val="00D55482"/>
    <w:rsid w:val="00D558B4"/>
    <w:rsid w:val="00D56F97"/>
    <w:rsid w:val="00D60FBF"/>
    <w:rsid w:val="00D61C5E"/>
    <w:rsid w:val="00D62AA4"/>
    <w:rsid w:val="00D63249"/>
    <w:rsid w:val="00D64C2F"/>
    <w:rsid w:val="00D661C1"/>
    <w:rsid w:val="00D73ED3"/>
    <w:rsid w:val="00D75C72"/>
    <w:rsid w:val="00D7740C"/>
    <w:rsid w:val="00D818C0"/>
    <w:rsid w:val="00D8338E"/>
    <w:rsid w:val="00D87BEB"/>
    <w:rsid w:val="00D9117F"/>
    <w:rsid w:val="00D91AF8"/>
    <w:rsid w:val="00D928B3"/>
    <w:rsid w:val="00DA12B4"/>
    <w:rsid w:val="00DA280A"/>
    <w:rsid w:val="00DA2984"/>
    <w:rsid w:val="00DA299A"/>
    <w:rsid w:val="00DA322D"/>
    <w:rsid w:val="00DA3532"/>
    <w:rsid w:val="00DA3A70"/>
    <w:rsid w:val="00DA72F4"/>
    <w:rsid w:val="00DB0321"/>
    <w:rsid w:val="00DB1043"/>
    <w:rsid w:val="00DB2702"/>
    <w:rsid w:val="00DB2818"/>
    <w:rsid w:val="00DB44C0"/>
    <w:rsid w:val="00DB7099"/>
    <w:rsid w:val="00DC2151"/>
    <w:rsid w:val="00DC285A"/>
    <w:rsid w:val="00DC2FD3"/>
    <w:rsid w:val="00DC4689"/>
    <w:rsid w:val="00DC5A7F"/>
    <w:rsid w:val="00DD0259"/>
    <w:rsid w:val="00DD482B"/>
    <w:rsid w:val="00DD5F9E"/>
    <w:rsid w:val="00DD6A37"/>
    <w:rsid w:val="00DE020C"/>
    <w:rsid w:val="00DE100E"/>
    <w:rsid w:val="00DE15BB"/>
    <w:rsid w:val="00DE38EA"/>
    <w:rsid w:val="00DE4D5D"/>
    <w:rsid w:val="00DE62FD"/>
    <w:rsid w:val="00DF102D"/>
    <w:rsid w:val="00DF177B"/>
    <w:rsid w:val="00DF1B5F"/>
    <w:rsid w:val="00DF36DF"/>
    <w:rsid w:val="00DF4091"/>
    <w:rsid w:val="00DF5819"/>
    <w:rsid w:val="00E00117"/>
    <w:rsid w:val="00E0167A"/>
    <w:rsid w:val="00E02C91"/>
    <w:rsid w:val="00E05BBF"/>
    <w:rsid w:val="00E06C87"/>
    <w:rsid w:val="00E11D78"/>
    <w:rsid w:val="00E13B05"/>
    <w:rsid w:val="00E13E48"/>
    <w:rsid w:val="00E14E2B"/>
    <w:rsid w:val="00E1791E"/>
    <w:rsid w:val="00E17C3F"/>
    <w:rsid w:val="00E20DDF"/>
    <w:rsid w:val="00E22C60"/>
    <w:rsid w:val="00E25037"/>
    <w:rsid w:val="00E269EC"/>
    <w:rsid w:val="00E26CF1"/>
    <w:rsid w:val="00E274DE"/>
    <w:rsid w:val="00E31018"/>
    <w:rsid w:val="00E314B7"/>
    <w:rsid w:val="00E328B2"/>
    <w:rsid w:val="00E36110"/>
    <w:rsid w:val="00E366CF"/>
    <w:rsid w:val="00E36821"/>
    <w:rsid w:val="00E37A50"/>
    <w:rsid w:val="00E40C2C"/>
    <w:rsid w:val="00E40C62"/>
    <w:rsid w:val="00E43763"/>
    <w:rsid w:val="00E4519F"/>
    <w:rsid w:val="00E4638C"/>
    <w:rsid w:val="00E51356"/>
    <w:rsid w:val="00E51B74"/>
    <w:rsid w:val="00E525D8"/>
    <w:rsid w:val="00E52E7F"/>
    <w:rsid w:val="00E52E86"/>
    <w:rsid w:val="00E544F4"/>
    <w:rsid w:val="00E57D7A"/>
    <w:rsid w:val="00E623E6"/>
    <w:rsid w:val="00E62A82"/>
    <w:rsid w:val="00E66419"/>
    <w:rsid w:val="00E7110D"/>
    <w:rsid w:val="00E71B07"/>
    <w:rsid w:val="00E7241E"/>
    <w:rsid w:val="00E7353E"/>
    <w:rsid w:val="00E74189"/>
    <w:rsid w:val="00E74E82"/>
    <w:rsid w:val="00E75B21"/>
    <w:rsid w:val="00E76965"/>
    <w:rsid w:val="00E775D5"/>
    <w:rsid w:val="00E80359"/>
    <w:rsid w:val="00E8254F"/>
    <w:rsid w:val="00E82D5C"/>
    <w:rsid w:val="00E830C3"/>
    <w:rsid w:val="00E85593"/>
    <w:rsid w:val="00E85D85"/>
    <w:rsid w:val="00E86A14"/>
    <w:rsid w:val="00E9005F"/>
    <w:rsid w:val="00E9219D"/>
    <w:rsid w:val="00E934F1"/>
    <w:rsid w:val="00E964F3"/>
    <w:rsid w:val="00E967DB"/>
    <w:rsid w:val="00E96FD8"/>
    <w:rsid w:val="00EA1572"/>
    <w:rsid w:val="00EA3F13"/>
    <w:rsid w:val="00EA4775"/>
    <w:rsid w:val="00EA6389"/>
    <w:rsid w:val="00EA7293"/>
    <w:rsid w:val="00EB1F0E"/>
    <w:rsid w:val="00EB77D4"/>
    <w:rsid w:val="00EB7872"/>
    <w:rsid w:val="00EC1E73"/>
    <w:rsid w:val="00EC2AAC"/>
    <w:rsid w:val="00EC4049"/>
    <w:rsid w:val="00EC43BA"/>
    <w:rsid w:val="00EC4DD3"/>
    <w:rsid w:val="00ED107C"/>
    <w:rsid w:val="00ED13E7"/>
    <w:rsid w:val="00ED3036"/>
    <w:rsid w:val="00ED5CF0"/>
    <w:rsid w:val="00EE3EFF"/>
    <w:rsid w:val="00EE4E08"/>
    <w:rsid w:val="00EE5B94"/>
    <w:rsid w:val="00EE63B6"/>
    <w:rsid w:val="00EE6EF6"/>
    <w:rsid w:val="00EE7918"/>
    <w:rsid w:val="00EF02DA"/>
    <w:rsid w:val="00EF0DA9"/>
    <w:rsid w:val="00EF3C4A"/>
    <w:rsid w:val="00EF3FD6"/>
    <w:rsid w:val="00EF63D5"/>
    <w:rsid w:val="00EF66BB"/>
    <w:rsid w:val="00EF68BC"/>
    <w:rsid w:val="00EF6D2B"/>
    <w:rsid w:val="00EF7AFA"/>
    <w:rsid w:val="00F00233"/>
    <w:rsid w:val="00F014F4"/>
    <w:rsid w:val="00F06DD4"/>
    <w:rsid w:val="00F07845"/>
    <w:rsid w:val="00F121AE"/>
    <w:rsid w:val="00F14F35"/>
    <w:rsid w:val="00F21F68"/>
    <w:rsid w:val="00F2230F"/>
    <w:rsid w:val="00F22C92"/>
    <w:rsid w:val="00F23462"/>
    <w:rsid w:val="00F249FF"/>
    <w:rsid w:val="00F25CCA"/>
    <w:rsid w:val="00F26E9B"/>
    <w:rsid w:val="00F31363"/>
    <w:rsid w:val="00F31467"/>
    <w:rsid w:val="00F33E2D"/>
    <w:rsid w:val="00F365FC"/>
    <w:rsid w:val="00F36699"/>
    <w:rsid w:val="00F368D8"/>
    <w:rsid w:val="00F370AB"/>
    <w:rsid w:val="00F37860"/>
    <w:rsid w:val="00F40436"/>
    <w:rsid w:val="00F421B1"/>
    <w:rsid w:val="00F447E1"/>
    <w:rsid w:val="00F4708A"/>
    <w:rsid w:val="00F500BD"/>
    <w:rsid w:val="00F52A19"/>
    <w:rsid w:val="00F531A9"/>
    <w:rsid w:val="00F54563"/>
    <w:rsid w:val="00F6356C"/>
    <w:rsid w:val="00F646A2"/>
    <w:rsid w:val="00F740A6"/>
    <w:rsid w:val="00F75B3A"/>
    <w:rsid w:val="00F81719"/>
    <w:rsid w:val="00F81817"/>
    <w:rsid w:val="00F82789"/>
    <w:rsid w:val="00F831B9"/>
    <w:rsid w:val="00F849AC"/>
    <w:rsid w:val="00F85D1B"/>
    <w:rsid w:val="00F9690A"/>
    <w:rsid w:val="00FA0C9F"/>
    <w:rsid w:val="00FA1A03"/>
    <w:rsid w:val="00FA27F1"/>
    <w:rsid w:val="00FA4488"/>
    <w:rsid w:val="00FA5437"/>
    <w:rsid w:val="00FA723B"/>
    <w:rsid w:val="00FB010D"/>
    <w:rsid w:val="00FB01DE"/>
    <w:rsid w:val="00FB1A97"/>
    <w:rsid w:val="00FB23A8"/>
    <w:rsid w:val="00FB5770"/>
    <w:rsid w:val="00FB57CB"/>
    <w:rsid w:val="00FB7126"/>
    <w:rsid w:val="00FC027A"/>
    <w:rsid w:val="00FC0A7C"/>
    <w:rsid w:val="00FC4969"/>
    <w:rsid w:val="00FC6159"/>
    <w:rsid w:val="00FC7034"/>
    <w:rsid w:val="00FC735F"/>
    <w:rsid w:val="00FC760C"/>
    <w:rsid w:val="00FD0FF2"/>
    <w:rsid w:val="00FD2B99"/>
    <w:rsid w:val="00FD674B"/>
    <w:rsid w:val="00FD6A8F"/>
    <w:rsid w:val="00FD7E5C"/>
    <w:rsid w:val="00FE00DF"/>
    <w:rsid w:val="00FE127A"/>
    <w:rsid w:val="00FE35C1"/>
    <w:rsid w:val="00FE4141"/>
    <w:rsid w:val="00FE54AF"/>
    <w:rsid w:val="00FF5596"/>
    <w:rsid w:val="00FF5E39"/>
    <w:rsid w:val="01125B3E"/>
    <w:rsid w:val="01187C82"/>
    <w:rsid w:val="0136697D"/>
    <w:rsid w:val="014756F9"/>
    <w:rsid w:val="0149E7C6"/>
    <w:rsid w:val="0166484B"/>
    <w:rsid w:val="01806757"/>
    <w:rsid w:val="01AD0FDA"/>
    <w:rsid w:val="01CC3E16"/>
    <w:rsid w:val="020D56F7"/>
    <w:rsid w:val="02981B74"/>
    <w:rsid w:val="02986D55"/>
    <w:rsid w:val="02AC2352"/>
    <w:rsid w:val="02BC6B6B"/>
    <w:rsid w:val="033C1EEB"/>
    <w:rsid w:val="034ECD9D"/>
    <w:rsid w:val="036636BD"/>
    <w:rsid w:val="03F69FDC"/>
    <w:rsid w:val="0442F63F"/>
    <w:rsid w:val="04ACCFBD"/>
    <w:rsid w:val="04EF0D24"/>
    <w:rsid w:val="053217E9"/>
    <w:rsid w:val="057983A8"/>
    <w:rsid w:val="058A596A"/>
    <w:rsid w:val="0595D2C7"/>
    <w:rsid w:val="05A2CACD"/>
    <w:rsid w:val="05E3BFDC"/>
    <w:rsid w:val="061E5A83"/>
    <w:rsid w:val="0672D893"/>
    <w:rsid w:val="06BCAA12"/>
    <w:rsid w:val="0723961B"/>
    <w:rsid w:val="0734757E"/>
    <w:rsid w:val="079D9183"/>
    <w:rsid w:val="07ADA31B"/>
    <w:rsid w:val="07B118FC"/>
    <w:rsid w:val="0881E333"/>
    <w:rsid w:val="089FB1FB"/>
    <w:rsid w:val="0948310A"/>
    <w:rsid w:val="098EF009"/>
    <w:rsid w:val="09BCD94B"/>
    <w:rsid w:val="09BD9103"/>
    <w:rsid w:val="09D3F47C"/>
    <w:rsid w:val="0A33B229"/>
    <w:rsid w:val="0A6DFD55"/>
    <w:rsid w:val="0A71176E"/>
    <w:rsid w:val="0A7A035F"/>
    <w:rsid w:val="0AA7D291"/>
    <w:rsid w:val="0AB75F0F"/>
    <w:rsid w:val="0AD01678"/>
    <w:rsid w:val="0BCB92BA"/>
    <w:rsid w:val="0BD2F673"/>
    <w:rsid w:val="0C93CCE5"/>
    <w:rsid w:val="0C988505"/>
    <w:rsid w:val="0CB5AD66"/>
    <w:rsid w:val="0D018104"/>
    <w:rsid w:val="0D0386AD"/>
    <w:rsid w:val="0D5E832A"/>
    <w:rsid w:val="0D5F6AA8"/>
    <w:rsid w:val="0D6CF397"/>
    <w:rsid w:val="0D765F74"/>
    <w:rsid w:val="0DEDDFDA"/>
    <w:rsid w:val="0DEF7650"/>
    <w:rsid w:val="0E92EA98"/>
    <w:rsid w:val="0ED66D16"/>
    <w:rsid w:val="0F1D04A7"/>
    <w:rsid w:val="0FBEFD25"/>
    <w:rsid w:val="1033CA91"/>
    <w:rsid w:val="108707AF"/>
    <w:rsid w:val="10AE9654"/>
    <w:rsid w:val="10BC950B"/>
    <w:rsid w:val="1102B8A2"/>
    <w:rsid w:val="117B52AF"/>
    <w:rsid w:val="1181F678"/>
    <w:rsid w:val="11B63ADD"/>
    <w:rsid w:val="11D4BC05"/>
    <w:rsid w:val="12091D17"/>
    <w:rsid w:val="1222FD89"/>
    <w:rsid w:val="1280C925"/>
    <w:rsid w:val="13652966"/>
    <w:rsid w:val="137F6268"/>
    <w:rsid w:val="139B7DE0"/>
    <w:rsid w:val="144161C5"/>
    <w:rsid w:val="1469DBAF"/>
    <w:rsid w:val="14DD0081"/>
    <w:rsid w:val="15371F89"/>
    <w:rsid w:val="15393BFE"/>
    <w:rsid w:val="153973F7"/>
    <w:rsid w:val="15CEA23B"/>
    <w:rsid w:val="16416866"/>
    <w:rsid w:val="164F9BC0"/>
    <w:rsid w:val="167468AD"/>
    <w:rsid w:val="169F3C2F"/>
    <w:rsid w:val="174CE947"/>
    <w:rsid w:val="1783DB9B"/>
    <w:rsid w:val="182EE876"/>
    <w:rsid w:val="18BA141D"/>
    <w:rsid w:val="197E7B44"/>
    <w:rsid w:val="1A002F88"/>
    <w:rsid w:val="1AB55CC4"/>
    <w:rsid w:val="1ACDA7A4"/>
    <w:rsid w:val="1B1F2200"/>
    <w:rsid w:val="1B42405D"/>
    <w:rsid w:val="1BE0A969"/>
    <w:rsid w:val="1C315E96"/>
    <w:rsid w:val="1C604CD6"/>
    <w:rsid w:val="1CB17111"/>
    <w:rsid w:val="1CC039C8"/>
    <w:rsid w:val="1CCCE065"/>
    <w:rsid w:val="1D6BFBDE"/>
    <w:rsid w:val="1D90E69F"/>
    <w:rsid w:val="1E256FB9"/>
    <w:rsid w:val="1E5138DB"/>
    <w:rsid w:val="1E80FC5F"/>
    <w:rsid w:val="1EF0201A"/>
    <w:rsid w:val="1F246718"/>
    <w:rsid w:val="1F75C6B4"/>
    <w:rsid w:val="1FB53134"/>
    <w:rsid w:val="1FC77F5E"/>
    <w:rsid w:val="20017C5D"/>
    <w:rsid w:val="201411B1"/>
    <w:rsid w:val="2083A14D"/>
    <w:rsid w:val="2089E5A8"/>
    <w:rsid w:val="208D9506"/>
    <w:rsid w:val="2131320D"/>
    <w:rsid w:val="215E9628"/>
    <w:rsid w:val="224C9084"/>
    <w:rsid w:val="22917BA3"/>
    <w:rsid w:val="22E3492B"/>
    <w:rsid w:val="231217F4"/>
    <w:rsid w:val="235C5127"/>
    <w:rsid w:val="23C45087"/>
    <w:rsid w:val="247DEBB1"/>
    <w:rsid w:val="2503CD8E"/>
    <w:rsid w:val="253F53B5"/>
    <w:rsid w:val="2549C740"/>
    <w:rsid w:val="25BC576F"/>
    <w:rsid w:val="25FDDB2E"/>
    <w:rsid w:val="261E7730"/>
    <w:rsid w:val="269E7CE5"/>
    <w:rsid w:val="26A20193"/>
    <w:rsid w:val="26EFF720"/>
    <w:rsid w:val="2700E475"/>
    <w:rsid w:val="27EE7EFE"/>
    <w:rsid w:val="289D8CE5"/>
    <w:rsid w:val="28CB153B"/>
    <w:rsid w:val="28D1FE34"/>
    <w:rsid w:val="2921BB05"/>
    <w:rsid w:val="29C69450"/>
    <w:rsid w:val="29E14049"/>
    <w:rsid w:val="2A748EA2"/>
    <w:rsid w:val="2AB6DCCB"/>
    <w:rsid w:val="2B9A187B"/>
    <w:rsid w:val="2BD63A13"/>
    <w:rsid w:val="2BEB3B27"/>
    <w:rsid w:val="2C2FCEF3"/>
    <w:rsid w:val="2C520222"/>
    <w:rsid w:val="2D26005D"/>
    <w:rsid w:val="2D2F5DE5"/>
    <w:rsid w:val="2D5C614E"/>
    <w:rsid w:val="2D61B145"/>
    <w:rsid w:val="2D99D01A"/>
    <w:rsid w:val="2DC5ADD8"/>
    <w:rsid w:val="2DF6D0E8"/>
    <w:rsid w:val="2EFEB558"/>
    <w:rsid w:val="2FE1416F"/>
    <w:rsid w:val="2FE38512"/>
    <w:rsid w:val="30400683"/>
    <w:rsid w:val="31346F07"/>
    <w:rsid w:val="3139B89F"/>
    <w:rsid w:val="31703E4A"/>
    <w:rsid w:val="319D50F0"/>
    <w:rsid w:val="323E6536"/>
    <w:rsid w:val="324B4796"/>
    <w:rsid w:val="32BA9529"/>
    <w:rsid w:val="32F270CA"/>
    <w:rsid w:val="332BB186"/>
    <w:rsid w:val="334E3932"/>
    <w:rsid w:val="33563462"/>
    <w:rsid w:val="33AD79AF"/>
    <w:rsid w:val="33BBD5C5"/>
    <w:rsid w:val="33E2553A"/>
    <w:rsid w:val="3421B1AF"/>
    <w:rsid w:val="3428A6F8"/>
    <w:rsid w:val="34E28645"/>
    <w:rsid w:val="351FFBFF"/>
    <w:rsid w:val="35636C38"/>
    <w:rsid w:val="35C1AD67"/>
    <w:rsid w:val="35FDBCF3"/>
    <w:rsid w:val="3639C7A0"/>
    <w:rsid w:val="3691E625"/>
    <w:rsid w:val="37167675"/>
    <w:rsid w:val="37409D06"/>
    <w:rsid w:val="37800BFF"/>
    <w:rsid w:val="37A9C002"/>
    <w:rsid w:val="37C35A6A"/>
    <w:rsid w:val="37D9C7E0"/>
    <w:rsid w:val="38616576"/>
    <w:rsid w:val="38A18082"/>
    <w:rsid w:val="39A796D2"/>
    <w:rsid w:val="3A423C8A"/>
    <w:rsid w:val="3AB2EE0A"/>
    <w:rsid w:val="3AD20151"/>
    <w:rsid w:val="3B000A9E"/>
    <w:rsid w:val="3B05F14D"/>
    <w:rsid w:val="3C3CA704"/>
    <w:rsid w:val="3C79F13B"/>
    <w:rsid w:val="3CDC6AAA"/>
    <w:rsid w:val="3DD5A95F"/>
    <w:rsid w:val="3E701374"/>
    <w:rsid w:val="3EAE48A6"/>
    <w:rsid w:val="3F37A7D8"/>
    <w:rsid w:val="3F4AD4E4"/>
    <w:rsid w:val="3F6724BB"/>
    <w:rsid w:val="40864C75"/>
    <w:rsid w:val="40887FF8"/>
    <w:rsid w:val="40C4635A"/>
    <w:rsid w:val="40DE31F3"/>
    <w:rsid w:val="412E5B4C"/>
    <w:rsid w:val="41609EDA"/>
    <w:rsid w:val="41802655"/>
    <w:rsid w:val="41C5C551"/>
    <w:rsid w:val="42315A52"/>
    <w:rsid w:val="4275B1E8"/>
    <w:rsid w:val="42B64A3B"/>
    <w:rsid w:val="42DE0036"/>
    <w:rsid w:val="43C55130"/>
    <w:rsid w:val="440BC4DC"/>
    <w:rsid w:val="445121F6"/>
    <w:rsid w:val="4514BB76"/>
    <w:rsid w:val="4523395C"/>
    <w:rsid w:val="4566EFC3"/>
    <w:rsid w:val="45B44BD4"/>
    <w:rsid w:val="460785DD"/>
    <w:rsid w:val="4675BB59"/>
    <w:rsid w:val="4676E7F6"/>
    <w:rsid w:val="46891591"/>
    <w:rsid w:val="46943F58"/>
    <w:rsid w:val="4694976C"/>
    <w:rsid w:val="47447681"/>
    <w:rsid w:val="47DB06C2"/>
    <w:rsid w:val="47EEBAF7"/>
    <w:rsid w:val="48532072"/>
    <w:rsid w:val="4872BDFD"/>
    <w:rsid w:val="48B03CE5"/>
    <w:rsid w:val="48D158CC"/>
    <w:rsid w:val="490238E7"/>
    <w:rsid w:val="490D5972"/>
    <w:rsid w:val="49CB71A5"/>
    <w:rsid w:val="49D8A575"/>
    <w:rsid w:val="4A9CBCD4"/>
    <w:rsid w:val="4B44F511"/>
    <w:rsid w:val="4C10FE84"/>
    <w:rsid w:val="4C479D9D"/>
    <w:rsid w:val="4C56847B"/>
    <w:rsid w:val="4C57CE63"/>
    <w:rsid w:val="4D6BEB29"/>
    <w:rsid w:val="4E2A2B84"/>
    <w:rsid w:val="4E2E6AAD"/>
    <w:rsid w:val="4E660A96"/>
    <w:rsid w:val="4E98F74F"/>
    <w:rsid w:val="4EFBD5A3"/>
    <w:rsid w:val="4F629F1F"/>
    <w:rsid w:val="4F79A0CA"/>
    <w:rsid w:val="4FBB2175"/>
    <w:rsid w:val="50831106"/>
    <w:rsid w:val="508FB84D"/>
    <w:rsid w:val="5103B7E2"/>
    <w:rsid w:val="510F1CED"/>
    <w:rsid w:val="5164C63E"/>
    <w:rsid w:val="51B742E3"/>
    <w:rsid w:val="51D3D024"/>
    <w:rsid w:val="52179B8E"/>
    <w:rsid w:val="526245B6"/>
    <w:rsid w:val="52AE1BAA"/>
    <w:rsid w:val="537355FC"/>
    <w:rsid w:val="5400CC08"/>
    <w:rsid w:val="541FCA65"/>
    <w:rsid w:val="548460DC"/>
    <w:rsid w:val="54ACB994"/>
    <w:rsid w:val="54CA84EC"/>
    <w:rsid w:val="54FFF3FA"/>
    <w:rsid w:val="5512CD15"/>
    <w:rsid w:val="56196538"/>
    <w:rsid w:val="562AFA8A"/>
    <w:rsid w:val="5686B272"/>
    <w:rsid w:val="57210B71"/>
    <w:rsid w:val="573D74B0"/>
    <w:rsid w:val="574E1051"/>
    <w:rsid w:val="5757ADD9"/>
    <w:rsid w:val="57AFEE63"/>
    <w:rsid w:val="591B8CCF"/>
    <w:rsid w:val="5A340A50"/>
    <w:rsid w:val="5A6925D1"/>
    <w:rsid w:val="5A7B1697"/>
    <w:rsid w:val="5A950C2C"/>
    <w:rsid w:val="5AB3BEA0"/>
    <w:rsid w:val="5B7DD1B7"/>
    <w:rsid w:val="5C0D67A1"/>
    <w:rsid w:val="5CB84CE7"/>
    <w:rsid w:val="5CD42AB9"/>
    <w:rsid w:val="5D261F24"/>
    <w:rsid w:val="5F161A51"/>
    <w:rsid w:val="5F7CA227"/>
    <w:rsid w:val="5F9B8EFB"/>
    <w:rsid w:val="60587202"/>
    <w:rsid w:val="607E66F4"/>
    <w:rsid w:val="614B25F1"/>
    <w:rsid w:val="615190CB"/>
    <w:rsid w:val="62ED9A79"/>
    <w:rsid w:val="63388E4B"/>
    <w:rsid w:val="63520D47"/>
    <w:rsid w:val="639A44C5"/>
    <w:rsid w:val="639BB0B3"/>
    <w:rsid w:val="641B640F"/>
    <w:rsid w:val="649C6785"/>
    <w:rsid w:val="64CC3BD7"/>
    <w:rsid w:val="64ED4446"/>
    <w:rsid w:val="6545B962"/>
    <w:rsid w:val="6575D804"/>
    <w:rsid w:val="65959CF9"/>
    <w:rsid w:val="65AEDA48"/>
    <w:rsid w:val="65C88C8F"/>
    <w:rsid w:val="65EA0D47"/>
    <w:rsid w:val="66B76A1E"/>
    <w:rsid w:val="67113D8E"/>
    <w:rsid w:val="6792D8FA"/>
    <w:rsid w:val="68B61E4F"/>
    <w:rsid w:val="69CAD438"/>
    <w:rsid w:val="69FE5DB2"/>
    <w:rsid w:val="6A3A9C90"/>
    <w:rsid w:val="6A422455"/>
    <w:rsid w:val="6A7A224C"/>
    <w:rsid w:val="6A88D9DB"/>
    <w:rsid w:val="6AE4C61D"/>
    <w:rsid w:val="6B2E0057"/>
    <w:rsid w:val="6B56E5E9"/>
    <w:rsid w:val="6B8DE136"/>
    <w:rsid w:val="6BB394DE"/>
    <w:rsid w:val="6BE29D32"/>
    <w:rsid w:val="6BE9183C"/>
    <w:rsid w:val="6D3F997C"/>
    <w:rsid w:val="6D6BF016"/>
    <w:rsid w:val="6E95CA80"/>
    <w:rsid w:val="6F04467F"/>
    <w:rsid w:val="6F46B46F"/>
    <w:rsid w:val="6FBF39FF"/>
    <w:rsid w:val="704E88D1"/>
    <w:rsid w:val="70DFCFD7"/>
    <w:rsid w:val="721F3B58"/>
    <w:rsid w:val="7226D05E"/>
    <w:rsid w:val="727F7E80"/>
    <w:rsid w:val="72973F06"/>
    <w:rsid w:val="730E3ED3"/>
    <w:rsid w:val="73384FC8"/>
    <w:rsid w:val="736CCA60"/>
    <w:rsid w:val="7381166A"/>
    <w:rsid w:val="739302D1"/>
    <w:rsid w:val="73CCC8D2"/>
    <w:rsid w:val="7478F14D"/>
    <w:rsid w:val="749BC505"/>
    <w:rsid w:val="750880A2"/>
    <w:rsid w:val="761F8868"/>
    <w:rsid w:val="7670A77F"/>
    <w:rsid w:val="76779EBB"/>
    <w:rsid w:val="76843DAC"/>
    <w:rsid w:val="76D4722B"/>
    <w:rsid w:val="77501869"/>
    <w:rsid w:val="790DEA68"/>
    <w:rsid w:val="7A5855CA"/>
    <w:rsid w:val="7B54676D"/>
    <w:rsid w:val="7C5A0F0F"/>
    <w:rsid w:val="7C7DD71C"/>
    <w:rsid w:val="7CDA26FD"/>
    <w:rsid w:val="7CE13913"/>
    <w:rsid w:val="7CF597E5"/>
    <w:rsid w:val="7DE9C4ED"/>
    <w:rsid w:val="7DF99741"/>
    <w:rsid w:val="7EBB157D"/>
    <w:rsid w:val="7F1E06F3"/>
    <w:rsid w:val="7F480056"/>
    <w:rsid w:val="7F99F5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6FF1A6"/>
  <w15:chartTrackingRefBased/>
  <w15:docId w15:val="{56C55A8E-B620-4AD5-9F9F-23450248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674"/>
    <w:rPr>
      <w:rFonts w:eastAsiaTheme="minorEastAsia"/>
      <w:lang w:eastAsia="ja-JP"/>
    </w:rPr>
  </w:style>
  <w:style w:type="paragraph" w:styleId="Heading1">
    <w:name w:val="heading 1"/>
    <w:aliases w:val="Heading 1 Cab,Schedule Heading"/>
    <w:basedOn w:val="Normal"/>
    <w:next w:val="Normal"/>
    <w:link w:val="Heading1Char"/>
    <w:uiPriority w:val="9"/>
    <w:qFormat/>
    <w:rsid w:val="000E36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Schedule Heading Char"/>
    <w:basedOn w:val="DefaultParagraphFont"/>
    <w:link w:val="Heading1"/>
    <w:uiPriority w:val="9"/>
    <w:rsid w:val="000E367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E3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674"/>
  </w:style>
  <w:style w:type="paragraph" w:styleId="Footer">
    <w:name w:val="footer"/>
    <w:basedOn w:val="Normal"/>
    <w:link w:val="FooterChar"/>
    <w:uiPriority w:val="99"/>
    <w:unhideWhenUsed/>
    <w:rsid w:val="000E3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674"/>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E3674"/>
    <w:pPr>
      <w:ind w:left="720"/>
      <w:contextualSpacing/>
    </w:pPr>
  </w:style>
  <w:style w:type="table" w:styleId="TableGrid">
    <w:name w:val="Table Grid"/>
    <w:basedOn w:val="TableNormal"/>
    <w:uiPriority w:val="39"/>
    <w:rsid w:val="000E3674"/>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qFormat/>
    <w:locked/>
    <w:rsid w:val="000E3674"/>
    <w:rPr>
      <w:rFonts w:eastAsiaTheme="minorEastAsia"/>
      <w:lang w:eastAsia="ja-JP"/>
    </w:rPr>
  </w:style>
  <w:style w:type="paragraph" w:customStyle="1" w:styleId="ImplementationPlan1">
    <w:name w:val="Implementation Plan 1"/>
    <w:basedOn w:val="ListParagraph"/>
    <w:link w:val="ImplementationPlan1Char"/>
    <w:qFormat/>
    <w:rsid w:val="000E3674"/>
    <w:pPr>
      <w:numPr>
        <w:numId w:val="9"/>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0E3674"/>
    <w:rPr>
      <w:rFonts w:ascii="Corbel" w:eastAsia="Corbel" w:hAnsi="Corbel" w:cs="Corbel"/>
      <w:b/>
      <w:bCs/>
      <w:caps/>
      <w:color w:val="980033"/>
      <w:lang w:eastAsia="ja-JP"/>
    </w:rPr>
  </w:style>
  <w:style w:type="table" w:customStyle="1" w:styleId="TableGrid1">
    <w:name w:val="Table Grid1"/>
    <w:basedOn w:val="TableNormal"/>
    <w:next w:val="TableGrid"/>
    <w:uiPriority w:val="59"/>
    <w:rsid w:val="000E3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Point">
    <w:name w:val="MB Point"/>
    <w:basedOn w:val="ListParagraph"/>
    <w:link w:val="MBPointChar"/>
    <w:qFormat/>
    <w:rsid w:val="000E3674"/>
    <w:pPr>
      <w:numPr>
        <w:numId w:val="10"/>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0E3674"/>
    <w:rPr>
      <w:rFonts w:ascii="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0E36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3674"/>
    <w:rPr>
      <w:rFonts w:eastAsiaTheme="minorEastAsia"/>
      <w:sz w:val="20"/>
      <w:szCs w:val="20"/>
      <w:lang w:eastAsia="ja-JP"/>
    </w:rPr>
  </w:style>
  <w:style w:type="character" w:styleId="FootnoteReference">
    <w:name w:val="footnote reference"/>
    <w:basedOn w:val="DefaultParagraphFont"/>
    <w:uiPriority w:val="99"/>
    <w:semiHidden/>
    <w:unhideWhenUsed/>
    <w:rsid w:val="000E3674"/>
    <w:rPr>
      <w:vertAlign w:val="superscript"/>
    </w:rPr>
  </w:style>
  <w:style w:type="character" w:styleId="CommentReference">
    <w:name w:val="annotation reference"/>
    <w:basedOn w:val="DefaultParagraphFont"/>
    <w:uiPriority w:val="99"/>
    <w:semiHidden/>
    <w:unhideWhenUsed/>
    <w:rsid w:val="00574361"/>
    <w:rPr>
      <w:sz w:val="16"/>
      <w:szCs w:val="16"/>
    </w:rPr>
  </w:style>
  <w:style w:type="paragraph" w:styleId="CommentText">
    <w:name w:val="annotation text"/>
    <w:basedOn w:val="Normal"/>
    <w:link w:val="CommentTextChar"/>
    <w:uiPriority w:val="99"/>
    <w:unhideWhenUsed/>
    <w:rsid w:val="00574361"/>
    <w:pPr>
      <w:spacing w:line="240" w:lineRule="auto"/>
    </w:pPr>
    <w:rPr>
      <w:sz w:val="20"/>
      <w:szCs w:val="20"/>
    </w:rPr>
  </w:style>
  <w:style w:type="character" w:customStyle="1" w:styleId="CommentTextChar">
    <w:name w:val="Comment Text Char"/>
    <w:basedOn w:val="DefaultParagraphFont"/>
    <w:link w:val="CommentText"/>
    <w:uiPriority w:val="99"/>
    <w:rsid w:val="00574361"/>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574361"/>
    <w:rPr>
      <w:b/>
      <w:bCs/>
    </w:rPr>
  </w:style>
  <w:style w:type="character" w:customStyle="1" w:styleId="CommentSubjectChar">
    <w:name w:val="Comment Subject Char"/>
    <w:basedOn w:val="CommentTextChar"/>
    <w:link w:val="CommentSubject"/>
    <w:uiPriority w:val="99"/>
    <w:semiHidden/>
    <w:rsid w:val="00574361"/>
    <w:rPr>
      <w:rFonts w:eastAsiaTheme="minorEastAsia"/>
      <w:b/>
      <w:bCs/>
      <w:sz w:val="20"/>
      <w:szCs w:val="20"/>
      <w:lang w:eastAsia="ja-JP"/>
    </w:rPr>
  </w:style>
  <w:style w:type="paragraph" w:styleId="BodyText">
    <w:name w:val="Body Text"/>
    <w:basedOn w:val="Normal"/>
    <w:link w:val="BodyTextChar"/>
    <w:qFormat/>
    <w:rsid w:val="00B9305F"/>
    <w:pPr>
      <w:suppressAutoHyphens/>
      <w:spacing w:before="120" w:after="200" w:line="280" w:lineRule="exact"/>
    </w:pPr>
    <w:rPr>
      <w:rFonts w:ascii="Arial" w:eastAsiaTheme="minorHAnsi" w:hAnsi="Arial"/>
      <w:color w:val="000000" w:themeColor="text1"/>
      <w:kern w:val="0"/>
      <w:lang w:eastAsia="en-US"/>
      <w14:ligatures w14:val="none"/>
    </w:rPr>
  </w:style>
  <w:style w:type="character" w:customStyle="1" w:styleId="BodyTextChar">
    <w:name w:val="Body Text Char"/>
    <w:basedOn w:val="DefaultParagraphFont"/>
    <w:link w:val="BodyText"/>
    <w:rsid w:val="00B9305F"/>
    <w:rPr>
      <w:rFonts w:ascii="Arial" w:hAnsi="Arial"/>
      <w:color w:val="000000" w:themeColor="text1"/>
      <w:kern w:val="0"/>
      <w14:ligatures w14:val="none"/>
    </w:rPr>
  </w:style>
  <w:style w:type="paragraph" w:customStyle="1" w:styleId="pf0">
    <w:name w:val="pf0"/>
    <w:basedOn w:val="Normal"/>
    <w:rsid w:val="0054472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544721"/>
    <w:rPr>
      <w:rFonts w:ascii="Segoe UI" w:hAnsi="Segoe UI" w:cs="Segoe UI" w:hint="default"/>
      <w:sz w:val="18"/>
      <w:szCs w:val="18"/>
    </w:rPr>
  </w:style>
  <w:style w:type="paragraph" w:styleId="Revision">
    <w:name w:val="Revision"/>
    <w:hidden/>
    <w:uiPriority w:val="99"/>
    <w:semiHidden/>
    <w:rsid w:val="00AE78FC"/>
    <w:pPr>
      <w:spacing w:after="0" w:line="240" w:lineRule="auto"/>
    </w:pPr>
    <w:rPr>
      <w:rFonts w:eastAsiaTheme="minorEastAsia"/>
      <w:lang w:eastAsia="ja-JP"/>
    </w:rPr>
  </w:style>
  <w:style w:type="paragraph" w:customStyle="1" w:styleId="Default">
    <w:name w:val="Default"/>
    <w:rsid w:val="00696826"/>
    <w:pPr>
      <w:autoSpaceDE w:val="0"/>
      <w:autoSpaceDN w:val="0"/>
      <w:adjustRightInd w:val="0"/>
      <w:spacing w:after="0" w:line="240" w:lineRule="auto"/>
    </w:pPr>
    <w:rPr>
      <w:rFonts w:ascii="Inter Thin" w:hAnsi="Inter Thin" w:cs="Inter Thin"/>
      <w:color w:val="000000"/>
      <w:kern w:val="0"/>
      <w:sz w:val="24"/>
      <w:szCs w:val="24"/>
    </w:rPr>
  </w:style>
  <w:style w:type="paragraph" w:customStyle="1" w:styleId="ScheduleA">
    <w:name w:val="ScheduleA"/>
    <w:basedOn w:val="Normal"/>
    <w:next w:val="Normal"/>
    <w:qFormat/>
    <w:rsid w:val="38616576"/>
    <w:pPr>
      <w:widowControl w:val="0"/>
      <w:spacing w:after="240" w:line="260" w:lineRule="exact"/>
      <w:jc w:val="both"/>
    </w:pPr>
    <w:rPr>
      <w:rFonts w:eastAsia="Times New Roman"/>
      <w:sz w:val="24"/>
      <w:szCs w:val="24"/>
      <w:lang w:eastAsia="en-AU"/>
    </w:rPr>
  </w:style>
  <w:style w:type="character" w:styleId="Hyperlink">
    <w:name w:val="Hyperlink"/>
    <w:basedOn w:val="DefaultParagraphFont"/>
    <w:uiPriority w:val="99"/>
    <w:unhideWhenUsed/>
    <w:rsid w:val="38616576"/>
    <w:rPr>
      <w:color w:val="0563C1"/>
      <w:u w:val="single"/>
    </w:rPr>
  </w:style>
  <w:style w:type="character" w:customStyle="1" w:styleId="SignedBold">
    <w:name w:val="SignedBold"/>
    <w:basedOn w:val="DefaultParagraphFont"/>
    <w:uiPriority w:val="1"/>
    <w:rsid w:val="38616576"/>
    <w:rPr>
      <w:rFonts w:asciiTheme="minorHAnsi" w:eastAsiaTheme="minorEastAsia" w:hAnsiTheme="minorHAnsi" w:cstheme="minorBidi"/>
      <w:b/>
      <w:bCs/>
      <w:i/>
      <w:iCs/>
      <w:sz w:val="22"/>
      <w:szCs w:val="22"/>
    </w:rPr>
  </w:style>
  <w:style w:type="paragraph" w:customStyle="1" w:styleId="Signed">
    <w:name w:val="Signed"/>
    <w:basedOn w:val="Normal"/>
    <w:uiPriority w:val="1"/>
    <w:rsid w:val="38616576"/>
    <w:pPr>
      <w:spacing w:after="120" w:line="240" w:lineRule="auto"/>
      <w:jc w:val="both"/>
    </w:pPr>
    <w:rPr>
      <w:rFonts w:eastAsia="Times New Roman"/>
      <w:i/>
      <w:iCs/>
      <w:color w:val="000000" w:themeColor="text1"/>
      <w:lang w:eastAsia="en-AU"/>
    </w:rPr>
  </w:style>
  <w:style w:type="character" w:customStyle="1" w:styleId="Bold">
    <w:name w:val="Bold"/>
    <w:basedOn w:val="DefaultParagraphFont"/>
    <w:uiPriority w:val="1"/>
    <w:rsid w:val="38616576"/>
    <w:rPr>
      <w:rFonts w:asciiTheme="minorHAnsi" w:eastAsiaTheme="minorEastAsia" w:hAnsiTheme="minorHAnsi" w:cstheme="minorBidi"/>
      <w:b/>
      <w:bCs/>
      <w:sz w:val="22"/>
      <w:szCs w:val="22"/>
    </w:rPr>
  </w:style>
  <w:style w:type="paragraph" w:customStyle="1" w:styleId="Position">
    <w:name w:val="Position"/>
    <w:basedOn w:val="Normal"/>
    <w:uiPriority w:val="1"/>
    <w:rsid w:val="38616576"/>
    <w:pPr>
      <w:spacing w:after="120" w:line="260" w:lineRule="exact"/>
      <w:jc w:val="both"/>
    </w:pPr>
    <w:rPr>
      <w:rFonts w:eastAsia="Times New Roman"/>
      <w:color w:val="000000" w:themeColor="text1"/>
      <w:sz w:val="20"/>
      <w:szCs w:val="20"/>
      <w:lang w:eastAsia="en-AU"/>
    </w:rPr>
  </w:style>
  <w:style w:type="paragraph" w:customStyle="1" w:styleId="SingleParagraph">
    <w:name w:val="Single Paragraph"/>
    <w:basedOn w:val="Normal"/>
    <w:uiPriority w:val="1"/>
    <w:rsid w:val="38616576"/>
    <w:pPr>
      <w:spacing w:after="0" w:line="260" w:lineRule="exact"/>
      <w:jc w:val="both"/>
    </w:pPr>
    <w:rPr>
      <w:rFonts w:eastAsia="Times New Roman"/>
      <w:color w:val="000000" w:themeColor="text1"/>
      <w:sz w:val="23"/>
      <w:szCs w:val="23"/>
      <w:lang w:eastAsia="en-AU"/>
    </w:rPr>
  </w:style>
  <w:style w:type="character" w:styleId="Mention">
    <w:name w:val="Mention"/>
    <w:basedOn w:val="DefaultParagraphFont"/>
    <w:uiPriority w:val="99"/>
    <w:unhideWhenUsed/>
    <w:rsid w:val="00C921C9"/>
    <w:rPr>
      <w:color w:val="2B579A"/>
      <w:shd w:val="clear" w:color="auto" w:fill="E1DFDD"/>
    </w:rPr>
  </w:style>
  <w:style w:type="numbering" w:customStyle="1" w:styleId="CurrentList1">
    <w:name w:val="Current List1"/>
    <w:uiPriority w:val="99"/>
    <w:rsid w:val="000807BA"/>
    <w:pPr>
      <w:numPr>
        <w:numId w:val="24"/>
      </w:numPr>
    </w:pPr>
  </w:style>
  <w:style w:type="character" w:customStyle="1" w:styleId="normaltextrun">
    <w:name w:val="normaltextrun"/>
    <w:basedOn w:val="DefaultParagraphFont"/>
    <w:rsid w:val="00146576"/>
  </w:style>
  <w:style w:type="character" w:customStyle="1" w:styleId="eop">
    <w:name w:val="eop"/>
    <w:basedOn w:val="DefaultParagraphFont"/>
    <w:rsid w:val="00146576"/>
  </w:style>
  <w:style w:type="character" w:styleId="UnresolvedMention">
    <w:name w:val="Unresolved Mention"/>
    <w:basedOn w:val="DefaultParagraphFont"/>
    <w:uiPriority w:val="99"/>
    <w:semiHidden/>
    <w:unhideWhenUsed/>
    <w:rsid w:val="00086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3759">
      <w:bodyDiv w:val="1"/>
      <w:marLeft w:val="0"/>
      <w:marRight w:val="0"/>
      <w:marTop w:val="0"/>
      <w:marBottom w:val="0"/>
      <w:divBdr>
        <w:top w:val="none" w:sz="0" w:space="0" w:color="auto"/>
        <w:left w:val="none" w:sz="0" w:space="0" w:color="auto"/>
        <w:bottom w:val="none" w:sz="0" w:space="0" w:color="auto"/>
        <w:right w:val="none" w:sz="0" w:space="0" w:color="auto"/>
      </w:divBdr>
      <w:divsChild>
        <w:div w:id="4092031">
          <w:marLeft w:val="0"/>
          <w:marRight w:val="0"/>
          <w:marTop w:val="0"/>
          <w:marBottom w:val="0"/>
          <w:divBdr>
            <w:top w:val="none" w:sz="0" w:space="0" w:color="auto"/>
            <w:left w:val="none" w:sz="0" w:space="0" w:color="auto"/>
            <w:bottom w:val="none" w:sz="0" w:space="0" w:color="auto"/>
            <w:right w:val="none" w:sz="0" w:space="0" w:color="auto"/>
          </w:divBdr>
          <w:divsChild>
            <w:div w:id="336855617">
              <w:marLeft w:val="0"/>
              <w:marRight w:val="0"/>
              <w:marTop w:val="0"/>
              <w:marBottom w:val="0"/>
              <w:divBdr>
                <w:top w:val="none" w:sz="0" w:space="0" w:color="auto"/>
                <w:left w:val="none" w:sz="0" w:space="0" w:color="auto"/>
                <w:bottom w:val="none" w:sz="0" w:space="0" w:color="auto"/>
                <w:right w:val="none" w:sz="0" w:space="0" w:color="auto"/>
              </w:divBdr>
            </w:div>
          </w:divsChild>
        </w:div>
        <w:div w:id="47076149">
          <w:marLeft w:val="0"/>
          <w:marRight w:val="0"/>
          <w:marTop w:val="0"/>
          <w:marBottom w:val="0"/>
          <w:divBdr>
            <w:top w:val="none" w:sz="0" w:space="0" w:color="auto"/>
            <w:left w:val="none" w:sz="0" w:space="0" w:color="auto"/>
            <w:bottom w:val="none" w:sz="0" w:space="0" w:color="auto"/>
            <w:right w:val="none" w:sz="0" w:space="0" w:color="auto"/>
          </w:divBdr>
          <w:divsChild>
            <w:div w:id="1592657967">
              <w:marLeft w:val="0"/>
              <w:marRight w:val="0"/>
              <w:marTop w:val="0"/>
              <w:marBottom w:val="0"/>
              <w:divBdr>
                <w:top w:val="none" w:sz="0" w:space="0" w:color="auto"/>
                <w:left w:val="none" w:sz="0" w:space="0" w:color="auto"/>
                <w:bottom w:val="none" w:sz="0" w:space="0" w:color="auto"/>
                <w:right w:val="none" w:sz="0" w:space="0" w:color="auto"/>
              </w:divBdr>
            </w:div>
          </w:divsChild>
        </w:div>
        <w:div w:id="312763304">
          <w:marLeft w:val="0"/>
          <w:marRight w:val="0"/>
          <w:marTop w:val="0"/>
          <w:marBottom w:val="0"/>
          <w:divBdr>
            <w:top w:val="none" w:sz="0" w:space="0" w:color="auto"/>
            <w:left w:val="none" w:sz="0" w:space="0" w:color="auto"/>
            <w:bottom w:val="none" w:sz="0" w:space="0" w:color="auto"/>
            <w:right w:val="none" w:sz="0" w:space="0" w:color="auto"/>
          </w:divBdr>
          <w:divsChild>
            <w:div w:id="334915902">
              <w:marLeft w:val="0"/>
              <w:marRight w:val="0"/>
              <w:marTop w:val="0"/>
              <w:marBottom w:val="0"/>
              <w:divBdr>
                <w:top w:val="none" w:sz="0" w:space="0" w:color="auto"/>
                <w:left w:val="none" w:sz="0" w:space="0" w:color="auto"/>
                <w:bottom w:val="none" w:sz="0" w:space="0" w:color="auto"/>
                <w:right w:val="none" w:sz="0" w:space="0" w:color="auto"/>
              </w:divBdr>
            </w:div>
          </w:divsChild>
        </w:div>
        <w:div w:id="363167602">
          <w:marLeft w:val="0"/>
          <w:marRight w:val="0"/>
          <w:marTop w:val="0"/>
          <w:marBottom w:val="0"/>
          <w:divBdr>
            <w:top w:val="none" w:sz="0" w:space="0" w:color="auto"/>
            <w:left w:val="none" w:sz="0" w:space="0" w:color="auto"/>
            <w:bottom w:val="none" w:sz="0" w:space="0" w:color="auto"/>
            <w:right w:val="none" w:sz="0" w:space="0" w:color="auto"/>
          </w:divBdr>
          <w:divsChild>
            <w:div w:id="1030036382">
              <w:marLeft w:val="0"/>
              <w:marRight w:val="0"/>
              <w:marTop w:val="0"/>
              <w:marBottom w:val="0"/>
              <w:divBdr>
                <w:top w:val="none" w:sz="0" w:space="0" w:color="auto"/>
                <w:left w:val="none" w:sz="0" w:space="0" w:color="auto"/>
                <w:bottom w:val="none" w:sz="0" w:space="0" w:color="auto"/>
                <w:right w:val="none" w:sz="0" w:space="0" w:color="auto"/>
              </w:divBdr>
            </w:div>
          </w:divsChild>
        </w:div>
        <w:div w:id="614485345">
          <w:marLeft w:val="0"/>
          <w:marRight w:val="0"/>
          <w:marTop w:val="0"/>
          <w:marBottom w:val="0"/>
          <w:divBdr>
            <w:top w:val="none" w:sz="0" w:space="0" w:color="auto"/>
            <w:left w:val="none" w:sz="0" w:space="0" w:color="auto"/>
            <w:bottom w:val="none" w:sz="0" w:space="0" w:color="auto"/>
            <w:right w:val="none" w:sz="0" w:space="0" w:color="auto"/>
          </w:divBdr>
          <w:divsChild>
            <w:div w:id="2119182486">
              <w:marLeft w:val="0"/>
              <w:marRight w:val="0"/>
              <w:marTop w:val="0"/>
              <w:marBottom w:val="0"/>
              <w:divBdr>
                <w:top w:val="none" w:sz="0" w:space="0" w:color="auto"/>
                <w:left w:val="none" w:sz="0" w:space="0" w:color="auto"/>
                <w:bottom w:val="none" w:sz="0" w:space="0" w:color="auto"/>
                <w:right w:val="none" w:sz="0" w:space="0" w:color="auto"/>
              </w:divBdr>
            </w:div>
          </w:divsChild>
        </w:div>
        <w:div w:id="674652660">
          <w:marLeft w:val="0"/>
          <w:marRight w:val="0"/>
          <w:marTop w:val="0"/>
          <w:marBottom w:val="0"/>
          <w:divBdr>
            <w:top w:val="none" w:sz="0" w:space="0" w:color="auto"/>
            <w:left w:val="none" w:sz="0" w:space="0" w:color="auto"/>
            <w:bottom w:val="none" w:sz="0" w:space="0" w:color="auto"/>
            <w:right w:val="none" w:sz="0" w:space="0" w:color="auto"/>
          </w:divBdr>
          <w:divsChild>
            <w:div w:id="2059469662">
              <w:marLeft w:val="0"/>
              <w:marRight w:val="0"/>
              <w:marTop w:val="0"/>
              <w:marBottom w:val="0"/>
              <w:divBdr>
                <w:top w:val="none" w:sz="0" w:space="0" w:color="auto"/>
                <w:left w:val="none" w:sz="0" w:space="0" w:color="auto"/>
                <w:bottom w:val="none" w:sz="0" w:space="0" w:color="auto"/>
                <w:right w:val="none" w:sz="0" w:space="0" w:color="auto"/>
              </w:divBdr>
            </w:div>
          </w:divsChild>
        </w:div>
        <w:div w:id="713232438">
          <w:marLeft w:val="0"/>
          <w:marRight w:val="0"/>
          <w:marTop w:val="0"/>
          <w:marBottom w:val="0"/>
          <w:divBdr>
            <w:top w:val="none" w:sz="0" w:space="0" w:color="auto"/>
            <w:left w:val="none" w:sz="0" w:space="0" w:color="auto"/>
            <w:bottom w:val="none" w:sz="0" w:space="0" w:color="auto"/>
            <w:right w:val="none" w:sz="0" w:space="0" w:color="auto"/>
          </w:divBdr>
          <w:divsChild>
            <w:div w:id="2135247204">
              <w:marLeft w:val="0"/>
              <w:marRight w:val="0"/>
              <w:marTop w:val="0"/>
              <w:marBottom w:val="0"/>
              <w:divBdr>
                <w:top w:val="none" w:sz="0" w:space="0" w:color="auto"/>
                <w:left w:val="none" w:sz="0" w:space="0" w:color="auto"/>
                <w:bottom w:val="none" w:sz="0" w:space="0" w:color="auto"/>
                <w:right w:val="none" w:sz="0" w:space="0" w:color="auto"/>
              </w:divBdr>
            </w:div>
          </w:divsChild>
        </w:div>
        <w:div w:id="765879183">
          <w:marLeft w:val="0"/>
          <w:marRight w:val="0"/>
          <w:marTop w:val="0"/>
          <w:marBottom w:val="0"/>
          <w:divBdr>
            <w:top w:val="none" w:sz="0" w:space="0" w:color="auto"/>
            <w:left w:val="none" w:sz="0" w:space="0" w:color="auto"/>
            <w:bottom w:val="none" w:sz="0" w:space="0" w:color="auto"/>
            <w:right w:val="none" w:sz="0" w:space="0" w:color="auto"/>
          </w:divBdr>
          <w:divsChild>
            <w:div w:id="75633686">
              <w:marLeft w:val="0"/>
              <w:marRight w:val="0"/>
              <w:marTop w:val="0"/>
              <w:marBottom w:val="0"/>
              <w:divBdr>
                <w:top w:val="none" w:sz="0" w:space="0" w:color="auto"/>
                <w:left w:val="none" w:sz="0" w:space="0" w:color="auto"/>
                <w:bottom w:val="none" w:sz="0" w:space="0" w:color="auto"/>
                <w:right w:val="none" w:sz="0" w:space="0" w:color="auto"/>
              </w:divBdr>
            </w:div>
          </w:divsChild>
        </w:div>
        <w:div w:id="766196927">
          <w:marLeft w:val="0"/>
          <w:marRight w:val="0"/>
          <w:marTop w:val="0"/>
          <w:marBottom w:val="0"/>
          <w:divBdr>
            <w:top w:val="none" w:sz="0" w:space="0" w:color="auto"/>
            <w:left w:val="none" w:sz="0" w:space="0" w:color="auto"/>
            <w:bottom w:val="none" w:sz="0" w:space="0" w:color="auto"/>
            <w:right w:val="none" w:sz="0" w:space="0" w:color="auto"/>
          </w:divBdr>
          <w:divsChild>
            <w:div w:id="1263883004">
              <w:marLeft w:val="0"/>
              <w:marRight w:val="0"/>
              <w:marTop w:val="0"/>
              <w:marBottom w:val="0"/>
              <w:divBdr>
                <w:top w:val="none" w:sz="0" w:space="0" w:color="auto"/>
                <w:left w:val="none" w:sz="0" w:space="0" w:color="auto"/>
                <w:bottom w:val="none" w:sz="0" w:space="0" w:color="auto"/>
                <w:right w:val="none" w:sz="0" w:space="0" w:color="auto"/>
              </w:divBdr>
            </w:div>
          </w:divsChild>
        </w:div>
        <w:div w:id="849640333">
          <w:marLeft w:val="0"/>
          <w:marRight w:val="0"/>
          <w:marTop w:val="0"/>
          <w:marBottom w:val="0"/>
          <w:divBdr>
            <w:top w:val="none" w:sz="0" w:space="0" w:color="auto"/>
            <w:left w:val="none" w:sz="0" w:space="0" w:color="auto"/>
            <w:bottom w:val="none" w:sz="0" w:space="0" w:color="auto"/>
            <w:right w:val="none" w:sz="0" w:space="0" w:color="auto"/>
          </w:divBdr>
          <w:divsChild>
            <w:div w:id="210313680">
              <w:marLeft w:val="0"/>
              <w:marRight w:val="0"/>
              <w:marTop w:val="0"/>
              <w:marBottom w:val="0"/>
              <w:divBdr>
                <w:top w:val="none" w:sz="0" w:space="0" w:color="auto"/>
                <w:left w:val="none" w:sz="0" w:space="0" w:color="auto"/>
                <w:bottom w:val="none" w:sz="0" w:space="0" w:color="auto"/>
                <w:right w:val="none" w:sz="0" w:space="0" w:color="auto"/>
              </w:divBdr>
            </w:div>
          </w:divsChild>
        </w:div>
        <w:div w:id="851719642">
          <w:marLeft w:val="0"/>
          <w:marRight w:val="0"/>
          <w:marTop w:val="0"/>
          <w:marBottom w:val="0"/>
          <w:divBdr>
            <w:top w:val="none" w:sz="0" w:space="0" w:color="auto"/>
            <w:left w:val="none" w:sz="0" w:space="0" w:color="auto"/>
            <w:bottom w:val="none" w:sz="0" w:space="0" w:color="auto"/>
            <w:right w:val="none" w:sz="0" w:space="0" w:color="auto"/>
          </w:divBdr>
          <w:divsChild>
            <w:div w:id="507602789">
              <w:marLeft w:val="0"/>
              <w:marRight w:val="0"/>
              <w:marTop w:val="0"/>
              <w:marBottom w:val="0"/>
              <w:divBdr>
                <w:top w:val="none" w:sz="0" w:space="0" w:color="auto"/>
                <w:left w:val="none" w:sz="0" w:space="0" w:color="auto"/>
                <w:bottom w:val="none" w:sz="0" w:space="0" w:color="auto"/>
                <w:right w:val="none" w:sz="0" w:space="0" w:color="auto"/>
              </w:divBdr>
            </w:div>
          </w:divsChild>
        </w:div>
        <w:div w:id="856846101">
          <w:marLeft w:val="0"/>
          <w:marRight w:val="0"/>
          <w:marTop w:val="0"/>
          <w:marBottom w:val="0"/>
          <w:divBdr>
            <w:top w:val="none" w:sz="0" w:space="0" w:color="auto"/>
            <w:left w:val="none" w:sz="0" w:space="0" w:color="auto"/>
            <w:bottom w:val="none" w:sz="0" w:space="0" w:color="auto"/>
            <w:right w:val="none" w:sz="0" w:space="0" w:color="auto"/>
          </w:divBdr>
          <w:divsChild>
            <w:div w:id="1874540456">
              <w:marLeft w:val="0"/>
              <w:marRight w:val="0"/>
              <w:marTop w:val="0"/>
              <w:marBottom w:val="0"/>
              <w:divBdr>
                <w:top w:val="none" w:sz="0" w:space="0" w:color="auto"/>
                <w:left w:val="none" w:sz="0" w:space="0" w:color="auto"/>
                <w:bottom w:val="none" w:sz="0" w:space="0" w:color="auto"/>
                <w:right w:val="none" w:sz="0" w:space="0" w:color="auto"/>
              </w:divBdr>
            </w:div>
          </w:divsChild>
        </w:div>
        <w:div w:id="887961168">
          <w:marLeft w:val="0"/>
          <w:marRight w:val="0"/>
          <w:marTop w:val="0"/>
          <w:marBottom w:val="0"/>
          <w:divBdr>
            <w:top w:val="none" w:sz="0" w:space="0" w:color="auto"/>
            <w:left w:val="none" w:sz="0" w:space="0" w:color="auto"/>
            <w:bottom w:val="none" w:sz="0" w:space="0" w:color="auto"/>
            <w:right w:val="none" w:sz="0" w:space="0" w:color="auto"/>
          </w:divBdr>
          <w:divsChild>
            <w:div w:id="390346547">
              <w:marLeft w:val="0"/>
              <w:marRight w:val="0"/>
              <w:marTop w:val="0"/>
              <w:marBottom w:val="0"/>
              <w:divBdr>
                <w:top w:val="none" w:sz="0" w:space="0" w:color="auto"/>
                <w:left w:val="none" w:sz="0" w:space="0" w:color="auto"/>
                <w:bottom w:val="none" w:sz="0" w:space="0" w:color="auto"/>
                <w:right w:val="none" w:sz="0" w:space="0" w:color="auto"/>
              </w:divBdr>
            </w:div>
            <w:div w:id="789477789">
              <w:marLeft w:val="0"/>
              <w:marRight w:val="0"/>
              <w:marTop w:val="0"/>
              <w:marBottom w:val="0"/>
              <w:divBdr>
                <w:top w:val="none" w:sz="0" w:space="0" w:color="auto"/>
                <w:left w:val="none" w:sz="0" w:space="0" w:color="auto"/>
                <w:bottom w:val="none" w:sz="0" w:space="0" w:color="auto"/>
                <w:right w:val="none" w:sz="0" w:space="0" w:color="auto"/>
              </w:divBdr>
            </w:div>
          </w:divsChild>
        </w:div>
        <w:div w:id="927885989">
          <w:marLeft w:val="0"/>
          <w:marRight w:val="0"/>
          <w:marTop w:val="0"/>
          <w:marBottom w:val="0"/>
          <w:divBdr>
            <w:top w:val="none" w:sz="0" w:space="0" w:color="auto"/>
            <w:left w:val="none" w:sz="0" w:space="0" w:color="auto"/>
            <w:bottom w:val="none" w:sz="0" w:space="0" w:color="auto"/>
            <w:right w:val="none" w:sz="0" w:space="0" w:color="auto"/>
          </w:divBdr>
          <w:divsChild>
            <w:div w:id="444036209">
              <w:marLeft w:val="0"/>
              <w:marRight w:val="0"/>
              <w:marTop w:val="0"/>
              <w:marBottom w:val="0"/>
              <w:divBdr>
                <w:top w:val="none" w:sz="0" w:space="0" w:color="auto"/>
                <w:left w:val="none" w:sz="0" w:space="0" w:color="auto"/>
                <w:bottom w:val="none" w:sz="0" w:space="0" w:color="auto"/>
                <w:right w:val="none" w:sz="0" w:space="0" w:color="auto"/>
              </w:divBdr>
            </w:div>
            <w:div w:id="726804658">
              <w:marLeft w:val="0"/>
              <w:marRight w:val="0"/>
              <w:marTop w:val="0"/>
              <w:marBottom w:val="0"/>
              <w:divBdr>
                <w:top w:val="none" w:sz="0" w:space="0" w:color="auto"/>
                <w:left w:val="none" w:sz="0" w:space="0" w:color="auto"/>
                <w:bottom w:val="none" w:sz="0" w:space="0" w:color="auto"/>
                <w:right w:val="none" w:sz="0" w:space="0" w:color="auto"/>
              </w:divBdr>
            </w:div>
          </w:divsChild>
        </w:div>
        <w:div w:id="937104699">
          <w:marLeft w:val="0"/>
          <w:marRight w:val="0"/>
          <w:marTop w:val="0"/>
          <w:marBottom w:val="0"/>
          <w:divBdr>
            <w:top w:val="none" w:sz="0" w:space="0" w:color="auto"/>
            <w:left w:val="none" w:sz="0" w:space="0" w:color="auto"/>
            <w:bottom w:val="none" w:sz="0" w:space="0" w:color="auto"/>
            <w:right w:val="none" w:sz="0" w:space="0" w:color="auto"/>
          </w:divBdr>
          <w:divsChild>
            <w:div w:id="494303122">
              <w:marLeft w:val="0"/>
              <w:marRight w:val="0"/>
              <w:marTop w:val="0"/>
              <w:marBottom w:val="0"/>
              <w:divBdr>
                <w:top w:val="none" w:sz="0" w:space="0" w:color="auto"/>
                <w:left w:val="none" w:sz="0" w:space="0" w:color="auto"/>
                <w:bottom w:val="none" w:sz="0" w:space="0" w:color="auto"/>
                <w:right w:val="none" w:sz="0" w:space="0" w:color="auto"/>
              </w:divBdr>
            </w:div>
          </w:divsChild>
        </w:div>
        <w:div w:id="989401026">
          <w:marLeft w:val="0"/>
          <w:marRight w:val="0"/>
          <w:marTop w:val="0"/>
          <w:marBottom w:val="0"/>
          <w:divBdr>
            <w:top w:val="none" w:sz="0" w:space="0" w:color="auto"/>
            <w:left w:val="none" w:sz="0" w:space="0" w:color="auto"/>
            <w:bottom w:val="none" w:sz="0" w:space="0" w:color="auto"/>
            <w:right w:val="none" w:sz="0" w:space="0" w:color="auto"/>
          </w:divBdr>
          <w:divsChild>
            <w:div w:id="760180979">
              <w:marLeft w:val="0"/>
              <w:marRight w:val="0"/>
              <w:marTop w:val="0"/>
              <w:marBottom w:val="0"/>
              <w:divBdr>
                <w:top w:val="none" w:sz="0" w:space="0" w:color="auto"/>
                <w:left w:val="none" w:sz="0" w:space="0" w:color="auto"/>
                <w:bottom w:val="none" w:sz="0" w:space="0" w:color="auto"/>
                <w:right w:val="none" w:sz="0" w:space="0" w:color="auto"/>
              </w:divBdr>
            </w:div>
          </w:divsChild>
        </w:div>
        <w:div w:id="1047219182">
          <w:marLeft w:val="0"/>
          <w:marRight w:val="0"/>
          <w:marTop w:val="0"/>
          <w:marBottom w:val="0"/>
          <w:divBdr>
            <w:top w:val="none" w:sz="0" w:space="0" w:color="auto"/>
            <w:left w:val="none" w:sz="0" w:space="0" w:color="auto"/>
            <w:bottom w:val="none" w:sz="0" w:space="0" w:color="auto"/>
            <w:right w:val="none" w:sz="0" w:space="0" w:color="auto"/>
          </w:divBdr>
          <w:divsChild>
            <w:div w:id="1521970402">
              <w:marLeft w:val="0"/>
              <w:marRight w:val="0"/>
              <w:marTop w:val="0"/>
              <w:marBottom w:val="0"/>
              <w:divBdr>
                <w:top w:val="none" w:sz="0" w:space="0" w:color="auto"/>
                <w:left w:val="none" w:sz="0" w:space="0" w:color="auto"/>
                <w:bottom w:val="none" w:sz="0" w:space="0" w:color="auto"/>
                <w:right w:val="none" w:sz="0" w:space="0" w:color="auto"/>
              </w:divBdr>
            </w:div>
          </w:divsChild>
        </w:div>
        <w:div w:id="1115295942">
          <w:marLeft w:val="0"/>
          <w:marRight w:val="0"/>
          <w:marTop w:val="0"/>
          <w:marBottom w:val="0"/>
          <w:divBdr>
            <w:top w:val="none" w:sz="0" w:space="0" w:color="auto"/>
            <w:left w:val="none" w:sz="0" w:space="0" w:color="auto"/>
            <w:bottom w:val="none" w:sz="0" w:space="0" w:color="auto"/>
            <w:right w:val="none" w:sz="0" w:space="0" w:color="auto"/>
          </w:divBdr>
          <w:divsChild>
            <w:div w:id="229386658">
              <w:marLeft w:val="0"/>
              <w:marRight w:val="0"/>
              <w:marTop w:val="0"/>
              <w:marBottom w:val="0"/>
              <w:divBdr>
                <w:top w:val="none" w:sz="0" w:space="0" w:color="auto"/>
                <w:left w:val="none" w:sz="0" w:space="0" w:color="auto"/>
                <w:bottom w:val="none" w:sz="0" w:space="0" w:color="auto"/>
                <w:right w:val="none" w:sz="0" w:space="0" w:color="auto"/>
              </w:divBdr>
            </w:div>
          </w:divsChild>
        </w:div>
        <w:div w:id="1136334215">
          <w:marLeft w:val="0"/>
          <w:marRight w:val="0"/>
          <w:marTop w:val="0"/>
          <w:marBottom w:val="0"/>
          <w:divBdr>
            <w:top w:val="none" w:sz="0" w:space="0" w:color="auto"/>
            <w:left w:val="none" w:sz="0" w:space="0" w:color="auto"/>
            <w:bottom w:val="none" w:sz="0" w:space="0" w:color="auto"/>
            <w:right w:val="none" w:sz="0" w:space="0" w:color="auto"/>
          </w:divBdr>
          <w:divsChild>
            <w:div w:id="371344814">
              <w:marLeft w:val="0"/>
              <w:marRight w:val="0"/>
              <w:marTop w:val="0"/>
              <w:marBottom w:val="0"/>
              <w:divBdr>
                <w:top w:val="none" w:sz="0" w:space="0" w:color="auto"/>
                <w:left w:val="none" w:sz="0" w:space="0" w:color="auto"/>
                <w:bottom w:val="none" w:sz="0" w:space="0" w:color="auto"/>
                <w:right w:val="none" w:sz="0" w:space="0" w:color="auto"/>
              </w:divBdr>
            </w:div>
          </w:divsChild>
        </w:div>
        <w:div w:id="1201434769">
          <w:marLeft w:val="0"/>
          <w:marRight w:val="0"/>
          <w:marTop w:val="0"/>
          <w:marBottom w:val="0"/>
          <w:divBdr>
            <w:top w:val="none" w:sz="0" w:space="0" w:color="auto"/>
            <w:left w:val="none" w:sz="0" w:space="0" w:color="auto"/>
            <w:bottom w:val="none" w:sz="0" w:space="0" w:color="auto"/>
            <w:right w:val="none" w:sz="0" w:space="0" w:color="auto"/>
          </w:divBdr>
          <w:divsChild>
            <w:div w:id="157695466">
              <w:marLeft w:val="0"/>
              <w:marRight w:val="0"/>
              <w:marTop w:val="0"/>
              <w:marBottom w:val="0"/>
              <w:divBdr>
                <w:top w:val="none" w:sz="0" w:space="0" w:color="auto"/>
                <w:left w:val="none" w:sz="0" w:space="0" w:color="auto"/>
                <w:bottom w:val="none" w:sz="0" w:space="0" w:color="auto"/>
                <w:right w:val="none" w:sz="0" w:space="0" w:color="auto"/>
              </w:divBdr>
            </w:div>
            <w:div w:id="1743335297">
              <w:marLeft w:val="0"/>
              <w:marRight w:val="0"/>
              <w:marTop w:val="0"/>
              <w:marBottom w:val="0"/>
              <w:divBdr>
                <w:top w:val="none" w:sz="0" w:space="0" w:color="auto"/>
                <w:left w:val="none" w:sz="0" w:space="0" w:color="auto"/>
                <w:bottom w:val="none" w:sz="0" w:space="0" w:color="auto"/>
                <w:right w:val="none" w:sz="0" w:space="0" w:color="auto"/>
              </w:divBdr>
            </w:div>
          </w:divsChild>
        </w:div>
        <w:div w:id="1371569824">
          <w:marLeft w:val="0"/>
          <w:marRight w:val="0"/>
          <w:marTop w:val="0"/>
          <w:marBottom w:val="0"/>
          <w:divBdr>
            <w:top w:val="none" w:sz="0" w:space="0" w:color="auto"/>
            <w:left w:val="none" w:sz="0" w:space="0" w:color="auto"/>
            <w:bottom w:val="none" w:sz="0" w:space="0" w:color="auto"/>
            <w:right w:val="none" w:sz="0" w:space="0" w:color="auto"/>
          </w:divBdr>
          <w:divsChild>
            <w:div w:id="2076512870">
              <w:marLeft w:val="0"/>
              <w:marRight w:val="0"/>
              <w:marTop w:val="0"/>
              <w:marBottom w:val="0"/>
              <w:divBdr>
                <w:top w:val="none" w:sz="0" w:space="0" w:color="auto"/>
                <w:left w:val="none" w:sz="0" w:space="0" w:color="auto"/>
                <w:bottom w:val="none" w:sz="0" w:space="0" w:color="auto"/>
                <w:right w:val="none" w:sz="0" w:space="0" w:color="auto"/>
              </w:divBdr>
            </w:div>
          </w:divsChild>
        </w:div>
        <w:div w:id="1449928681">
          <w:marLeft w:val="0"/>
          <w:marRight w:val="0"/>
          <w:marTop w:val="0"/>
          <w:marBottom w:val="0"/>
          <w:divBdr>
            <w:top w:val="none" w:sz="0" w:space="0" w:color="auto"/>
            <w:left w:val="none" w:sz="0" w:space="0" w:color="auto"/>
            <w:bottom w:val="none" w:sz="0" w:space="0" w:color="auto"/>
            <w:right w:val="none" w:sz="0" w:space="0" w:color="auto"/>
          </w:divBdr>
          <w:divsChild>
            <w:div w:id="1819834228">
              <w:marLeft w:val="0"/>
              <w:marRight w:val="0"/>
              <w:marTop w:val="0"/>
              <w:marBottom w:val="0"/>
              <w:divBdr>
                <w:top w:val="none" w:sz="0" w:space="0" w:color="auto"/>
                <w:left w:val="none" w:sz="0" w:space="0" w:color="auto"/>
                <w:bottom w:val="none" w:sz="0" w:space="0" w:color="auto"/>
                <w:right w:val="none" w:sz="0" w:space="0" w:color="auto"/>
              </w:divBdr>
            </w:div>
          </w:divsChild>
        </w:div>
        <w:div w:id="1870531952">
          <w:marLeft w:val="0"/>
          <w:marRight w:val="0"/>
          <w:marTop w:val="0"/>
          <w:marBottom w:val="0"/>
          <w:divBdr>
            <w:top w:val="none" w:sz="0" w:space="0" w:color="auto"/>
            <w:left w:val="none" w:sz="0" w:space="0" w:color="auto"/>
            <w:bottom w:val="none" w:sz="0" w:space="0" w:color="auto"/>
            <w:right w:val="none" w:sz="0" w:space="0" w:color="auto"/>
          </w:divBdr>
          <w:divsChild>
            <w:div w:id="2091657018">
              <w:marLeft w:val="0"/>
              <w:marRight w:val="0"/>
              <w:marTop w:val="0"/>
              <w:marBottom w:val="0"/>
              <w:divBdr>
                <w:top w:val="none" w:sz="0" w:space="0" w:color="auto"/>
                <w:left w:val="none" w:sz="0" w:space="0" w:color="auto"/>
                <w:bottom w:val="none" w:sz="0" w:space="0" w:color="auto"/>
                <w:right w:val="none" w:sz="0" w:space="0" w:color="auto"/>
              </w:divBdr>
            </w:div>
          </w:divsChild>
        </w:div>
        <w:div w:id="1891728280">
          <w:marLeft w:val="0"/>
          <w:marRight w:val="0"/>
          <w:marTop w:val="0"/>
          <w:marBottom w:val="0"/>
          <w:divBdr>
            <w:top w:val="none" w:sz="0" w:space="0" w:color="auto"/>
            <w:left w:val="none" w:sz="0" w:space="0" w:color="auto"/>
            <w:bottom w:val="none" w:sz="0" w:space="0" w:color="auto"/>
            <w:right w:val="none" w:sz="0" w:space="0" w:color="auto"/>
          </w:divBdr>
          <w:divsChild>
            <w:div w:id="295334809">
              <w:marLeft w:val="0"/>
              <w:marRight w:val="0"/>
              <w:marTop w:val="0"/>
              <w:marBottom w:val="0"/>
              <w:divBdr>
                <w:top w:val="none" w:sz="0" w:space="0" w:color="auto"/>
                <w:left w:val="none" w:sz="0" w:space="0" w:color="auto"/>
                <w:bottom w:val="none" w:sz="0" w:space="0" w:color="auto"/>
                <w:right w:val="none" w:sz="0" w:space="0" w:color="auto"/>
              </w:divBdr>
            </w:div>
          </w:divsChild>
        </w:div>
        <w:div w:id="1938368261">
          <w:marLeft w:val="0"/>
          <w:marRight w:val="0"/>
          <w:marTop w:val="0"/>
          <w:marBottom w:val="0"/>
          <w:divBdr>
            <w:top w:val="none" w:sz="0" w:space="0" w:color="auto"/>
            <w:left w:val="none" w:sz="0" w:space="0" w:color="auto"/>
            <w:bottom w:val="none" w:sz="0" w:space="0" w:color="auto"/>
            <w:right w:val="none" w:sz="0" w:space="0" w:color="auto"/>
          </w:divBdr>
          <w:divsChild>
            <w:div w:id="1623806678">
              <w:marLeft w:val="0"/>
              <w:marRight w:val="0"/>
              <w:marTop w:val="0"/>
              <w:marBottom w:val="0"/>
              <w:divBdr>
                <w:top w:val="none" w:sz="0" w:space="0" w:color="auto"/>
                <w:left w:val="none" w:sz="0" w:space="0" w:color="auto"/>
                <w:bottom w:val="none" w:sz="0" w:space="0" w:color="auto"/>
                <w:right w:val="none" w:sz="0" w:space="0" w:color="auto"/>
              </w:divBdr>
            </w:div>
          </w:divsChild>
        </w:div>
        <w:div w:id="2026982150">
          <w:marLeft w:val="0"/>
          <w:marRight w:val="0"/>
          <w:marTop w:val="0"/>
          <w:marBottom w:val="0"/>
          <w:divBdr>
            <w:top w:val="none" w:sz="0" w:space="0" w:color="auto"/>
            <w:left w:val="none" w:sz="0" w:space="0" w:color="auto"/>
            <w:bottom w:val="none" w:sz="0" w:space="0" w:color="auto"/>
            <w:right w:val="none" w:sz="0" w:space="0" w:color="auto"/>
          </w:divBdr>
          <w:divsChild>
            <w:div w:id="1685548353">
              <w:marLeft w:val="0"/>
              <w:marRight w:val="0"/>
              <w:marTop w:val="0"/>
              <w:marBottom w:val="0"/>
              <w:divBdr>
                <w:top w:val="none" w:sz="0" w:space="0" w:color="auto"/>
                <w:left w:val="none" w:sz="0" w:space="0" w:color="auto"/>
                <w:bottom w:val="none" w:sz="0" w:space="0" w:color="auto"/>
                <w:right w:val="none" w:sz="0" w:space="0" w:color="auto"/>
              </w:divBdr>
            </w:div>
          </w:divsChild>
        </w:div>
        <w:div w:id="2035768022">
          <w:marLeft w:val="0"/>
          <w:marRight w:val="0"/>
          <w:marTop w:val="0"/>
          <w:marBottom w:val="0"/>
          <w:divBdr>
            <w:top w:val="none" w:sz="0" w:space="0" w:color="auto"/>
            <w:left w:val="none" w:sz="0" w:space="0" w:color="auto"/>
            <w:bottom w:val="none" w:sz="0" w:space="0" w:color="auto"/>
            <w:right w:val="none" w:sz="0" w:space="0" w:color="auto"/>
          </w:divBdr>
          <w:divsChild>
            <w:div w:id="864751403">
              <w:marLeft w:val="0"/>
              <w:marRight w:val="0"/>
              <w:marTop w:val="0"/>
              <w:marBottom w:val="0"/>
              <w:divBdr>
                <w:top w:val="none" w:sz="0" w:space="0" w:color="auto"/>
                <w:left w:val="none" w:sz="0" w:space="0" w:color="auto"/>
                <w:bottom w:val="none" w:sz="0" w:space="0" w:color="auto"/>
                <w:right w:val="none" w:sz="0" w:space="0" w:color="auto"/>
              </w:divBdr>
            </w:div>
          </w:divsChild>
        </w:div>
        <w:div w:id="2087992508">
          <w:marLeft w:val="0"/>
          <w:marRight w:val="0"/>
          <w:marTop w:val="0"/>
          <w:marBottom w:val="0"/>
          <w:divBdr>
            <w:top w:val="none" w:sz="0" w:space="0" w:color="auto"/>
            <w:left w:val="none" w:sz="0" w:space="0" w:color="auto"/>
            <w:bottom w:val="none" w:sz="0" w:space="0" w:color="auto"/>
            <w:right w:val="none" w:sz="0" w:space="0" w:color="auto"/>
          </w:divBdr>
          <w:divsChild>
            <w:div w:id="9537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41556">
      <w:bodyDiv w:val="1"/>
      <w:marLeft w:val="0"/>
      <w:marRight w:val="0"/>
      <w:marTop w:val="0"/>
      <w:marBottom w:val="0"/>
      <w:divBdr>
        <w:top w:val="none" w:sz="0" w:space="0" w:color="auto"/>
        <w:left w:val="none" w:sz="0" w:space="0" w:color="auto"/>
        <w:bottom w:val="none" w:sz="0" w:space="0" w:color="auto"/>
        <w:right w:val="none" w:sz="0" w:space="0" w:color="auto"/>
      </w:divBdr>
    </w:div>
    <w:div w:id="748040038">
      <w:bodyDiv w:val="1"/>
      <w:marLeft w:val="0"/>
      <w:marRight w:val="0"/>
      <w:marTop w:val="0"/>
      <w:marBottom w:val="0"/>
      <w:divBdr>
        <w:top w:val="none" w:sz="0" w:space="0" w:color="auto"/>
        <w:left w:val="none" w:sz="0" w:space="0" w:color="auto"/>
        <w:bottom w:val="none" w:sz="0" w:space="0" w:color="auto"/>
        <w:right w:val="none" w:sz="0" w:space="0" w:color="auto"/>
      </w:divBdr>
    </w:div>
    <w:div w:id="848561429">
      <w:bodyDiv w:val="1"/>
      <w:marLeft w:val="0"/>
      <w:marRight w:val="0"/>
      <w:marTop w:val="0"/>
      <w:marBottom w:val="0"/>
      <w:divBdr>
        <w:top w:val="none" w:sz="0" w:space="0" w:color="auto"/>
        <w:left w:val="none" w:sz="0" w:space="0" w:color="auto"/>
        <w:bottom w:val="none" w:sz="0" w:space="0" w:color="auto"/>
        <w:right w:val="none" w:sz="0" w:space="0" w:color="auto"/>
      </w:divBdr>
    </w:div>
    <w:div w:id="1136680210">
      <w:bodyDiv w:val="1"/>
      <w:marLeft w:val="0"/>
      <w:marRight w:val="0"/>
      <w:marTop w:val="0"/>
      <w:marBottom w:val="0"/>
      <w:divBdr>
        <w:top w:val="none" w:sz="0" w:space="0" w:color="auto"/>
        <w:left w:val="none" w:sz="0" w:space="0" w:color="auto"/>
        <w:bottom w:val="none" w:sz="0" w:space="0" w:color="auto"/>
        <w:right w:val="none" w:sz="0" w:space="0" w:color="auto"/>
      </w:divBdr>
    </w:div>
    <w:div w:id="1525484656">
      <w:bodyDiv w:val="1"/>
      <w:marLeft w:val="0"/>
      <w:marRight w:val="0"/>
      <w:marTop w:val="0"/>
      <w:marBottom w:val="0"/>
      <w:divBdr>
        <w:top w:val="none" w:sz="0" w:space="0" w:color="auto"/>
        <w:left w:val="none" w:sz="0" w:space="0" w:color="auto"/>
        <w:bottom w:val="none" w:sz="0" w:space="0" w:color="auto"/>
        <w:right w:val="none" w:sz="0" w:space="0" w:color="auto"/>
      </w:divBdr>
    </w:div>
    <w:div w:id="1853034219">
      <w:bodyDiv w:val="1"/>
      <w:marLeft w:val="0"/>
      <w:marRight w:val="0"/>
      <w:marTop w:val="0"/>
      <w:marBottom w:val="0"/>
      <w:divBdr>
        <w:top w:val="none" w:sz="0" w:space="0" w:color="auto"/>
        <w:left w:val="none" w:sz="0" w:space="0" w:color="auto"/>
        <w:bottom w:val="none" w:sz="0" w:space="0" w:color="auto"/>
        <w:right w:val="none" w:sz="0" w:space="0" w:color="auto"/>
      </w:divBdr>
      <w:divsChild>
        <w:div w:id="36206456">
          <w:marLeft w:val="0"/>
          <w:marRight w:val="0"/>
          <w:marTop w:val="0"/>
          <w:marBottom w:val="0"/>
          <w:divBdr>
            <w:top w:val="none" w:sz="0" w:space="0" w:color="auto"/>
            <w:left w:val="none" w:sz="0" w:space="0" w:color="auto"/>
            <w:bottom w:val="none" w:sz="0" w:space="0" w:color="auto"/>
            <w:right w:val="none" w:sz="0" w:space="0" w:color="auto"/>
          </w:divBdr>
          <w:divsChild>
            <w:div w:id="610863521">
              <w:marLeft w:val="0"/>
              <w:marRight w:val="0"/>
              <w:marTop w:val="0"/>
              <w:marBottom w:val="0"/>
              <w:divBdr>
                <w:top w:val="none" w:sz="0" w:space="0" w:color="auto"/>
                <w:left w:val="none" w:sz="0" w:space="0" w:color="auto"/>
                <w:bottom w:val="none" w:sz="0" w:space="0" w:color="auto"/>
                <w:right w:val="none" w:sz="0" w:space="0" w:color="auto"/>
              </w:divBdr>
            </w:div>
          </w:divsChild>
        </w:div>
        <w:div w:id="133842055">
          <w:marLeft w:val="0"/>
          <w:marRight w:val="0"/>
          <w:marTop w:val="0"/>
          <w:marBottom w:val="0"/>
          <w:divBdr>
            <w:top w:val="none" w:sz="0" w:space="0" w:color="auto"/>
            <w:left w:val="none" w:sz="0" w:space="0" w:color="auto"/>
            <w:bottom w:val="none" w:sz="0" w:space="0" w:color="auto"/>
            <w:right w:val="none" w:sz="0" w:space="0" w:color="auto"/>
          </w:divBdr>
          <w:divsChild>
            <w:div w:id="1920939269">
              <w:marLeft w:val="0"/>
              <w:marRight w:val="0"/>
              <w:marTop w:val="0"/>
              <w:marBottom w:val="0"/>
              <w:divBdr>
                <w:top w:val="none" w:sz="0" w:space="0" w:color="auto"/>
                <w:left w:val="none" w:sz="0" w:space="0" w:color="auto"/>
                <w:bottom w:val="none" w:sz="0" w:space="0" w:color="auto"/>
                <w:right w:val="none" w:sz="0" w:space="0" w:color="auto"/>
              </w:divBdr>
            </w:div>
          </w:divsChild>
        </w:div>
        <w:div w:id="205413675">
          <w:marLeft w:val="0"/>
          <w:marRight w:val="0"/>
          <w:marTop w:val="0"/>
          <w:marBottom w:val="0"/>
          <w:divBdr>
            <w:top w:val="none" w:sz="0" w:space="0" w:color="auto"/>
            <w:left w:val="none" w:sz="0" w:space="0" w:color="auto"/>
            <w:bottom w:val="none" w:sz="0" w:space="0" w:color="auto"/>
            <w:right w:val="none" w:sz="0" w:space="0" w:color="auto"/>
          </w:divBdr>
          <w:divsChild>
            <w:div w:id="1771268871">
              <w:marLeft w:val="0"/>
              <w:marRight w:val="0"/>
              <w:marTop w:val="0"/>
              <w:marBottom w:val="0"/>
              <w:divBdr>
                <w:top w:val="none" w:sz="0" w:space="0" w:color="auto"/>
                <w:left w:val="none" w:sz="0" w:space="0" w:color="auto"/>
                <w:bottom w:val="none" w:sz="0" w:space="0" w:color="auto"/>
                <w:right w:val="none" w:sz="0" w:space="0" w:color="auto"/>
              </w:divBdr>
            </w:div>
          </w:divsChild>
        </w:div>
        <w:div w:id="279730296">
          <w:marLeft w:val="0"/>
          <w:marRight w:val="0"/>
          <w:marTop w:val="0"/>
          <w:marBottom w:val="0"/>
          <w:divBdr>
            <w:top w:val="none" w:sz="0" w:space="0" w:color="auto"/>
            <w:left w:val="none" w:sz="0" w:space="0" w:color="auto"/>
            <w:bottom w:val="none" w:sz="0" w:space="0" w:color="auto"/>
            <w:right w:val="none" w:sz="0" w:space="0" w:color="auto"/>
          </w:divBdr>
          <w:divsChild>
            <w:div w:id="1859078460">
              <w:marLeft w:val="0"/>
              <w:marRight w:val="0"/>
              <w:marTop w:val="0"/>
              <w:marBottom w:val="0"/>
              <w:divBdr>
                <w:top w:val="none" w:sz="0" w:space="0" w:color="auto"/>
                <w:left w:val="none" w:sz="0" w:space="0" w:color="auto"/>
                <w:bottom w:val="none" w:sz="0" w:space="0" w:color="auto"/>
                <w:right w:val="none" w:sz="0" w:space="0" w:color="auto"/>
              </w:divBdr>
            </w:div>
          </w:divsChild>
        </w:div>
        <w:div w:id="303899353">
          <w:marLeft w:val="0"/>
          <w:marRight w:val="0"/>
          <w:marTop w:val="0"/>
          <w:marBottom w:val="0"/>
          <w:divBdr>
            <w:top w:val="none" w:sz="0" w:space="0" w:color="auto"/>
            <w:left w:val="none" w:sz="0" w:space="0" w:color="auto"/>
            <w:bottom w:val="none" w:sz="0" w:space="0" w:color="auto"/>
            <w:right w:val="none" w:sz="0" w:space="0" w:color="auto"/>
          </w:divBdr>
          <w:divsChild>
            <w:div w:id="1587230728">
              <w:marLeft w:val="0"/>
              <w:marRight w:val="0"/>
              <w:marTop w:val="0"/>
              <w:marBottom w:val="0"/>
              <w:divBdr>
                <w:top w:val="none" w:sz="0" w:space="0" w:color="auto"/>
                <w:left w:val="none" w:sz="0" w:space="0" w:color="auto"/>
                <w:bottom w:val="none" w:sz="0" w:space="0" w:color="auto"/>
                <w:right w:val="none" w:sz="0" w:space="0" w:color="auto"/>
              </w:divBdr>
            </w:div>
          </w:divsChild>
        </w:div>
        <w:div w:id="316157707">
          <w:marLeft w:val="0"/>
          <w:marRight w:val="0"/>
          <w:marTop w:val="0"/>
          <w:marBottom w:val="0"/>
          <w:divBdr>
            <w:top w:val="none" w:sz="0" w:space="0" w:color="auto"/>
            <w:left w:val="none" w:sz="0" w:space="0" w:color="auto"/>
            <w:bottom w:val="none" w:sz="0" w:space="0" w:color="auto"/>
            <w:right w:val="none" w:sz="0" w:space="0" w:color="auto"/>
          </w:divBdr>
          <w:divsChild>
            <w:div w:id="659700550">
              <w:marLeft w:val="0"/>
              <w:marRight w:val="0"/>
              <w:marTop w:val="0"/>
              <w:marBottom w:val="0"/>
              <w:divBdr>
                <w:top w:val="none" w:sz="0" w:space="0" w:color="auto"/>
                <w:left w:val="none" w:sz="0" w:space="0" w:color="auto"/>
                <w:bottom w:val="none" w:sz="0" w:space="0" w:color="auto"/>
                <w:right w:val="none" w:sz="0" w:space="0" w:color="auto"/>
              </w:divBdr>
            </w:div>
          </w:divsChild>
        </w:div>
        <w:div w:id="331765005">
          <w:marLeft w:val="0"/>
          <w:marRight w:val="0"/>
          <w:marTop w:val="0"/>
          <w:marBottom w:val="0"/>
          <w:divBdr>
            <w:top w:val="none" w:sz="0" w:space="0" w:color="auto"/>
            <w:left w:val="none" w:sz="0" w:space="0" w:color="auto"/>
            <w:bottom w:val="none" w:sz="0" w:space="0" w:color="auto"/>
            <w:right w:val="none" w:sz="0" w:space="0" w:color="auto"/>
          </w:divBdr>
          <w:divsChild>
            <w:div w:id="363484163">
              <w:marLeft w:val="0"/>
              <w:marRight w:val="0"/>
              <w:marTop w:val="0"/>
              <w:marBottom w:val="0"/>
              <w:divBdr>
                <w:top w:val="none" w:sz="0" w:space="0" w:color="auto"/>
                <w:left w:val="none" w:sz="0" w:space="0" w:color="auto"/>
                <w:bottom w:val="none" w:sz="0" w:space="0" w:color="auto"/>
                <w:right w:val="none" w:sz="0" w:space="0" w:color="auto"/>
              </w:divBdr>
            </w:div>
          </w:divsChild>
        </w:div>
        <w:div w:id="382682241">
          <w:marLeft w:val="0"/>
          <w:marRight w:val="0"/>
          <w:marTop w:val="0"/>
          <w:marBottom w:val="0"/>
          <w:divBdr>
            <w:top w:val="none" w:sz="0" w:space="0" w:color="auto"/>
            <w:left w:val="none" w:sz="0" w:space="0" w:color="auto"/>
            <w:bottom w:val="none" w:sz="0" w:space="0" w:color="auto"/>
            <w:right w:val="none" w:sz="0" w:space="0" w:color="auto"/>
          </w:divBdr>
          <w:divsChild>
            <w:div w:id="939484241">
              <w:marLeft w:val="0"/>
              <w:marRight w:val="0"/>
              <w:marTop w:val="0"/>
              <w:marBottom w:val="0"/>
              <w:divBdr>
                <w:top w:val="none" w:sz="0" w:space="0" w:color="auto"/>
                <w:left w:val="none" w:sz="0" w:space="0" w:color="auto"/>
                <w:bottom w:val="none" w:sz="0" w:space="0" w:color="auto"/>
                <w:right w:val="none" w:sz="0" w:space="0" w:color="auto"/>
              </w:divBdr>
            </w:div>
          </w:divsChild>
        </w:div>
        <w:div w:id="386731206">
          <w:marLeft w:val="0"/>
          <w:marRight w:val="0"/>
          <w:marTop w:val="0"/>
          <w:marBottom w:val="0"/>
          <w:divBdr>
            <w:top w:val="none" w:sz="0" w:space="0" w:color="auto"/>
            <w:left w:val="none" w:sz="0" w:space="0" w:color="auto"/>
            <w:bottom w:val="none" w:sz="0" w:space="0" w:color="auto"/>
            <w:right w:val="none" w:sz="0" w:space="0" w:color="auto"/>
          </w:divBdr>
          <w:divsChild>
            <w:div w:id="1943952147">
              <w:marLeft w:val="0"/>
              <w:marRight w:val="0"/>
              <w:marTop w:val="0"/>
              <w:marBottom w:val="0"/>
              <w:divBdr>
                <w:top w:val="none" w:sz="0" w:space="0" w:color="auto"/>
                <w:left w:val="none" w:sz="0" w:space="0" w:color="auto"/>
                <w:bottom w:val="none" w:sz="0" w:space="0" w:color="auto"/>
                <w:right w:val="none" w:sz="0" w:space="0" w:color="auto"/>
              </w:divBdr>
            </w:div>
          </w:divsChild>
        </w:div>
        <w:div w:id="514996709">
          <w:marLeft w:val="0"/>
          <w:marRight w:val="0"/>
          <w:marTop w:val="0"/>
          <w:marBottom w:val="0"/>
          <w:divBdr>
            <w:top w:val="none" w:sz="0" w:space="0" w:color="auto"/>
            <w:left w:val="none" w:sz="0" w:space="0" w:color="auto"/>
            <w:bottom w:val="none" w:sz="0" w:space="0" w:color="auto"/>
            <w:right w:val="none" w:sz="0" w:space="0" w:color="auto"/>
          </w:divBdr>
          <w:divsChild>
            <w:div w:id="1428228177">
              <w:marLeft w:val="0"/>
              <w:marRight w:val="0"/>
              <w:marTop w:val="0"/>
              <w:marBottom w:val="0"/>
              <w:divBdr>
                <w:top w:val="none" w:sz="0" w:space="0" w:color="auto"/>
                <w:left w:val="none" w:sz="0" w:space="0" w:color="auto"/>
                <w:bottom w:val="none" w:sz="0" w:space="0" w:color="auto"/>
                <w:right w:val="none" w:sz="0" w:space="0" w:color="auto"/>
              </w:divBdr>
            </w:div>
            <w:div w:id="1897083102">
              <w:marLeft w:val="0"/>
              <w:marRight w:val="0"/>
              <w:marTop w:val="0"/>
              <w:marBottom w:val="0"/>
              <w:divBdr>
                <w:top w:val="none" w:sz="0" w:space="0" w:color="auto"/>
                <w:left w:val="none" w:sz="0" w:space="0" w:color="auto"/>
                <w:bottom w:val="none" w:sz="0" w:space="0" w:color="auto"/>
                <w:right w:val="none" w:sz="0" w:space="0" w:color="auto"/>
              </w:divBdr>
            </w:div>
          </w:divsChild>
        </w:div>
        <w:div w:id="652107584">
          <w:marLeft w:val="0"/>
          <w:marRight w:val="0"/>
          <w:marTop w:val="0"/>
          <w:marBottom w:val="0"/>
          <w:divBdr>
            <w:top w:val="none" w:sz="0" w:space="0" w:color="auto"/>
            <w:left w:val="none" w:sz="0" w:space="0" w:color="auto"/>
            <w:bottom w:val="none" w:sz="0" w:space="0" w:color="auto"/>
            <w:right w:val="none" w:sz="0" w:space="0" w:color="auto"/>
          </w:divBdr>
          <w:divsChild>
            <w:div w:id="85805129">
              <w:marLeft w:val="0"/>
              <w:marRight w:val="0"/>
              <w:marTop w:val="0"/>
              <w:marBottom w:val="0"/>
              <w:divBdr>
                <w:top w:val="none" w:sz="0" w:space="0" w:color="auto"/>
                <w:left w:val="none" w:sz="0" w:space="0" w:color="auto"/>
                <w:bottom w:val="none" w:sz="0" w:space="0" w:color="auto"/>
                <w:right w:val="none" w:sz="0" w:space="0" w:color="auto"/>
              </w:divBdr>
            </w:div>
            <w:div w:id="1000691511">
              <w:marLeft w:val="0"/>
              <w:marRight w:val="0"/>
              <w:marTop w:val="0"/>
              <w:marBottom w:val="0"/>
              <w:divBdr>
                <w:top w:val="none" w:sz="0" w:space="0" w:color="auto"/>
                <w:left w:val="none" w:sz="0" w:space="0" w:color="auto"/>
                <w:bottom w:val="none" w:sz="0" w:space="0" w:color="auto"/>
                <w:right w:val="none" w:sz="0" w:space="0" w:color="auto"/>
              </w:divBdr>
            </w:div>
          </w:divsChild>
        </w:div>
        <w:div w:id="733284228">
          <w:marLeft w:val="0"/>
          <w:marRight w:val="0"/>
          <w:marTop w:val="0"/>
          <w:marBottom w:val="0"/>
          <w:divBdr>
            <w:top w:val="none" w:sz="0" w:space="0" w:color="auto"/>
            <w:left w:val="none" w:sz="0" w:space="0" w:color="auto"/>
            <w:bottom w:val="none" w:sz="0" w:space="0" w:color="auto"/>
            <w:right w:val="none" w:sz="0" w:space="0" w:color="auto"/>
          </w:divBdr>
          <w:divsChild>
            <w:div w:id="1386182439">
              <w:marLeft w:val="0"/>
              <w:marRight w:val="0"/>
              <w:marTop w:val="0"/>
              <w:marBottom w:val="0"/>
              <w:divBdr>
                <w:top w:val="none" w:sz="0" w:space="0" w:color="auto"/>
                <w:left w:val="none" w:sz="0" w:space="0" w:color="auto"/>
                <w:bottom w:val="none" w:sz="0" w:space="0" w:color="auto"/>
                <w:right w:val="none" w:sz="0" w:space="0" w:color="auto"/>
              </w:divBdr>
            </w:div>
          </w:divsChild>
        </w:div>
        <w:div w:id="811405239">
          <w:marLeft w:val="0"/>
          <w:marRight w:val="0"/>
          <w:marTop w:val="0"/>
          <w:marBottom w:val="0"/>
          <w:divBdr>
            <w:top w:val="none" w:sz="0" w:space="0" w:color="auto"/>
            <w:left w:val="none" w:sz="0" w:space="0" w:color="auto"/>
            <w:bottom w:val="none" w:sz="0" w:space="0" w:color="auto"/>
            <w:right w:val="none" w:sz="0" w:space="0" w:color="auto"/>
          </w:divBdr>
          <w:divsChild>
            <w:div w:id="1045760355">
              <w:marLeft w:val="0"/>
              <w:marRight w:val="0"/>
              <w:marTop w:val="0"/>
              <w:marBottom w:val="0"/>
              <w:divBdr>
                <w:top w:val="none" w:sz="0" w:space="0" w:color="auto"/>
                <w:left w:val="none" w:sz="0" w:space="0" w:color="auto"/>
                <w:bottom w:val="none" w:sz="0" w:space="0" w:color="auto"/>
                <w:right w:val="none" w:sz="0" w:space="0" w:color="auto"/>
              </w:divBdr>
            </w:div>
          </w:divsChild>
        </w:div>
        <w:div w:id="930045551">
          <w:marLeft w:val="0"/>
          <w:marRight w:val="0"/>
          <w:marTop w:val="0"/>
          <w:marBottom w:val="0"/>
          <w:divBdr>
            <w:top w:val="none" w:sz="0" w:space="0" w:color="auto"/>
            <w:left w:val="none" w:sz="0" w:space="0" w:color="auto"/>
            <w:bottom w:val="none" w:sz="0" w:space="0" w:color="auto"/>
            <w:right w:val="none" w:sz="0" w:space="0" w:color="auto"/>
          </w:divBdr>
          <w:divsChild>
            <w:div w:id="1560823958">
              <w:marLeft w:val="0"/>
              <w:marRight w:val="0"/>
              <w:marTop w:val="0"/>
              <w:marBottom w:val="0"/>
              <w:divBdr>
                <w:top w:val="none" w:sz="0" w:space="0" w:color="auto"/>
                <w:left w:val="none" w:sz="0" w:space="0" w:color="auto"/>
                <w:bottom w:val="none" w:sz="0" w:space="0" w:color="auto"/>
                <w:right w:val="none" w:sz="0" w:space="0" w:color="auto"/>
              </w:divBdr>
            </w:div>
          </w:divsChild>
        </w:div>
        <w:div w:id="1053429071">
          <w:marLeft w:val="0"/>
          <w:marRight w:val="0"/>
          <w:marTop w:val="0"/>
          <w:marBottom w:val="0"/>
          <w:divBdr>
            <w:top w:val="none" w:sz="0" w:space="0" w:color="auto"/>
            <w:left w:val="none" w:sz="0" w:space="0" w:color="auto"/>
            <w:bottom w:val="none" w:sz="0" w:space="0" w:color="auto"/>
            <w:right w:val="none" w:sz="0" w:space="0" w:color="auto"/>
          </w:divBdr>
          <w:divsChild>
            <w:div w:id="1146707739">
              <w:marLeft w:val="0"/>
              <w:marRight w:val="0"/>
              <w:marTop w:val="0"/>
              <w:marBottom w:val="0"/>
              <w:divBdr>
                <w:top w:val="none" w:sz="0" w:space="0" w:color="auto"/>
                <w:left w:val="none" w:sz="0" w:space="0" w:color="auto"/>
                <w:bottom w:val="none" w:sz="0" w:space="0" w:color="auto"/>
                <w:right w:val="none" w:sz="0" w:space="0" w:color="auto"/>
              </w:divBdr>
            </w:div>
            <w:div w:id="1192496688">
              <w:marLeft w:val="0"/>
              <w:marRight w:val="0"/>
              <w:marTop w:val="0"/>
              <w:marBottom w:val="0"/>
              <w:divBdr>
                <w:top w:val="none" w:sz="0" w:space="0" w:color="auto"/>
                <w:left w:val="none" w:sz="0" w:space="0" w:color="auto"/>
                <w:bottom w:val="none" w:sz="0" w:space="0" w:color="auto"/>
                <w:right w:val="none" w:sz="0" w:space="0" w:color="auto"/>
              </w:divBdr>
            </w:div>
          </w:divsChild>
        </w:div>
        <w:div w:id="1104108672">
          <w:marLeft w:val="0"/>
          <w:marRight w:val="0"/>
          <w:marTop w:val="0"/>
          <w:marBottom w:val="0"/>
          <w:divBdr>
            <w:top w:val="none" w:sz="0" w:space="0" w:color="auto"/>
            <w:left w:val="none" w:sz="0" w:space="0" w:color="auto"/>
            <w:bottom w:val="none" w:sz="0" w:space="0" w:color="auto"/>
            <w:right w:val="none" w:sz="0" w:space="0" w:color="auto"/>
          </w:divBdr>
          <w:divsChild>
            <w:div w:id="879124038">
              <w:marLeft w:val="0"/>
              <w:marRight w:val="0"/>
              <w:marTop w:val="0"/>
              <w:marBottom w:val="0"/>
              <w:divBdr>
                <w:top w:val="none" w:sz="0" w:space="0" w:color="auto"/>
                <w:left w:val="none" w:sz="0" w:space="0" w:color="auto"/>
                <w:bottom w:val="none" w:sz="0" w:space="0" w:color="auto"/>
                <w:right w:val="none" w:sz="0" w:space="0" w:color="auto"/>
              </w:divBdr>
            </w:div>
          </w:divsChild>
        </w:div>
        <w:div w:id="1175153015">
          <w:marLeft w:val="0"/>
          <w:marRight w:val="0"/>
          <w:marTop w:val="0"/>
          <w:marBottom w:val="0"/>
          <w:divBdr>
            <w:top w:val="none" w:sz="0" w:space="0" w:color="auto"/>
            <w:left w:val="none" w:sz="0" w:space="0" w:color="auto"/>
            <w:bottom w:val="none" w:sz="0" w:space="0" w:color="auto"/>
            <w:right w:val="none" w:sz="0" w:space="0" w:color="auto"/>
          </w:divBdr>
          <w:divsChild>
            <w:div w:id="1855345088">
              <w:marLeft w:val="0"/>
              <w:marRight w:val="0"/>
              <w:marTop w:val="0"/>
              <w:marBottom w:val="0"/>
              <w:divBdr>
                <w:top w:val="none" w:sz="0" w:space="0" w:color="auto"/>
                <w:left w:val="none" w:sz="0" w:space="0" w:color="auto"/>
                <w:bottom w:val="none" w:sz="0" w:space="0" w:color="auto"/>
                <w:right w:val="none" w:sz="0" w:space="0" w:color="auto"/>
              </w:divBdr>
            </w:div>
          </w:divsChild>
        </w:div>
        <w:div w:id="1175340052">
          <w:marLeft w:val="0"/>
          <w:marRight w:val="0"/>
          <w:marTop w:val="0"/>
          <w:marBottom w:val="0"/>
          <w:divBdr>
            <w:top w:val="none" w:sz="0" w:space="0" w:color="auto"/>
            <w:left w:val="none" w:sz="0" w:space="0" w:color="auto"/>
            <w:bottom w:val="none" w:sz="0" w:space="0" w:color="auto"/>
            <w:right w:val="none" w:sz="0" w:space="0" w:color="auto"/>
          </w:divBdr>
          <w:divsChild>
            <w:div w:id="1127166080">
              <w:marLeft w:val="0"/>
              <w:marRight w:val="0"/>
              <w:marTop w:val="0"/>
              <w:marBottom w:val="0"/>
              <w:divBdr>
                <w:top w:val="none" w:sz="0" w:space="0" w:color="auto"/>
                <w:left w:val="none" w:sz="0" w:space="0" w:color="auto"/>
                <w:bottom w:val="none" w:sz="0" w:space="0" w:color="auto"/>
                <w:right w:val="none" w:sz="0" w:space="0" w:color="auto"/>
              </w:divBdr>
            </w:div>
          </w:divsChild>
        </w:div>
        <w:div w:id="1267274635">
          <w:marLeft w:val="0"/>
          <w:marRight w:val="0"/>
          <w:marTop w:val="0"/>
          <w:marBottom w:val="0"/>
          <w:divBdr>
            <w:top w:val="none" w:sz="0" w:space="0" w:color="auto"/>
            <w:left w:val="none" w:sz="0" w:space="0" w:color="auto"/>
            <w:bottom w:val="none" w:sz="0" w:space="0" w:color="auto"/>
            <w:right w:val="none" w:sz="0" w:space="0" w:color="auto"/>
          </w:divBdr>
          <w:divsChild>
            <w:div w:id="102499674">
              <w:marLeft w:val="0"/>
              <w:marRight w:val="0"/>
              <w:marTop w:val="0"/>
              <w:marBottom w:val="0"/>
              <w:divBdr>
                <w:top w:val="none" w:sz="0" w:space="0" w:color="auto"/>
                <w:left w:val="none" w:sz="0" w:space="0" w:color="auto"/>
                <w:bottom w:val="none" w:sz="0" w:space="0" w:color="auto"/>
                <w:right w:val="none" w:sz="0" w:space="0" w:color="auto"/>
              </w:divBdr>
            </w:div>
          </w:divsChild>
        </w:div>
        <w:div w:id="1443190406">
          <w:marLeft w:val="0"/>
          <w:marRight w:val="0"/>
          <w:marTop w:val="0"/>
          <w:marBottom w:val="0"/>
          <w:divBdr>
            <w:top w:val="none" w:sz="0" w:space="0" w:color="auto"/>
            <w:left w:val="none" w:sz="0" w:space="0" w:color="auto"/>
            <w:bottom w:val="none" w:sz="0" w:space="0" w:color="auto"/>
            <w:right w:val="none" w:sz="0" w:space="0" w:color="auto"/>
          </w:divBdr>
          <w:divsChild>
            <w:div w:id="1280256956">
              <w:marLeft w:val="0"/>
              <w:marRight w:val="0"/>
              <w:marTop w:val="0"/>
              <w:marBottom w:val="0"/>
              <w:divBdr>
                <w:top w:val="none" w:sz="0" w:space="0" w:color="auto"/>
                <w:left w:val="none" w:sz="0" w:space="0" w:color="auto"/>
                <w:bottom w:val="none" w:sz="0" w:space="0" w:color="auto"/>
                <w:right w:val="none" w:sz="0" w:space="0" w:color="auto"/>
              </w:divBdr>
            </w:div>
          </w:divsChild>
        </w:div>
        <w:div w:id="1524975307">
          <w:marLeft w:val="0"/>
          <w:marRight w:val="0"/>
          <w:marTop w:val="0"/>
          <w:marBottom w:val="0"/>
          <w:divBdr>
            <w:top w:val="none" w:sz="0" w:space="0" w:color="auto"/>
            <w:left w:val="none" w:sz="0" w:space="0" w:color="auto"/>
            <w:bottom w:val="none" w:sz="0" w:space="0" w:color="auto"/>
            <w:right w:val="none" w:sz="0" w:space="0" w:color="auto"/>
          </w:divBdr>
          <w:divsChild>
            <w:div w:id="234363151">
              <w:marLeft w:val="0"/>
              <w:marRight w:val="0"/>
              <w:marTop w:val="0"/>
              <w:marBottom w:val="0"/>
              <w:divBdr>
                <w:top w:val="none" w:sz="0" w:space="0" w:color="auto"/>
                <w:left w:val="none" w:sz="0" w:space="0" w:color="auto"/>
                <w:bottom w:val="none" w:sz="0" w:space="0" w:color="auto"/>
                <w:right w:val="none" w:sz="0" w:space="0" w:color="auto"/>
              </w:divBdr>
            </w:div>
          </w:divsChild>
        </w:div>
        <w:div w:id="1649552090">
          <w:marLeft w:val="0"/>
          <w:marRight w:val="0"/>
          <w:marTop w:val="0"/>
          <w:marBottom w:val="0"/>
          <w:divBdr>
            <w:top w:val="none" w:sz="0" w:space="0" w:color="auto"/>
            <w:left w:val="none" w:sz="0" w:space="0" w:color="auto"/>
            <w:bottom w:val="none" w:sz="0" w:space="0" w:color="auto"/>
            <w:right w:val="none" w:sz="0" w:space="0" w:color="auto"/>
          </w:divBdr>
          <w:divsChild>
            <w:div w:id="383214955">
              <w:marLeft w:val="0"/>
              <w:marRight w:val="0"/>
              <w:marTop w:val="0"/>
              <w:marBottom w:val="0"/>
              <w:divBdr>
                <w:top w:val="none" w:sz="0" w:space="0" w:color="auto"/>
                <w:left w:val="none" w:sz="0" w:space="0" w:color="auto"/>
                <w:bottom w:val="none" w:sz="0" w:space="0" w:color="auto"/>
                <w:right w:val="none" w:sz="0" w:space="0" w:color="auto"/>
              </w:divBdr>
            </w:div>
          </w:divsChild>
        </w:div>
        <w:div w:id="1701660074">
          <w:marLeft w:val="0"/>
          <w:marRight w:val="0"/>
          <w:marTop w:val="0"/>
          <w:marBottom w:val="0"/>
          <w:divBdr>
            <w:top w:val="none" w:sz="0" w:space="0" w:color="auto"/>
            <w:left w:val="none" w:sz="0" w:space="0" w:color="auto"/>
            <w:bottom w:val="none" w:sz="0" w:space="0" w:color="auto"/>
            <w:right w:val="none" w:sz="0" w:space="0" w:color="auto"/>
          </w:divBdr>
          <w:divsChild>
            <w:div w:id="2057315757">
              <w:marLeft w:val="0"/>
              <w:marRight w:val="0"/>
              <w:marTop w:val="0"/>
              <w:marBottom w:val="0"/>
              <w:divBdr>
                <w:top w:val="none" w:sz="0" w:space="0" w:color="auto"/>
                <w:left w:val="none" w:sz="0" w:space="0" w:color="auto"/>
                <w:bottom w:val="none" w:sz="0" w:space="0" w:color="auto"/>
                <w:right w:val="none" w:sz="0" w:space="0" w:color="auto"/>
              </w:divBdr>
            </w:div>
          </w:divsChild>
        </w:div>
        <w:div w:id="1820229130">
          <w:marLeft w:val="0"/>
          <w:marRight w:val="0"/>
          <w:marTop w:val="0"/>
          <w:marBottom w:val="0"/>
          <w:divBdr>
            <w:top w:val="none" w:sz="0" w:space="0" w:color="auto"/>
            <w:left w:val="none" w:sz="0" w:space="0" w:color="auto"/>
            <w:bottom w:val="none" w:sz="0" w:space="0" w:color="auto"/>
            <w:right w:val="none" w:sz="0" w:space="0" w:color="auto"/>
          </w:divBdr>
          <w:divsChild>
            <w:div w:id="2064862973">
              <w:marLeft w:val="0"/>
              <w:marRight w:val="0"/>
              <w:marTop w:val="0"/>
              <w:marBottom w:val="0"/>
              <w:divBdr>
                <w:top w:val="none" w:sz="0" w:space="0" w:color="auto"/>
                <w:left w:val="none" w:sz="0" w:space="0" w:color="auto"/>
                <w:bottom w:val="none" w:sz="0" w:space="0" w:color="auto"/>
                <w:right w:val="none" w:sz="0" w:space="0" w:color="auto"/>
              </w:divBdr>
            </w:div>
          </w:divsChild>
        </w:div>
        <w:div w:id="1846171502">
          <w:marLeft w:val="0"/>
          <w:marRight w:val="0"/>
          <w:marTop w:val="0"/>
          <w:marBottom w:val="0"/>
          <w:divBdr>
            <w:top w:val="none" w:sz="0" w:space="0" w:color="auto"/>
            <w:left w:val="none" w:sz="0" w:space="0" w:color="auto"/>
            <w:bottom w:val="none" w:sz="0" w:space="0" w:color="auto"/>
            <w:right w:val="none" w:sz="0" w:space="0" w:color="auto"/>
          </w:divBdr>
          <w:divsChild>
            <w:div w:id="1570964490">
              <w:marLeft w:val="0"/>
              <w:marRight w:val="0"/>
              <w:marTop w:val="0"/>
              <w:marBottom w:val="0"/>
              <w:divBdr>
                <w:top w:val="none" w:sz="0" w:space="0" w:color="auto"/>
                <w:left w:val="none" w:sz="0" w:space="0" w:color="auto"/>
                <w:bottom w:val="none" w:sz="0" w:space="0" w:color="auto"/>
                <w:right w:val="none" w:sz="0" w:space="0" w:color="auto"/>
              </w:divBdr>
            </w:div>
          </w:divsChild>
        </w:div>
        <w:div w:id="1931113897">
          <w:marLeft w:val="0"/>
          <w:marRight w:val="0"/>
          <w:marTop w:val="0"/>
          <w:marBottom w:val="0"/>
          <w:divBdr>
            <w:top w:val="none" w:sz="0" w:space="0" w:color="auto"/>
            <w:left w:val="none" w:sz="0" w:space="0" w:color="auto"/>
            <w:bottom w:val="none" w:sz="0" w:space="0" w:color="auto"/>
            <w:right w:val="none" w:sz="0" w:space="0" w:color="auto"/>
          </w:divBdr>
          <w:divsChild>
            <w:div w:id="1489589867">
              <w:marLeft w:val="0"/>
              <w:marRight w:val="0"/>
              <w:marTop w:val="0"/>
              <w:marBottom w:val="0"/>
              <w:divBdr>
                <w:top w:val="none" w:sz="0" w:space="0" w:color="auto"/>
                <w:left w:val="none" w:sz="0" w:space="0" w:color="auto"/>
                <w:bottom w:val="none" w:sz="0" w:space="0" w:color="auto"/>
                <w:right w:val="none" w:sz="0" w:space="0" w:color="auto"/>
              </w:divBdr>
            </w:div>
          </w:divsChild>
        </w:div>
        <w:div w:id="1962495804">
          <w:marLeft w:val="0"/>
          <w:marRight w:val="0"/>
          <w:marTop w:val="0"/>
          <w:marBottom w:val="0"/>
          <w:divBdr>
            <w:top w:val="none" w:sz="0" w:space="0" w:color="auto"/>
            <w:left w:val="none" w:sz="0" w:space="0" w:color="auto"/>
            <w:bottom w:val="none" w:sz="0" w:space="0" w:color="auto"/>
            <w:right w:val="none" w:sz="0" w:space="0" w:color="auto"/>
          </w:divBdr>
          <w:divsChild>
            <w:div w:id="2108765928">
              <w:marLeft w:val="0"/>
              <w:marRight w:val="0"/>
              <w:marTop w:val="0"/>
              <w:marBottom w:val="0"/>
              <w:divBdr>
                <w:top w:val="none" w:sz="0" w:space="0" w:color="auto"/>
                <w:left w:val="none" w:sz="0" w:space="0" w:color="auto"/>
                <w:bottom w:val="none" w:sz="0" w:space="0" w:color="auto"/>
                <w:right w:val="none" w:sz="0" w:space="0" w:color="auto"/>
              </w:divBdr>
            </w:div>
          </w:divsChild>
        </w:div>
        <w:div w:id="2121486921">
          <w:marLeft w:val="0"/>
          <w:marRight w:val="0"/>
          <w:marTop w:val="0"/>
          <w:marBottom w:val="0"/>
          <w:divBdr>
            <w:top w:val="none" w:sz="0" w:space="0" w:color="auto"/>
            <w:left w:val="none" w:sz="0" w:space="0" w:color="auto"/>
            <w:bottom w:val="none" w:sz="0" w:space="0" w:color="auto"/>
            <w:right w:val="none" w:sz="0" w:space="0" w:color="auto"/>
          </w:divBdr>
          <w:divsChild>
            <w:div w:id="17973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1faa80bfc812527fb92eb75dd1aad28e">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39819aea6f4eaf23095b6b6e0b32c47e"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ED40D-23A7-4043-8E4E-39D2B56CA69C}">
  <ds:schemaRefs>
    <ds:schemaRef ds:uri="http://schemas.microsoft.com/sharepoint/v3/contenttype/forms"/>
  </ds:schemaRefs>
</ds:datastoreItem>
</file>

<file path=customXml/itemProps2.xml><?xml version="1.0" encoding="utf-8"?>
<ds:datastoreItem xmlns:ds="http://schemas.openxmlformats.org/officeDocument/2006/customXml" ds:itemID="{69CF9631-AE7C-40B6-A6EC-14BCD70A9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D2958-B501-402D-A631-9CD591648C16}">
  <ds:schemaRefs>
    <ds:schemaRef ds:uri="http://schemas.microsoft.com/office/infopath/2007/PartnerControls"/>
    <ds:schemaRef ds:uri="http://schemas.microsoft.com/office/2006/metadata/properties"/>
    <ds:schemaRef ds:uri="7f0b1472-ede2-46e6-b128-8f7d0f865105"/>
    <ds:schemaRef ds:uri="http://purl.org/dc/dcmitype/"/>
    <ds:schemaRef ds:uri="http://schemas.microsoft.com/office/2006/documentManagement/types"/>
    <ds:schemaRef ds:uri="http://schemas.openxmlformats.org/package/2006/metadata/core-properties"/>
    <ds:schemaRef ds:uri="http://www.w3.org/XML/1998/namespace"/>
    <ds:schemaRef ds:uri="780e3d77-bdb5-435a-b75f-4fc43ecbb6e3"/>
    <ds:schemaRef ds:uri="http://purl.org/dc/terms/"/>
    <ds:schemaRef ds:uri="http://purl.org/dc/elements/1.1/"/>
  </ds:schemaRefs>
</ds:datastoreItem>
</file>

<file path=customXml/itemProps4.xml><?xml version="1.0" encoding="utf-8"?>
<ds:datastoreItem xmlns:ds="http://schemas.openxmlformats.org/officeDocument/2006/customXml" ds:itemID="{44DD2BCE-1D3A-4524-BEFE-E8BF8214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4182</Words>
  <Characters>25219</Characters>
  <Application>Microsoft Office Word</Application>
  <DocSecurity>0</DocSecurity>
  <Lines>573</Lines>
  <Paragraphs>303</Paragraphs>
  <ScaleCrop>false</ScaleCrop>
  <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to Strengthen the VET Workforce</dc:title>
  <dc:subject/>
  <dc:creator>Paegle, Teika</dc:creator>
  <cp:keywords/>
  <dc:description/>
  <cp:lastModifiedBy>KC Pratika </cp:lastModifiedBy>
  <cp:revision>15</cp:revision>
  <cp:lastPrinted>2025-10-06T23:37:00Z</cp:lastPrinted>
  <dcterms:created xsi:type="dcterms:W3CDTF">2025-08-07T22:10:00Z</dcterms:created>
  <dcterms:modified xsi:type="dcterms:W3CDTF">2025-10-06T23:37:00Z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0x0101001EEA16474147224CBD5FB53A098FAF74</vt:lpwstr>
  </property>
  <property fmtid="{D5CDD505-2E9C-101B-9397-08002B2CF9AE}" pid="3" name="MSIP_Label_1112e48c-f0e0-48fb-b5c1-02479cac7f09_Enabled">
    <vt:lpwstr>True</vt:lpwstr>
  </property>
  <property fmtid="{D5CDD505-2E9C-101B-9397-08002B2CF9AE}" pid="4" name="MSIP_Label_1112e48c-f0e0-48fb-b5c1-02479cac7f09_SiteId">
    <vt:lpwstr>dd0cfd15-4558-4b12-8bad-ea26984fc417</vt:lpwstr>
  </property>
  <property fmtid="{D5CDD505-2E9C-101B-9397-08002B2CF9AE}" pid="5" name="MSIP_Label_1112e48c-f0e0-48fb-b5c1-02479cac7f09_SetDate">
    <vt:lpwstr>2025-02-05T23:04:23Z</vt:lpwstr>
  </property>
  <property fmtid="{D5CDD505-2E9C-101B-9397-08002B2CF9AE}" pid="6" name="MSIP_Label_1112e48c-f0e0-48fb-b5c1-02479cac7f09_Name">
    <vt:lpwstr>OFFICIAL Sensitive \ OFFICIAL Sensitive</vt:lpwstr>
  </property>
  <property fmtid="{D5CDD505-2E9C-101B-9397-08002B2CF9AE}" pid="7" name="MSIP_Label_1112e48c-f0e0-48fb-b5c1-02479cac7f09_ActionId">
    <vt:lpwstr>8f3e1b4f-dde8-4d3f-a808-f76b276b4a50</vt:lpwstr>
  </property>
  <property fmtid="{D5CDD505-2E9C-101B-9397-08002B2CF9AE}" pid="8" name="MSIP_Label_1112e48c-f0e0-48fb-b5c1-02479cac7f09_Removed">
    <vt:lpwstr>False</vt:lpwstr>
  </property>
  <property fmtid="{D5CDD505-2E9C-101B-9397-08002B2CF9AE}" pid="9" name="MSIP_Label_1112e48c-f0e0-48fb-b5c1-02479cac7f09_Parent">
    <vt:lpwstr>acc8e1d3-1a3c-495c-82f0-24b8f466bc9f</vt:lpwstr>
  </property>
  <property fmtid="{D5CDD505-2E9C-101B-9397-08002B2CF9AE}" pid="10" name="MSIP_Label_1112e48c-f0e0-48fb-b5c1-02479cac7f09_Extended_MSFT_Method">
    <vt:lpwstr>Standard</vt:lpwstr>
  </property>
  <property fmtid="{D5CDD505-2E9C-101B-9397-08002B2CF9AE}" pid="11" name="MSIP_Label_acc8e1d3-1a3c-495c-82f0-24b8f466bc9f_Enabled">
    <vt:lpwstr>True</vt:lpwstr>
  </property>
  <property fmtid="{D5CDD505-2E9C-101B-9397-08002B2CF9AE}" pid="12" name="MSIP_Label_acc8e1d3-1a3c-495c-82f0-24b8f466bc9f_SiteId">
    <vt:lpwstr>dd0cfd15-4558-4b12-8bad-ea26984fc417</vt:lpwstr>
  </property>
  <property fmtid="{D5CDD505-2E9C-101B-9397-08002B2CF9AE}" pid="13" name="MSIP_Label_acc8e1d3-1a3c-495c-82f0-24b8f466bc9f_SetDate">
    <vt:lpwstr>2025-02-05T23:04:23Z</vt:lpwstr>
  </property>
  <property fmtid="{D5CDD505-2E9C-101B-9397-08002B2CF9AE}" pid="14" name="MSIP_Label_acc8e1d3-1a3c-495c-82f0-24b8f466bc9f_Name">
    <vt:lpwstr>OFFICIAL Sensitive</vt:lpwstr>
  </property>
  <property fmtid="{D5CDD505-2E9C-101B-9397-08002B2CF9AE}" pid="15" name="MSIP_Label_acc8e1d3-1a3c-495c-82f0-24b8f466bc9f_ActionId">
    <vt:lpwstr>fd694cde-89c9-402b-8e5d-31b7d04f6007</vt:lpwstr>
  </property>
  <property fmtid="{D5CDD505-2E9C-101B-9397-08002B2CF9AE}" pid="16" name="MSIP_Label_acc8e1d3-1a3c-495c-82f0-24b8f466bc9f_Extended_MSFT_Method">
    <vt:lpwstr>Standard</vt:lpwstr>
  </property>
  <property fmtid="{D5CDD505-2E9C-101B-9397-08002B2CF9AE}" pid="17" name="MediaServiceImageTags">
    <vt:lpwstr/>
  </property>
  <property fmtid="{D5CDD505-2E9C-101B-9397-08002B2CF9AE}" pid="18" name="eTheme">
    <vt:lpwstr>1</vt:lpwstr>
  </property>
  <property fmtid="{D5CDD505-2E9C-101B-9397-08002B2CF9AE}" pid="19" name="eTopic">
    <vt:lpwstr>30;#Federal Finances|bacab4ad-74a3-47e8-ba9b-a729110a24c1</vt:lpwstr>
  </property>
  <property fmtid="{D5CDD505-2E9C-101B-9397-08002B2CF9AE}" pid="20" name="eActivity">
    <vt:lpwstr>70</vt:lpwstr>
  </property>
  <property fmtid="{D5CDD505-2E9C-101B-9397-08002B2CF9AE}" pid="21" name="_dlc_DocIdItemGuid">
    <vt:lpwstr>c1cc3305-a9d7-4b3e-a914-257f65351320</vt:lpwstr>
  </property>
  <property fmtid="{D5CDD505-2E9C-101B-9397-08002B2CF9AE}" pid="22" name="TSYStatus">
    <vt:lpwstr/>
  </property>
  <property fmtid="{D5CDD505-2E9C-101B-9397-08002B2CF9AE}" pid="23" name="SPPCode">
    <vt:lpwstr/>
  </property>
  <property fmtid="{D5CDD505-2E9C-101B-9397-08002B2CF9AE}" pid="24" name="eDocumentType">
    <vt:lpwstr>28;#Agreement (Right of use or Memorandum of understanding)|f8448f88-8343-4d6d-a573-2505a5b4876a</vt:lpwstr>
  </property>
  <property fmtid="{D5CDD505-2E9C-101B-9397-08002B2CF9AE}" pid="25" name="ClassificationContentMarkingHeaderShapeIds">
    <vt:lpwstr>5376bf1,11c1e8ae,c083f5c,5f4c8a70,2bca15df,2539cf10</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62b520c4,3f292b5,4f78265,39b20c46,4e27e10f,9d58d5c</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6e3dc468-5731-4ec9-b671-cf2147a52e3a_Enabled">
    <vt:lpwstr>true</vt:lpwstr>
  </property>
  <property fmtid="{D5CDD505-2E9C-101B-9397-08002B2CF9AE}" pid="32" name="MSIP_Label_6e3dc468-5731-4ec9-b671-cf2147a52e3a_SetDate">
    <vt:lpwstr>2025-07-29T06:01:12Z</vt:lpwstr>
  </property>
  <property fmtid="{D5CDD505-2E9C-101B-9397-08002B2CF9AE}" pid="33" name="MSIP_Label_6e3dc468-5731-4ec9-b671-cf2147a52e3a_Method">
    <vt:lpwstr>Privileged</vt:lpwstr>
  </property>
  <property fmtid="{D5CDD505-2E9C-101B-9397-08002B2CF9AE}" pid="34" name="MSIP_Label_6e3dc468-5731-4ec9-b671-cf2147a52e3a_Name">
    <vt:lpwstr>Official</vt:lpwstr>
  </property>
  <property fmtid="{D5CDD505-2E9C-101B-9397-08002B2CF9AE}" pid="35" name="MSIP_Label_6e3dc468-5731-4ec9-b671-cf2147a52e3a_SiteId">
    <vt:lpwstr>214f1646-2021-47cc-8397-e3d3a7ba7d9d</vt:lpwstr>
  </property>
  <property fmtid="{D5CDD505-2E9C-101B-9397-08002B2CF9AE}" pid="36" name="MSIP_Label_6e3dc468-5731-4ec9-b671-cf2147a52e3a_ActionId">
    <vt:lpwstr>a8b3fc12-dbb1-47b1-9ff7-2faf4f2b1b8b</vt:lpwstr>
  </property>
  <property fmtid="{D5CDD505-2E9C-101B-9397-08002B2CF9AE}" pid="37" name="MSIP_Label_6e3dc468-5731-4ec9-b671-cf2147a52e3a_ContentBits">
    <vt:lpwstr>3</vt:lpwstr>
  </property>
  <property fmtid="{D5CDD505-2E9C-101B-9397-08002B2CF9AE}" pid="38" name="MSIP_Label_6e3dc468-5731-4ec9-b671-cf2147a52e3a_Tag">
    <vt:lpwstr>10, 0, 1, 1</vt:lpwstr>
  </property>
</Properties>
</file>