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2B52" w14:textId="77777777" w:rsidR="00363410" w:rsidRPr="003E613E" w:rsidRDefault="00363410">
      <w:pPr>
        <w:rPr>
          <w:rFonts w:ascii="Corbel" w:hAnsi="Corbel"/>
        </w:rPr>
      </w:pPr>
    </w:p>
    <w:p w14:paraId="7D0562AE" w14:textId="21990D7A" w:rsidR="00C91B5F" w:rsidRPr="00807FB3" w:rsidRDefault="00317FB3" w:rsidP="00C91B5F">
      <w:pPr>
        <w:pStyle w:val="Heading9"/>
        <w:jc w:val="right"/>
        <w:rPr>
          <w:rStyle w:val="ParagraphnumberingChar"/>
          <w:rFonts w:eastAsiaTheme="majorEastAsia"/>
          <w:i w:val="0"/>
          <w:sz w:val="28"/>
          <w:szCs w:val="28"/>
        </w:rPr>
      </w:pPr>
      <w:r w:rsidRPr="00807FB3">
        <w:rPr>
          <w:rFonts w:ascii="Corbel" w:hAnsi="Corbel"/>
          <w:i w:val="0"/>
          <w:sz w:val="28"/>
          <w:szCs w:val="28"/>
        </w:rPr>
        <w:t>Schedule</w:t>
      </w:r>
    </w:p>
    <w:p w14:paraId="16672CC6" w14:textId="77777777" w:rsidR="00655CAD" w:rsidRPr="00807FB3" w:rsidRDefault="00655CAD" w:rsidP="00655CAD">
      <w:pPr>
        <w:pStyle w:val="Title"/>
      </w:pPr>
    </w:p>
    <w:p w14:paraId="6EF07502" w14:textId="2630F044" w:rsidR="003E613E" w:rsidRPr="00E30EEC" w:rsidRDefault="00E850CD" w:rsidP="1EB074F1">
      <w:pPr>
        <w:pStyle w:val="Subtitle"/>
        <w:rPr>
          <w:rFonts w:ascii="Corbel" w:hAnsi="Corbel"/>
          <w:b w:val="0"/>
          <w:color w:val="auto"/>
          <w:sz w:val="28"/>
          <w:szCs w:val="28"/>
        </w:rPr>
      </w:pPr>
      <w:r w:rsidRPr="00E30EEC">
        <w:rPr>
          <w:rFonts w:ascii="Corbel" w:hAnsi="Corbel"/>
          <w:b w:val="0"/>
          <w:color w:val="auto"/>
          <w:sz w:val="28"/>
          <w:szCs w:val="28"/>
        </w:rPr>
        <w:t>THRIVE AND</w:t>
      </w:r>
      <w:r w:rsidRPr="00E850CD">
        <w:rPr>
          <w:rFonts w:ascii="Corbel" w:hAnsi="Corbel"/>
          <w:b w:val="0"/>
          <w:caps w:val="0"/>
          <w:color w:val="3D4B67"/>
          <w:spacing w:val="0"/>
          <w:sz w:val="40"/>
          <w:szCs w:val="40"/>
        </w:rPr>
        <w:t xml:space="preserve"> </w:t>
      </w:r>
      <w:r w:rsidR="005617C9" w:rsidRPr="00E30EEC">
        <w:rPr>
          <w:rFonts w:ascii="Corbel" w:hAnsi="Corbel"/>
          <w:b w:val="0"/>
          <w:color w:val="auto"/>
          <w:sz w:val="28"/>
          <w:szCs w:val="28"/>
        </w:rPr>
        <w:t>D</w:t>
      </w:r>
      <w:r w:rsidR="024F8107" w:rsidRPr="00E30EEC">
        <w:rPr>
          <w:rFonts w:ascii="Corbel" w:hAnsi="Corbel"/>
          <w:b w:val="0"/>
          <w:color w:val="auto"/>
          <w:sz w:val="28"/>
          <w:szCs w:val="28"/>
        </w:rPr>
        <w:t>ANDENONG EMPLOYMENT HUBS</w:t>
      </w:r>
      <w:r w:rsidR="00914C17" w:rsidRPr="00E30EEC">
        <w:rPr>
          <w:rFonts w:ascii="Corbel" w:hAnsi="Corbel"/>
          <w:b w:val="0"/>
          <w:color w:val="auto"/>
          <w:sz w:val="28"/>
          <w:szCs w:val="28"/>
        </w:rPr>
        <w:t xml:space="preserve"> </w:t>
      </w:r>
    </w:p>
    <w:p w14:paraId="028FB178" w14:textId="413D7CFB" w:rsidR="00C91B5F" w:rsidRPr="00E30EEC" w:rsidRDefault="00D54783" w:rsidP="00C91B5F">
      <w:pPr>
        <w:pStyle w:val="Subtitle"/>
        <w:rPr>
          <w:rFonts w:ascii="Corbel" w:hAnsi="Corbel"/>
        </w:rPr>
      </w:pPr>
      <w:r w:rsidRPr="00E30EEC">
        <w:rPr>
          <w:rFonts w:ascii="Corbel" w:hAnsi="Corbel"/>
        </w:rPr>
        <w:t xml:space="preserve">FEDERATION FUNDING AGREEMENT – </w:t>
      </w:r>
      <w:r w:rsidR="00A65C44" w:rsidRPr="00E30EEC">
        <w:rPr>
          <w:rFonts w:ascii="Corbel" w:hAnsi="Corbel"/>
        </w:rPr>
        <w:t>Affordable Housing, Community Services and Other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7938"/>
      </w:tblGrid>
      <w:tr w:rsidR="00C91B5F" w:rsidRPr="00807FB3" w14:paraId="2C1B1FCA" w14:textId="77777777" w:rsidTr="1EB074F1">
        <w:trPr>
          <w:trHeight w:val="300"/>
        </w:trPr>
        <w:tc>
          <w:tcPr>
            <w:tcW w:w="9629" w:type="dxa"/>
            <w:gridSpan w:val="2"/>
            <w:shd w:val="clear" w:color="auto" w:fill="DEEAF6" w:themeFill="accent1" w:themeFillTint="33"/>
          </w:tcPr>
          <w:p w14:paraId="5D980595" w14:textId="7890647F" w:rsidR="00C91B5F" w:rsidRPr="00807FB3" w:rsidRDefault="00CF0873">
            <w:pPr>
              <w:pStyle w:val="Tableformat"/>
              <w:rPr>
                <w:b/>
                <w:color w:val="auto"/>
              </w:rPr>
            </w:pPr>
            <w:r>
              <w:rPr>
                <w:rFonts w:ascii="ZWAdobeF" w:hAnsi="ZWAdobeF" w:cs="ZWAdobeF"/>
                <w:color w:val="auto"/>
                <w:sz w:val="2"/>
                <w:szCs w:val="2"/>
              </w:rPr>
              <w:t>16B</w:t>
            </w:r>
            <w:r w:rsidR="00C91B5F" w:rsidRPr="00807FB3">
              <w:rPr>
                <w:b/>
                <w:color w:val="auto"/>
              </w:rPr>
              <w:t>Table 1: Formalities and operation of schedule</w:t>
            </w:r>
          </w:p>
        </w:tc>
      </w:tr>
      <w:tr w:rsidR="00C91B5F" w:rsidRPr="00807FB3" w14:paraId="65A8E909" w14:textId="77777777" w:rsidTr="1EB074F1">
        <w:trPr>
          <w:trHeight w:val="300"/>
        </w:trPr>
        <w:tc>
          <w:tcPr>
            <w:tcW w:w="1691" w:type="dxa"/>
          </w:tcPr>
          <w:p w14:paraId="279F6020" w14:textId="0498E4DB" w:rsidR="00C91B5F" w:rsidRPr="00807FB3" w:rsidRDefault="00CF0873">
            <w:pPr>
              <w:pStyle w:val="Tableformat"/>
              <w:rPr>
                <w:color w:val="auto"/>
              </w:rPr>
            </w:pPr>
            <w:r>
              <w:rPr>
                <w:rFonts w:ascii="ZWAdobeF" w:hAnsi="ZWAdobeF" w:cs="ZWAdobeF"/>
                <w:color w:val="auto"/>
                <w:sz w:val="2"/>
                <w:szCs w:val="2"/>
              </w:rPr>
              <w:t>17B</w:t>
            </w:r>
            <w:r w:rsidR="00C91B5F" w:rsidRPr="00807FB3">
              <w:rPr>
                <w:color w:val="auto"/>
              </w:rPr>
              <w:t>Parties</w:t>
            </w:r>
          </w:p>
        </w:tc>
        <w:tc>
          <w:tcPr>
            <w:tcW w:w="7938" w:type="dxa"/>
          </w:tcPr>
          <w:p w14:paraId="64B23A44" w14:textId="0C17B574" w:rsidR="00607AC1" w:rsidRDefault="00CF0873" w:rsidP="1EB074F1">
            <w:pPr>
              <w:pStyle w:val="Tableformat"/>
              <w:spacing w:before="120" w:after="120"/>
              <w:rPr>
                <w:color w:val="auto"/>
              </w:rPr>
            </w:pPr>
            <w:r>
              <w:rPr>
                <w:rFonts w:ascii="ZWAdobeF" w:hAnsi="ZWAdobeF" w:cs="ZWAdobeF"/>
                <w:color w:val="auto"/>
                <w:sz w:val="2"/>
                <w:szCs w:val="2"/>
              </w:rPr>
              <w:t>18B</w:t>
            </w:r>
            <w:r w:rsidR="4396D345" w:rsidRPr="00807FB3">
              <w:rPr>
                <w:color w:val="auto"/>
              </w:rPr>
              <w:t>Commonwealth</w:t>
            </w:r>
          </w:p>
          <w:p w14:paraId="73502BB0" w14:textId="39123F6B" w:rsidR="00BD20C4" w:rsidRPr="00807FB3" w:rsidRDefault="00CF0873" w:rsidP="1EB074F1">
            <w:pPr>
              <w:pStyle w:val="Tableformat"/>
              <w:spacing w:before="120" w:after="120"/>
              <w:rPr>
                <w:color w:val="auto"/>
              </w:rPr>
            </w:pPr>
            <w:r>
              <w:rPr>
                <w:rFonts w:ascii="ZWAdobeF" w:hAnsi="ZWAdobeF" w:cs="ZWAdobeF"/>
                <w:color w:val="auto"/>
                <w:sz w:val="2"/>
                <w:szCs w:val="2"/>
              </w:rPr>
              <w:t>19B</w:t>
            </w:r>
            <w:r w:rsidR="6EC3E30D" w:rsidRPr="00807FB3">
              <w:rPr>
                <w:color w:val="auto"/>
              </w:rPr>
              <w:t>Victoria</w:t>
            </w:r>
          </w:p>
        </w:tc>
      </w:tr>
      <w:tr w:rsidR="00C91B5F" w:rsidRPr="00807FB3" w14:paraId="0789EB7E" w14:textId="77777777" w:rsidTr="1EB074F1">
        <w:trPr>
          <w:trHeight w:val="300"/>
        </w:trPr>
        <w:tc>
          <w:tcPr>
            <w:tcW w:w="1691" w:type="dxa"/>
          </w:tcPr>
          <w:p w14:paraId="1C00DFE7" w14:textId="513D55D2" w:rsidR="00C91B5F" w:rsidRPr="00807FB3" w:rsidRDefault="00CF0873">
            <w:pPr>
              <w:pStyle w:val="Tableformat"/>
              <w:rPr>
                <w:color w:val="auto"/>
              </w:rPr>
            </w:pPr>
            <w:r>
              <w:rPr>
                <w:rFonts w:ascii="ZWAdobeF" w:hAnsi="ZWAdobeF" w:cs="ZWAdobeF"/>
                <w:color w:val="auto"/>
                <w:sz w:val="2"/>
                <w:szCs w:val="2"/>
              </w:rPr>
              <w:t>20B</w:t>
            </w:r>
            <w:r w:rsidR="00C91B5F" w:rsidRPr="00807FB3">
              <w:rPr>
                <w:color w:val="auto"/>
              </w:rPr>
              <w:t>Duration</w:t>
            </w:r>
          </w:p>
        </w:tc>
        <w:tc>
          <w:tcPr>
            <w:tcW w:w="7938" w:type="dxa"/>
          </w:tcPr>
          <w:p w14:paraId="689A6E64" w14:textId="6C995421" w:rsidR="00F403ED" w:rsidRPr="00807FB3" w:rsidRDefault="00CF0873" w:rsidP="1EB074F1">
            <w:pPr>
              <w:pStyle w:val="Tableformat"/>
              <w:spacing w:before="120" w:after="120"/>
              <w:rPr>
                <w:color w:val="auto"/>
              </w:rPr>
            </w:pPr>
            <w:r>
              <w:rPr>
                <w:rFonts w:ascii="ZWAdobeF" w:hAnsi="ZWAdobeF" w:cs="ZWAdobeF"/>
                <w:color w:val="auto"/>
                <w:sz w:val="2"/>
                <w:szCs w:val="2"/>
              </w:rPr>
              <w:t>21B</w:t>
            </w:r>
            <w:r w:rsidR="258160C8" w:rsidRPr="00807FB3">
              <w:rPr>
                <w:color w:val="auto"/>
              </w:rPr>
              <w:t xml:space="preserve">This Schedule is expected to expire on </w:t>
            </w:r>
            <w:r w:rsidR="0580C091" w:rsidRPr="00807FB3">
              <w:rPr>
                <w:color w:val="auto"/>
              </w:rPr>
              <w:t>30 June 202</w:t>
            </w:r>
            <w:r w:rsidR="250634BB" w:rsidRPr="00807FB3">
              <w:rPr>
                <w:color w:val="auto"/>
              </w:rPr>
              <w:t>9</w:t>
            </w:r>
            <w:r w:rsidR="00D2129D">
              <w:rPr>
                <w:color w:val="auto"/>
              </w:rPr>
              <w:t xml:space="preserve"> or on completion of </w:t>
            </w:r>
            <w:r w:rsidR="00121913">
              <w:rPr>
                <w:color w:val="auto"/>
              </w:rPr>
              <w:t>projects, including final performance reporting and processing of final payments against milestones.</w:t>
            </w:r>
          </w:p>
        </w:tc>
      </w:tr>
      <w:tr w:rsidR="00C91B5F" w:rsidRPr="00807FB3" w14:paraId="516BC532" w14:textId="77777777" w:rsidTr="1EB074F1">
        <w:trPr>
          <w:trHeight w:val="300"/>
        </w:trPr>
        <w:tc>
          <w:tcPr>
            <w:tcW w:w="1691" w:type="dxa"/>
          </w:tcPr>
          <w:p w14:paraId="511BE93C" w14:textId="4003CB41" w:rsidR="00C91B5F" w:rsidRPr="00807FB3" w:rsidRDefault="00CF0873">
            <w:pPr>
              <w:pStyle w:val="Tableformat"/>
              <w:rPr>
                <w:color w:val="auto"/>
              </w:rPr>
            </w:pPr>
            <w:r>
              <w:rPr>
                <w:rFonts w:ascii="ZWAdobeF" w:hAnsi="ZWAdobeF" w:cs="ZWAdobeF"/>
                <w:color w:val="auto"/>
                <w:sz w:val="2"/>
                <w:szCs w:val="2"/>
              </w:rPr>
              <w:t>22B</w:t>
            </w:r>
            <w:r w:rsidR="00C91B5F" w:rsidRPr="00807FB3">
              <w:rPr>
                <w:color w:val="auto"/>
              </w:rPr>
              <w:t>Purpose</w:t>
            </w:r>
          </w:p>
        </w:tc>
        <w:tc>
          <w:tcPr>
            <w:tcW w:w="7938" w:type="dxa"/>
          </w:tcPr>
          <w:p w14:paraId="35418195" w14:textId="51AEF542" w:rsidR="00E55B97" w:rsidRPr="00807FB3" w:rsidRDefault="00CF0873" w:rsidP="1EB074F1">
            <w:pPr>
              <w:pStyle w:val="Tableformat"/>
              <w:spacing w:before="120" w:after="120"/>
              <w:rPr>
                <w:color w:val="auto"/>
              </w:rPr>
            </w:pPr>
            <w:r>
              <w:rPr>
                <w:rFonts w:ascii="ZWAdobeF" w:hAnsi="ZWAdobeF" w:cs="ZWAdobeF"/>
                <w:color w:val="auto"/>
                <w:sz w:val="2"/>
                <w:szCs w:val="2"/>
              </w:rPr>
              <w:t>23B</w:t>
            </w:r>
            <w:r w:rsidR="00C91B5F" w:rsidRPr="00807FB3">
              <w:rPr>
                <w:color w:val="auto"/>
              </w:rPr>
              <w:t>This Schedule will</w:t>
            </w:r>
            <w:r w:rsidR="00E51B40" w:rsidRPr="00807FB3">
              <w:rPr>
                <w:color w:val="auto"/>
              </w:rPr>
              <w:t xml:space="preserve"> support the delivery of </w:t>
            </w:r>
            <w:r w:rsidR="00A676B6" w:rsidRPr="00807FB3">
              <w:rPr>
                <w:color w:val="auto"/>
              </w:rPr>
              <w:t>two different</w:t>
            </w:r>
            <w:r w:rsidR="00E55B97" w:rsidRPr="00807FB3">
              <w:rPr>
                <w:color w:val="auto"/>
              </w:rPr>
              <w:t xml:space="preserve"> </w:t>
            </w:r>
            <w:r w:rsidR="004E30CC" w:rsidRPr="00807FB3">
              <w:rPr>
                <w:color w:val="auto"/>
              </w:rPr>
              <w:t>time-limited</w:t>
            </w:r>
            <w:r w:rsidR="00A676B6" w:rsidRPr="00807FB3">
              <w:rPr>
                <w:color w:val="auto"/>
              </w:rPr>
              <w:t xml:space="preserve"> employment </w:t>
            </w:r>
            <w:r w:rsidR="180F7ADA" w:rsidRPr="00807FB3">
              <w:rPr>
                <w:color w:val="auto"/>
              </w:rPr>
              <w:t>h</w:t>
            </w:r>
            <w:r w:rsidR="00A676B6" w:rsidRPr="00807FB3">
              <w:rPr>
                <w:color w:val="auto"/>
              </w:rPr>
              <w:t>ub services within Victoria</w:t>
            </w:r>
            <w:r w:rsidR="009E3260" w:rsidRPr="00807FB3">
              <w:rPr>
                <w:color w:val="auto"/>
              </w:rPr>
              <w:t>.</w:t>
            </w:r>
          </w:p>
          <w:p w14:paraId="44517C8F" w14:textId="4AE86D1E" w:rsidR="00CD5053" w:rsidRPr="00807FB3" w:rsidRDefault="00CF0873" w:rsidP="1EB074F1">
            <w:pPr>
              <w:pStyle w:val="Tableformat"/>
              <w:spacing w:before="120" w:after="120"/>
              <w:rPr>
                <w:rFonts w:eastAsia="Corbel" w:cs="Corbel"/>
                <w:color w:val="auto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24B</w:t>
            </w:r>
            <w:r w:rsidR="00AC64A7" w:rsidRPr="00807FB3">
              <w:rPr>
                <w:rFonts w:eastAsia="Corbel" w:cs="Corbel"/>
                <w:color w:val="auto"/>
              </w:rPr>
              <w:t>T</w:t>
            </w:r>
            <w:r w:rsidR="009A4095" w:rsidRPr="00807FB3">
              <w:rPr>
                <w:rFonts w:eastAsia="Corbel" w:cs="Corbel"/>
                <w:color w:val="auto"/>
              </w:rPr>
              <w:t xml:space="preserve">wo </w:t>
            </w:r>
            <w:r w:rsidR="7A33D16E" w:rsidRPr="00807FB3">
              <w:rPr>
                <w:rFonts w:eastAsia="Corbel" w:cs="Corbel"/>
                <w:color w:val="auto"/>
              </w:rPr>
              <w:t>h</w:t>
            </w:r>
            <w:r w:rsidR="009A4095" w:rsidRPr="00807FB3">
              <w:rPr>
                <w:rFonts w:eastAsia="Corbel" w:cs="Corbel"/>
                <w:color w:val="auto"/>
              </w:rPr>
              <w:t>ub</w:t>
            </w:r>
            <w:r w:rsidR="003F7BE8" w:rsidRPr="00807FB3">
              <w:rPr>
                <w:rFonts w:eastAsia="Corbel" w:cs="Corbel"/>
                <w:color w:val="auto"/>
              </w:rPr>
              <w:t xml:space="preserve"> service</w:t>
            </w:r>
            <w:r w:rsidR="00532449" w:rsidRPr="00807FB3">
              <w:rPr>
                <w:rFonts w:eastAsia="Corbel" w:cs="Corbel"/>
                <w:color w:val="auto"/>
              </w:rPr>
              <w:t xml:space="preserve"> </w:t>
            </w:r>
            <w:r w:rsidR="006D4495" w:rsidRPr="00807FB3">
              <w:rPr>
                <w:rFonts w:eastAsia="Corbel" w:cs="Corbel"/>
                <w:color w:val="auto"/>
              </w:rPr>
              <w:t>agreements</w:t>
            </w:r>
            <w:r w:rsidR="004E30CC" w:rsidRPr="00807FB3">
              <w:rPr>
                <w:rFonts w:eastAsia="Corbel" w:cs="Corbel"/>
                <w:color w:val="auto"/>
              </w:rPr>
              <w:t>,</w:t>
            </w:r>
            <w:r w:rsidR="006D4495" w:rsidRPr="00807FB3">
              <w:rPr>
                <w:rFonts w:eastAsia="Corbel" w:cs="Corbel"/>
                <w:color w:val="auto"/>
              </w:rPr>
              <w:t xml:space="preserve"> </w:t>
            </w:r>
            <w:r w:rsidR="00523CF4" w:rsidRPr="00807FB3">
              <w:rPr>
                <w:rFonts w:eastAsia="Corbel" w:cs="Corbel"/>
                <w:color w:val="auto"/>
              </w:rPr>
              <w:t>with</w:t>
            </w:r>
            <w:r w:rsidR="00B455C0" w:rsidRPr="00807FB3">
              <w:rPr>
                <w:rFonts w:eastAsia="Corbel" w:cs="Corbel"/>
                <w:color w:val="auto"/>
              </w:rPr>
              <w:t xml:space="preserve"> different delivery partners</w:t>
            </w:r>
            <w:r w:rsidR="004E30CC" w:rsidRPr="00807FB3">
              <w:rPr>
                <w:rFonts w:eastAsia="Corbel" w:cs="Corbel"/>
                <w:color w:val="auto"/>
              </w:rPr>
              <w:t>,</w:t>
            </w:r>
            <w:r w:rsidR="00B455C0" w:rsidRPr="00807FB3">
              <w:rPr>
                <w:rFonts w:eastAsia="Corbel" w:cs="Corbel"/>
                <w:color w:val="auto"/>
              </w:rPr>
              <w:t xml:space="preserve"> </w:t>
            </w:r>
            <w:r w:rsidR="00523CF4" w:rsidRPr="00807FB3">
              <w:rPr>
                <w:rFonts w:eastAsia="Corbel" w:cs="Corbel"/>
                <w:color w:val="auto"/>
              </w:rPr>
              <w:t>will be entered into</w:t>
            </w:r>
            <w:r w:rsidR="00B455C0" w:rsidRPr="00807FB3">
              <w:rPr>
                <w:rFonts w:eastAsia="Corbel" w:cs="Corbel"/>
                <w:color w:val="auto"/>
              </w:rPr>
              <w:t xml:space="preserve"> with the V</w:t>
            </w:r>
            <w:r w:rsidR="00CC5222" w:rsidRPr="00807FB3">
              <w:rPr>
                <w:rFonts w:eastAsia="Corbel" w:cs="Corbel"/>
                <w:color w:val="auto"/>
              </w:rPr>
              <w:t>ictorian Government.</w:t>
            </w:r>
          </w:p>
          <w:p w14:paraId="37E24188" w14:textId="3F3E0F94" w:rsidR="004D4BBC" w:rsidRPr="00807FB3" w:rsidRDefault="00CF0873" w:rsidP="1EB074F1">
            <w:pPr>
              <w:pStyle w:val="Tableformat"/>
              <w:numPr>
                <w:ilvl w:val="0"/>
                <w:numId w:val="1"/>
              </w:numPr>
              <w:spacing w:before="120" w:after="120"/>
              <w:rPr>
                <w:rFonts w:eastAsia="Corbel" w:cs="Corbel"/>
                <w:color w:val="auto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25B</w:t>
            </w:r>
            <w:r w:rsidR="005A057C" w:rsidRPr="00807FB3">
              <w:rPr>
                <w:rFonts w:eastAsia="Corbel" w:cs="Corbel"/>
                <w:color w:val="auto"/>
              </w:rPr>
              <w:t xml:space="preserve">The Victorian government will enter </w:t>
            </w:r>
            <w:r w:rsidR="0044142C" w:rsidRPr="00807FB3">
              <w:rPr>
                <w:rFonts w:eastAsia="Corbel" w:cs="Corbel"/>
                <w:color w:val="auto"/>
              </w:rPr>
              <w:t>into a</w:t>
            </w:r>
            <w:r w:rsidR="00B13A8D" w:rsidRPr="00807FB3">
              <w:rPr>
                <w:rFonts w:eastAsia="Corbel" w:cs="Corbel"/>
                <w:color w:val="auto"/>
              </w:rPr>
              <w:t>n agreement</w:t>
            </w:r>
            <w:r w:rsidR="0044142C" w:rsidRPr="00807FB3">
              <w:rPr>
                <w:rFonts w:eastAsia="Corbel" w:cs="Corbel"/>
                <w:color w:val="auto"/>
              </w:rPr>
              <w:t xml:space="preserve"> </w:t>
            </w:r>
            <w:r w:rsidR="00F31C06">
              <w:rPr>
                <w:rFonts w:eastAsia="Corbel" w:cs="Corbel"/>
                <w:color w:val="auto"/>
              </w:rPr>
              <w:t>for $</w:t>
            </w:r>
            <w:r w:rsidR="003304AC">
              <w:rPr>
                <w:rFonts w:eastAsia="Corbel" w:cs="Corbel"/>
                <w:color w:val="auto"/>
              </w:rPr>
              <w:t>2</w:t>
            </w:r>
            <w:r w:rsidR="00F31C06">
              <w:rPr>
                <w:rFonts w:eastAsia="Corbel" w:cs="Corbel"/>
                <w:color w:val="auto"/>
              </w:rPr>
              <w:t xml:space="preserve">.0 million </w:t>
            </w:r>
            <w:r w:rsidR="00532449" w:rsidRPr="00807FB3">
              <w:rPr>
                <w:rFonts w:eastAsia="Corbel" w:cs="Corbel"/>
                <w:color w:val="auto"/>
              </w:rPr>
              <w:t xml:space="preserve">with </w:t>
            </w:r>
            <w:r w:rsidR="00DC2E21" w:rsidRPr="00807FB3">
              <w:rPr>
                <w:rFonts w:eastAsia="Corbel" w:cs="Corbel"/>
                <w:color w:val="auto"/>
              </w:rPr>
              <w:t xml:space="preserve">the Brotherhood of St </w:t>
            </w:r>
            <w:r w:rsidR="00A23D29" w:rsidRPr="00807FB3">
              <w:rPr>
                <w:rFonts w:eastAsia="Corbel" w:cs="Corbel"/>
                <w:color w:val="auto"/>
              </w:rPr>
              <w:t xml:space="preserve">Laurence (BSL) </w:t>
            </w:r>
            <w:r w:rsidR="002C6C00" w:rsidRPr="00807FB3">
              <w:rPr>
                <w:rFonts w:eastAsia="Corbel" w:cs="Corbel"/>
                <w:color w:val="auto"/>
              </w:rPr>
              <w:t>to deliver</w:t>
            </w:r>
            <w:r w:rsidR="00A50225" w:rsidRPr="00807FB3">
              <w:rPr>
                <w:rFonts w:eastAsia="Corbel" w:cs="Corbel"/>
                <w:color w:val="auto"/>
              </w:rPr>
              <w:t xml:space="preserve"> </w:t>
            </w:r>
            <w:r w:rsidR="00DC2E21" w:rsidRPr="00807FB3">
              <w:rPr>
                <w:rFonts w:eastAsia="Corbel" w:cs="Corbel"/>
                <w:color w:val="auto"/>
              </w:rPr>
              <w:t xml:space="preserve">Thrive Hubs in Broadmeadows and </w:t>
            </w:r>
            <w:r w:rsidR="00A23D29" w:rsidRPr="00807FB3">
              <w:rPr>
                <w:rFonts w:eastAsia="Corbel" w:cs="Corbel"/>
                <w:color w:val="auto"/>
              </w:rPr>
              <w:t>Frankston through to 30 June 2027.</w:t>
            </w:r>
            <w:r w:rsidR="004D4BBC" w:rsidRPr="00807FB3">
              <w:rPr>
                <w:rFonts w:eastAsia="Corbel" w:cs="Corbel"/>
                <w:color w:val="auto"/>
              </w:rPr>
              <w:t xml:space="preserve"> </w:t>
            </w:r>
          </w:p>
          <w:p w14:paraId="1E17AFF3" w14:textId="5FF7C499" w:rsidR="004D4BBC" w:rsidRPr="00807FB3" w:rsidRDefault="00CF0873" w:rsidP="54B0651C">
            <w:pPr>
              <w:pStyle w:val="Tableformat"/>
              <w:spacing w:before="120" w:after="120"/>
              <w:ind w:left="720"/>
              <w:rPr>
                <w:rFonts w:eastAsia="Corbel" w:cs="Corbel"/>
                <w:color w:val="auto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26B</w:t>
            </w:r>
            <w:r w:rsidR="00085051" w:rsidRPr="00807FB3">
              <w:rPr>
                <w:rFonts w:eastAsia="Corbel" w:cs="Corbel"/>
                <w:color w:val="auto"/>
              </w:rPr>
              <w:t xml:space="preserve">The </w:t>
            </w:r>
            <w:r w:rsidR="004D4BBC" w:rsidRPr="00807FB3">
              <w:rPr>
                <w:rFonts w:eastAsia="Corbel" w:cs="Corbel"/>
                <w:color w:val="auto"/>
              </w:rPr>
              <w:t>Thrive Hubs are community-based, person-centered services that provide a range of services to enhance an individual’s capacity for employment or further education.</w:t>
            </w:r>
          </w:p>
          <w:p w14:paraId="0D780178" w14:textId="67EBE687" w:rsidR="002B5DE9" w:rsidRPr="00807FB3" w:rsidRDefault="00CF0873" w:rsidP="1EB074F1">
            <w:pPr>
              <w:pStyle w:val="Tableformat"/>
              <w:numPr>
                <w:ilvl w:val="0"/>
                <w:numId w:val="1"/>
              </w:numPr>
              <w:spacing w:before="120" w:after="120"/>
              <w:rPr>
                <w:rFonts w:eastAsia="Corbel" w:cs="Corbel"/>
                <w:color w:val="auto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27B</w:t>
            </w:r>
            <w:r w:rsidR="005A057C" w:rsidRPr="00807FB3">
              <w:rPr>
                <w:rFonts w:eastAsia="Corbel" w:cs="Corbel"/>
                <w:color w:val="auto"/>
              </w:rPr>
              <w:t>The Victorian government will enter into a</w:t>
            </w:r>
            <w:r w:rsidR="00B13A8D" w:rsidRPr="00807FB3">
              <w:rPr>
                <w:rFonts w:eastAsia="Corbel" w:cs="Corbel"/>
                <w:color w:val="auto"/>
              </w:rPr>
              <w:t>n</w:t>
            </w:r>
            <w:r w:rsidR="00A23D29" w:rsidRPr="00807FB3">
              <w:rPr>
                <w:rFonts w:eastAsia="Corbel" w:cs="Corbel"/>
                <w:color w:val="auto"/>
              </w:rPr>
              <w:t xml:space="preserve"> </w:t>
            </w:r>
            <w:r w:rsidR="00B13A8D" w:rsidRPr="00807FB3">
              <w:rPr>
                <w:rFonts w:eastAsia="Corbel" w:cs="Corbel"/>
                <w:color w:val="auto"/>
              </w:rPr>
              <w:t>agreement</w:t>
            </w:r>
            <w:r w:rsidR="00A23D29" w:rsidRPr="00807FB3">
              <w:rPr>
                <w:rFonts w:eastAsia="Corbel" w:cs="Corbel"/>
                <w:color w:val="auto"/>
              </w:rPr>
              <w:t xml:space="preserve"> </w:t>
            </w:r>
            <w:r w:rsidR="009B60BB" w:rsidRPr="00807FB3">
              <w:rPr>
                <w:rFonts w:eastAsia="Corbel" w:cs="Corbel"/>
                <w:color w:val="auto"/>
              </w:rPr>
              <w:t xml:space="preserve">for $1.5 million </w:t>
            </w:r>
            <w:r w:rsidR="005A057C" w:rsidRPr="00807FB3">
              <w:rPr>
                <w:rFonts w:eastAsia="Corbel" w:cs="Corbel"/>
                <w:color w:val="auto"/>
              </w:rPr>
              <w:t>with</w:t>
            </w:r>
            <w:r w:rsidR="00A23D29" w:rsidRPr="00807FB3">
              <w:rPr>
                <w:rFonts w:eastAsia="Corbel" w:cs="Corbel"/>
                <w:color w:val="auto"/>
              </w:rPr>
              <w:t xml:space="preserve"> </w:t>
            </w:r>
            <w:r w:rsidR="4C7A5071" w:rsidRPr="00807FB3">
              <w:rPr>
                <w:rFonts w:eastAsia="Corbel" w:cs="Corbel"/>
                <w:color w:val="auto"/>
              </w:rPr>
              <w:t xml:space="preserve">the Greater </w:t>
            </w:r>
            <w:r w:rsidR="00A23D29" w:rsidRPr="00807FB3">
              <w:rPr>
                <w:rFonts w:eastAsia="Corbel" w:cs="Corbel"/>
                <w:color w:val="auto"/>
              </w:rPr>
              <w:t>Dandenong City Council</w:t>
            </w:r>
            <w:r w:rsidR="00114575" w:rsidRPr="00807FB3">
              <w:rPr>
                <w:rFonts w:eastAsia="Corbel" w:cs="Corbel"/>
                <w:color w:val="auto"/>
              </w:rPr>
              <w:t xml:space="preserve"> </w:t>
            </w:r>
            <w:r w:rsidR="1375A65A" w:rsidRPr="00807FB3">
              <w:rPr>
                <w:rFonts w:eastAsia="Corbel" w:cs="Corbel"/>
                <w:color w:val="auto"/>
              </w:rPr>
              <w:t xml:space="preserve">(GDCC) </w:t>
            </w:r>
            <w:r w:rsidR="00FE017E" w:rsidRPr="00807FB3">
              <w:rPr>
                <w:rFonts w:eastAsia="Corbel" w:cs="Corbel"/>
                <w:color w:val="auto"/>
              </w:rPr>
              <w:t xml:space="preserve">(or </w:t>
            </w:r>
            <w:r w:rsidR="00100A5A" w:rsidRPr="00807FB3">
              <w:rPr>
                <w:rFonts w:eastAsia="Corbel" w:cs="Corbel"/>
                <w:color w:val="auto"/>
              </w:rPr>
              <w:t xml:space="preserve">one of its respective entities) </w:t>
            </w:r>
            <w:r w:rsidR="00114575" w:rsidRPr="00807FB3">
              <w:rPr>
                <w:rFonts w:eastAsia="Corbel" w:cs="Corbel"/>
                <w:color w:val="auto"/>
              </w:rPr>
              <w:t xml:space="preserve">for </w:t>
            </w:r>
            <w:r w:rsidR="00A23D29" w:rsidRPr="00807FB3">
              <w:rPr>
                <w:rFonts w:eastAsia="Corbel" w:cs="Corbel"/>
                <w:color w:val="auto"/>
              </w:rPr>
              <w:t>the establishment and delivery of a</w:t>
            </w:r>
            <w:r w:rsidR="00B76C9D" w:rsidRPr="00807FB3">
              <w:rPr>
                <w:rFonts w:eastAsia="Corbel" w:cs="Corbel"/>
                <w:color w:val="auto"/>
              </w:rPr>
              <w:t xml:space="preserve"> Dandenong</w:t>
            </w:r>
            <w:r w:rsidR="00A23D29" w:rsidRPr="00807FB3">
              <w:rPr>
                <w:rFonts w:eastAsia="Corbel" w:cs="Corbel"/>
                <w:color w:val="auto"/>
              </w:rPr>
              <w:t xml:space="preserve"> Employment Hub </w:t>
            </w:r>
            <w:r w:rsidR="00D16817" w:rsidRPr="00807FB3">
              <w:rPr>
                <w:rFonts w:eastAsia="Corbel" w:cs="Corbel"/>
                <w:color w:val="auto"/>
              </w:rPr>
              <w:t xml:space="preserve">to operate </w:t>
            </w:r>
            <w:r w:rsidR="00075611" w:rsidRPr="00807FB3">
              <w:rPr>
                <w:rFonts w:eastAsia="Corbel" w:cs="Corbel"/>
                <w:color w:val="auto"/>
              </w:rPr>
              <w:t>until</w:t>
            </w:r>
            <w:r w:rsidR="00D16817" w:rsidRPr="00807FB3">
              <w:rPr>
                <w:rFonts w:eastAsia="Corbel" w:cs="Corbel"/>
                <w:color w:val="auto"/>
              </w:rPr>
              <w:t xml:space="preserve"> 30 June 2029. </w:t>
            </w:r>
          </w:p>
          <w:p w14:paraId="33C921D5" w14:textId="1EB02E46" w:rsidR="009845DB" w:rsidRPr="00807FB3" w:rsidRDefault="00CF0873" w:rsidP="00D71500">
            <w:pPr>
              <w:pStyle w:val="Tableformat"/>
              <w:spacing w:before="120" w:after="120"/>
              <w:ind w:left="720"/>
              <w:rPr>
                <w:color w:val="auto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28B</w:t>
            </w:r>
            <w:r w:rsidR="004D4BBC" w:rsidRPr="00807FB3">
              <w:rPr>
                <w:rFonts w:eastAsia="Corbel" w:cs="Corbel"/>
                <w:color w:val="auto"/>
              </w:rPr>
              <w:t>Th</w:t>
            </w:r>
            <w:r w:rsidR="00CA3B30" w:rsidRPr="00807FB3">
              <w:rPr>
                <w:rFonts w:eastAsia="Corbel" w:cs="Corbel"/>
                <w:color w:val="auto"/>
              </w:rPr>
              <w:t xml:space="preserve">e Dandenong </w:t>
            </w:r>
            <w:r w:rsidR="00936F18" w:rsidRPr="00807FB3">
              <w:rPr>
                <w:rFonts w:eastAsia="Corbel" w:cs="Corbel"/>
                <w:color w:val="auto"/>
              </w:rPr>
              <w:t xml:space="preserve">Employment </w:t>
            </w:r>
            <w:r w:rsidR="00CA3B30" w:rsidRPr="00807FB3">
              <w:rPr>
                <w:rFonts w:eastAsia="Corbel" w:cs="Corbel"/>
                <w:color w:val="auto"/>
              </w:rPr>
              <w:t>Hub</w:t>
            </w:r>
            <w:r w:rsidR="004D4BBC" w:rsidRPr="00807FB3">
              <w:rPr>
                <w:rFonts w:eastAsia="Corbel" w:cs="Corbel"/>
                <w:color w:val="auto"/>
              </w:rPr>
              <w:t xml:space="preserve"> will </w:t>
            </w:r>
            <w:r w:rsidR="00705BF9" w:rsidRPr="00807FB3">
              <w:rPr>
                <w:rFonts w:eastAsia="Corbel" w:cs="Corbel"/>
                <w:color w:val="auto"/>
              </w:rPr>
              <w:t xml:space="preserve">be a </w:t>
            </w:r>
            <w:r w:rsidR="004D4BBC" w:rsidRPr="00807FB3">
              <w:rPr>
                <w:rFonts w:eastAsia="Corbel" w:cs="Corbel"/>
                <w:color w:val="auto"/>
              </w:rPr>
              <w:t xml:space="preserve">‘bricks and mortar’ hub that </w:t>
            </w:r>
            <w:r w:rsidR="29328639" w:rsidRPr="00807FB3">
              <w:rPr>
                <w:rFonts w:eastAsia="Corbel" w:cs="Corbel"/>
                <w:color w:val="auto"/>
              </w:rPr>
              <w:t>improves accessibility</w:t>
            </w:r>
            <w:r w:rsidR="004D4BBC" w:rsidRPr="00807FB3">
              <w:rPr>
                <w:rFonts w:eastAsia="Corbel" w:cs="Corbel"/>
                <w:color w:val="auto"/>
              </w:rPr>
              <w:t xml:space="preserve"> and </w:t>
            </w:r>
            <w:r w:rsidR="29328639" w:rsidRPr="00807FB3">
              <w:rPr>
                <w:rFonts w:eastAsia="Corbel" w:cs="Corbel"/>
                <w:color w:val="auto"/>
              </w:rPr>
              <w:t>joins</w:t>
            </w:r>
            <w:r w:rsidR="00072C10" w:rsidRPr="00807FB3">
              <w:rPr>
                <w:rFonts w:eastAsia="Corbel" w:cs="Corbel"/>
                <w:color w:val="auto"/>
              </w:rPr>
              <w:t xml:space="preserve"> </w:t>
            </w:r>
            <w:r w:rsidR="29328639" w:rsidRPr="00807FB3">
              <w:rPr>
                <w:rFonts w:eastAsia="Corbel" w:cs="Corbel"/>
                <w:color w:val="auto"/>
              </w:rPr>
              <w:t>up services</w:t>
            </w:r>
            <w:r w:rsidR="004D4BBC" w:rsidRPr="00807FB3">
              <w:rPr>
                <w:rFonts w:eastAsia="Corbel" w:cs="Corbel"/>
                <w:color w:val="auto"/>
              </w:rPr>
              <w:t xml:space="preserve"> across the employment and related services ecosystem</w:t>
            </w:r>
            <w:r w:rsidR="1A79C158" w:rsidRPr="00807FB3">
              <w:rPr>
                <w:rFonts w:eastAsia="Corbel" w:cs="Corbel"/>
                <w:color w:val="auto"/>
              </w:rPr>
              <w:t>. Th</w:t>
            </w:r>
            <w:r w:rsidR="005C0330" w:rsidRPr="00807FB3">
              <w:rPr>
                <w:rFonts w:eastAsia="Corbel" w:cs="Corbel"/>
                <w:color w:val="auto"/>
              </w:rPr>
              <w:t>e</w:t>
            </w:r>
            <w:r w:rsidR="1A79C158" w:rsidRPr="00807FB3">
              <w:rPr>
                <w:rFonts w:eastAsia="Corbel" w:cs="Corbel"/>
                <w:color w:val="auto"/>
              </w:rPr>
              <w:t xml:space="preserve"> </w:t>
            </w:r>
            <w:r w:rsidR="004D4BBC" w:rsidRPr="00807FB3">
              <w:rPr>
                <w:rFonts w:eastAsia="Corbel" w:cs="Corbel"/>
                <w:color w:val="auto"/>
              </w:rPr>
              <w:t xml:space="preserve">aim of </w:t>
            </w:r>
            <w:r w:rsidR="1A79C158" w:rsidRPr="00807FB3">
              <w:rPr>
                <w:rFonts w:eastAsia="Corbel" w:cs="Corbel"/>
                <w:color w:val="auto"/>
              </w:rPr>
              <w:t xml:space="preserve">the Hub is to </w:t>
            </w:r>
            <w:r w:rsidR="50E0B447" w:rsidRPr="00807FB3">
              <w:rPr>
                <w:rFonts w:eastAsia="Corbel" w:cs="Corbel"/>
                <w:color w:val="auto"/>
              </w:rPr>
              <w:t>increase</w:t>
            </w:r>
            <w:r w:rsidR="004D4BBC" w:rsidRPr="00807FB3">
              <w:rPr>
                <w:rFonts w:eastAsia="Corbel" w:cs="Corbel"/>
                <w:color w:val="auto"/>
              </w:rPr>
              <w:t xml:space="preserve"> employment and economic participation</w:t>
            </w:r>
            <w:r w:rsidR="5D190C80" w:rsidRPr="00807FB3">
              <w:rPr>
                <w:rFonts w:eastAsia="Corbel" w:cs="Corbel"/>
                <w:color w:val="auto"/>
              </w:rPr>
              <w:t xml:space="preserve"> of</w:t>
            </w:r>
            <w:r w:rsidR="004D4BBC" w:rsidRPr="00807FB3">
              <w:rPr>
                <w:rFonts w:eastAsia="Corbel" w:cs="Corbel"/>
                <w:color w:val="auto"/>
              </w:rPr>
              <w:t xml:space="preserve"> people </w:t>
            </w:r>
            <w:r w:rsidR="5D190C80" w:rsidRPr="00807FB3">
              <w:rPr>
                <w:rFonts w:eastAsia="Corbel" w:cs="Corbel"/>
                <w:color w:val="auto"/>
              </w:rPr>
              <w:t>in the region</w:t>
            </w:r>
            <w:r w:rsidR="4CC850A1" w:rsidRPr="00807FB3">
              <w:rPr>
                <w:rFonts w:eastAsia="Corbel" w:cs="Corbel"/>
                <w:color w:val="auto"/>
              </w:rPr>
              <w:t xml:space="preserve"> </w:t>
            </w:r>
            <w:r w:rsidR="703FBEF5" w:rsidRPr="00807FB3">
              <w:rPr>
                <w:rFonts w:eastAsia="Corbel" w:cs="Corbel"/>
                <w:color w:val="auto"/>
              </w:rPr>
              <w:t>including the l</w:t>
            </w:r>
            <w:r w:rsidR="564A0760" w:rsidRPr="00807FB3">
              <w:rPr>
                <w:rFonts w:eastAsiaTheme="majorEastAsia" w:cstheme="majorBidi"/>
                <w:color w:val="auto"/>
              </w:rPr>
              <w:t>arge and</w:t>
            </w:r>
            <w:r w:rsidR="004D4BBC" w:rsidRPr="00807FB3">
              <w:rPr>
                <w:rFonts w:eastAsiaTheme="majorEastAsia" w:cstheme="majorBidi"/>
                <w:color w:val="auto"/>
              </w:rPr>
              <w:t xml:space="preserve"> diverse </w:t>
            </w:r>
            <w:r w:rsidR="564A0760" w:rsidRPr="00807FB3">
              <w:rPr>
                <w:rFonts w:eastAsiaTheme="majorEastAsia" w:cstheme="majorBidi"/>
                <w:color w:val="auto"/>
              </w:rPr>
              <w:t>Culturally and Linguistically Diverse</w:t>
            </w:r>
            <w:r w:rsidR="004D4BBC" w:rsidRPr="00807FB3">
              <w:rPr>
                <w:rFonts w:eastAsiaTheme="majorEastAsia" w:cstheme="majorBidi"/>
                <w:color w:val="auto"/>
              </w:rPr>
              <w:t xml:space="preserve"> (CALD</w:t>
            </w:r>
            <w:r w:rsidR="564A0760" w:rsidRPr="00807FB3">
              <w:rPr>
                <w:rFonts w:eastAsiaTheme="majorEastAsia" w:cstheme="majorBidi"/>
                <w:color w:val="auto"/>
              </w:rPr>
              <w:t>) population</w:t>
            </w:r>
            <w:r w:rsidR="564A0760" w:rsidRPr="00807FB3">
              <w:rPr>
                <w:rFonts w:ascii="Arial" w:eastAsia="Arial" w:hAnsi="Arial"/>
                <w:iCs w:val="0"/>
                <w:color w:val="001D35"/>
                <w:sz w:val="27"/>
                <w:szCs w:val="27"/>
              </w:rPr>
              <w:t>,</w:t>
            </w:r>
            <w:r w:rsidR="004D4BBC" w:rsidRPr="00807FB3">
              <w:rPr>
                <w:rFonts w:eastAsia="Corbel" w:cs="Corbel"/>
                <w:color w:val="auto"/>
              </w:rPr>
              <w:t xml:space="preserve"> and those with other barriers to economic participation</w:t>
            </w:r>
            <w:r w:rsidR="58D33BCE" w:rsidRPr="00807FB3">
              <w:rPr>
                <w:rFonts w:eastAsia="Corbel" w:cs="Corbel"/>
                <w:color w:val="auto"/>
              </w:rPr>
              <w:t>.</w:t>
            </w:r>
          </w:p>
          <w:p w14:paraId="36CF7FEF" w14:textId="276816CE" w:rsidR="00DA2D4E" w:rsidRPr="00807FB3" w:rsidRDefault="00DA2D4E" w:rsidP="009C5E7C">
            <w:pPr>
              <w:pStyle w:val="Tableformat"/>
              <w:spacing w:before="120" w:after="120"/>
              <w:ind w:left="720"/>
              <w:rPr>
                <w:color w:val="auto"/>
              </w:rPr>
            </w:pPr>
          </w:p>
        </w:tc>
      </w:tr>
      <w:tr w:rsidR="00C91B5F" w:rsidRPr="00807FB3" w14:paraId="2C63A902" w14:textId="77777777" w:rsidTr="1EB074F1">
        <w:trPr>
          <w:trHeight w:val="300"/>
        </w:trPr>
        <w:tc>
          <w:tcPr>
            <w:tcW w:w="1691" w:type="dxa"/>
          </w:tcPr>
          <w:p w14:paraId="2E78F30B" w14:textId="22EAA45C" w:rsidR="00C91B5F" w:rsidRPr="00807FB3" w:rsidRDefault="00CF0873">
            <w:pPr>
              <w:pStyle w:val="Tableformat"/>
              <w:rPr>
                <w:color w:val="auto"/>
              </w:rPr>
            </w:pPr>
            <w:r>
              <w:rPr>
                <w:rFonts w:ascii="ZWAdobeF" w:hAnsi="ZWAdobeF" w:cs="ZWAdobeF"/>
                <w:color w:val="auto"/>
                <w:sz w:val="2"/>
                <w:szCs w:val="2"/>
              </w:rPr>
              <w:lastRenderedPageBreak/>
              <w:t>29B</w:t>
            </w:r>
            <w:r w:rsidR="00C91B5F" w:rsidRPr="00807FB3">
              <w:rPr>
                <w:color w:val="auto"/>
              </w:rPr>
              <w:t>Estimated financial contributions</w:t>
            </w:r>
          </w:p>
        </w:tc>
        <w:tc>
          <w:tcPr>
            <w:tcW w:w="7938" w:type="dxa"/>
          </w:tcPr>
          <w:p w14:paraId="780A9B25" w14:textId="2592779A" w:rsidR="005F7618" w:rsidRPr="00B45CC4" w:rsidRDefault="325CCEAF" w:rsidP="00B45CC4">
            <w:pPr>
              <w:pStyle w:val="CABNETParagraph"/>
              <w:rPr>
                <w:rFonts w:ascii="Corbel" w:hAnsi="Corbel"/>
                <w:sz w:val="26"/>
                <w:szCs w:val="26"/>
              </w:rPr>
            </w:pPr>
            <w:r w:rsidRPr="00807FB3">
              <w:rPr>
                <w:rFonts w:ascii="Corbel" w:hAnsi="Corbel"/>
                <w:sz w:val="26"/>
                <w:szCs w:val="26"/>
              </w:rPr>
              <w:t>The Commonwealth will provide</w:t>
            </w:r>
            <w:r w:rsidR="00E00294">
              <w:rPr>
                <w:rFonts w:ascii="Corbel" w:hAnsi="Corbel"/>
                <w:sz w:val="26"/>
                <w:szCs w:val="26"/>
              </w:rPr>
              <w:t xml:space="preserve"> an estimated</w:t>
            </w:r>
            <w:r w:rsidR="00F31C06">
              <w:rPr>
                <w:rFonts w:ascii="Corbel" w:hAnsi="Corbel"/>
                <w:sz w:val="26"/>
                <w:szCs w:val="26"/>
              </w:rPr>
              <w:t xml:space="preserve"> total financial contribution to Victoria of</w:t>
            </w:r>
            <w:r w:rsidRPr="00807FB3">
              <w:rPr>
                <w:rFonts w:ascii="Corbel" w:hAnsi="Corbel"/>
                <w:sz w:val="26"/>
                <w:szCs w:val="26"/>
              </w:rPr>
              <w:t xml:space="preserve"> </w:t>
            </w:r>
            <w:r w:rsidR="5E1BD679" w:rsidRPr="00807FB3">
              <w:rPr>
                <w:rFonts w:ascii="Corbel" w:hAnsi="Corbel"/>
                <w:sz w:val="26"/>
                <w:szCs w:val="26"/>
              </w:rPr>
              <w:t>$2.5 million</w:t>
            </w:r>
            <w:r w:rsidRPr="00807FB3">
              <w:rPr>
                <w:rFonts w:ascii="Corbel" w:hAnsi="Corbel"/>
                <w:sz w:val="26"/>
                <w:szCs w:val="26"/>
              </w:rPr>
              <w:t xml:space="preserve"> in respect of this Schedule.</w:t>
            </w:r>
            <w:r w:rsidR="5185ADE6" w:rsidRPr="00807FB3">
              <w:rPr>
                <w:rFonts w:ascii="Corbel" w:hAnsi="Corbel"/>
                <w:sz w:val="26"/>
                <w:szCs w:val="26"/>
              </w:rPr>
              <w:t xml:space="preserve"> </w:t>
            </w:r>
          </w:p>
          <w:tbl>
            <w:tblPr>
              <w:tblStyle w:val="TableGrid"/>
              <w:tblW w:w="7725" w:type="dxa"/>
              <w:tblBorders>
                <w:top w:val="none" w:sz="12" w:space="0" w:color="000000" w:themeColor="text1"/>
                <w:left w:val="none" w:sz="12" w:space="0" w:color="000000" w:themeColor="text1"/>
                <w:bottom w:val="none" w:sz="12" w:space="0" w:color="000000" w:themeColor="text1"/>
                <w:right w:val="none" w:sz="12" w:space="0" w:color="000000" w:themeColor="text1"/>
                <w:insideH w:val="none" w:sz="12" w:space="0" w:color="000000" w:themeColor="text1"/>
                <w:insideV w:val="none" w:sz="12" w:space="0" w:color="000000" w:themeColor="text1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3006"/>
              <w:gridCol w:w="992"/>
              <w:gridCol w:w="1134"/>
              <w:gridCol w:w="992"/>
              <w:gridCol w:w="602"/>
              <w:gridCol w:w="391"/>
              <w:gridCol w:w="608"/>
            </w:tblGrid>
            <w:tr w:rsidR="00022781" w:rsidRPr="00807FB3" w14:paraId="1CBF0ACA" w14:textId="77777777" w:rsidTr="009F1589">
              <w:trPr>
                <w:gridAfter w:val="1"/>
                <w:wAfter w:w="608" w:type="dxa"/>
                <w:trHeight w:val="300"/>
              </w:trPr>
              <w:tc>
                <w:tcPr>
                  <w:tcW w:w="3006" w:type="dxa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14:paraId="2FC50D86" w14:textId="4BD6C140" w:rsidR="00022781" w:rsidRPr="00807FB3" w:rsidRDefault="00022781" w:rsidP="27961B99">
                  <w:pPr>
                    <w:pStyle w:val="NoSpacing"/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  <w:t>Table 1</w:t>
                  </w:r>
                </w:p>
                <w:p w14:paraId="7BC19782" w14:textId="1E09AE1D" w:rsidR="00022781" w:rsidRPr="00807FB3" w:rsidRDefault="00022781" w:rsidP="27961B99">
                  <w:pPr>
                    <w:pStyle w:val="NoSpacing"/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  <w:t>($ million)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14:paraId="03835F57" w14:textId="158CAF37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</w:pPr>
                </w:p>
                <w:p w14:paraId="18542D21" w14:textId="354168DF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  <w:t>2025-26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14:paraId="6020E07B" w14:textId="23AC2DCA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</w:pPr>
                </w:p>
                <w:p w14:paraId="26005BB5" w14:textId="19809161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  <w:t>2026-27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14:paraId="35800D98" w14:textId="36325E59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</w:pPr>
                </w:p>
                <w:p w14:paraId="03B0392B" w14:textId="7BBB024B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  <w:t>2027-28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14:paraId="2420DD4F" w14:textId="7DC4C5F4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</w:pPr>
                </w:p>
                <w:p w14:paraId="528B1236" w14:textId="4D530DE9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  <w:t>Total</w:t>
                  </w:r>
                </w:p>
              </w:tc>
            </w:tr>
            <w:tr w:rsidR="00022781" w:rsidRPr="00807FB3" w14:paraId="4B58A2D5" w14:textId="77777777" w:rsidTr="009F1589">
              <w:trPr>
                <w:gridAfter w:val="1"/>
                <w:wAfter w:w="608" w:type="dxa"/>
                <w:trHeight w:val="300"/>
              </w:trPr>
              <w:tc>
                <w:tcPr>
                  <w:tcW w:w="3006" w:type="dxa"/>
                  <w:tcBorders>
                    <w:top w:val="single" w:sz="8" w:space="0" w:color="000000" w:themeColor="text1"/>
                  </w:tcBorders>
                </w:tcPr>
                <w:p w14:paraId="7D78A39E" w14:textId="63486ABD" w:rsidR="00022781" w:rsidRPr="00807FB3" w:rsidRDefault="00022781" w:rsidP="27961B99">
                  <w:pPr>
                    <w:pStyle w:val="NoSpacing"/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  <w:t>Estimated total budget</w:t>
                  </w:r>
                </w:p>
                <w:p w14:paraId="427B6DB6" w14:textId="40F90A12" w:rsidR="00022781" w:rsidRPr="00807FB3" w:rsidRDefault="00022781" w:rsidP="27961B99">
                  <w:pPr>
                    <w:pStyle w:val="NoSpacing"/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 w:themeColor="text1"/>
                  </w:tcBorders>
                </w:tcPr>
                <w:p w14:paraId="5A5C3C95" w14:textId="6D5A9BB0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b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b/>
                      <w:sz w:val="21"/>
                      <w:szCs w:val="21"/>
                    </w:rPr>
                    <w:t>1.</w:t>
                  </w:r>
                  <w:r w:rsidRPr="00807FB3"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</w:tcBorders>
                </w:tcPr>
                <w:p w14:paraId="4A57EEA5" w14:textId="43170E9D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b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b/>
                      <w:sz w:val="21"/>
                      <w:szCs w:val="21"/>
                    </w:rPr>
                    <w:t>1.</w:t>
                  </w:r>
                  <w:r w:rsidRPr="00807FB3"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  <w:t>5</w:t>
                  </w:r>
                  <w:r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 w:themeColor="text1"/>
                  </w:tcBorders>
                </w:tcPr>
                <w:p w14:paraId="4EAD36BD" w14:textId="0D446D73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  <w:t>0.15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8" w:space="0" w:color="000000" w:themeColor="text1"/>
                  </w:tcBorders>
                </w:tcPr>
                <w:p w14:paraId="55B9505F" w14:textId="59F3F23D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  <w:t>3.5</w:t>
                  </w:r>
                  <w:r>
                    <w:rPr>
                      <w:rFonts w:ascii="Corbel" w:eastAsia="Corbel" w:hAnsi="Corbel" w:cs="Corbel"/>
                      <w:b/>
                      <w:bCs/>
                      <w:sz w:val="21"/>
                      <w:szCs w:val="21"/>
                    </w:rPr>
                    <w:t>0</w:t>
                  </w:r>
                </w:p>
              </w:tc>
            </w:tr>
            <w:tr w:rsidR="001A3DBB" w:rsidRPr="00807FB3" w14:paraId="75460EE3" w14:textId="77777777" w:rsidTr="00022781">
              <w:trPr>
                <w:gridAfter w:val="1"/>
                <w:wAfter w:w="608" w:type="dxa"/>
                <w:trHeight w:val="300"/>
              </w:trPr>
              <w:tc>
                <w:tcPr>
                  <w:tcW w:w="3006" w:type="dxa"/>
                </w:tcPr>
                <w:p w14:paraId="41EC0502" w14:textId="3335537D" w:rsidR="001A3DBB" w:rsidRPr="00707BAD" w:rsidDel="00E14CBC" w:rsidRDefault="001A3DBB" w:rsidP="3993B311">
                  <w:pPr>
                    <w:pStyle w:val="NoSpacing"/>
                    <w:rPr>
                      <w:rFonts w:ascii="Corbel" w:eastAsia="Corbel" w:hAnsi="Corbel" w:cs="Corbel"/>
                      <w:bCs/>
                      <w:i/>
                      <w:sz w:val="21"/>
                      <w:szCs w:val="21"/>
                    </w:rPr>
                  </w:pPr>
                  <w:r w:rsidRPr="00707BAD">
                    <w:rPr>
                      <w:rFonts w:ascii="Corbel" w:eastAsia="Corbel" w:hAnsi="Corbel" w:cs="Corbel"/>
                      <w:bCs/>
                      <w:i/>
                      <w:sz w:val="21"/>
                      <w:szCs w:val="21"/>
                    </w:rPr>
                    <w:t>Less estimated National Partnership Payments</w:t>
                  </w:r>
                </w:p>
              </w:tc>
              <w:tc>
                <w:tcPr>
                  <w:tcW w:w="2126" w:type="dxa"/>
                  <w:gridSpan w:val="2"/>
                </w:tcPr>
                <w:p w14:paraId="1688F3AC" w14:textId="589B3B4B" w:rsidR="001A3DBB" w:rsidRPr="00807FB3" w:rsidRDefault="0087400D" w:rsidP="00A45165">
                  <w:pPr>
                    <w:pStyle w:val="NoSpacing"/>
                    <w:tabs>
                      <w:tab w:val="left" w:pos="503"/>
                      <w:tab w:val="right" w:pos="1910"/>
                    </w:tabs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ab/>
                    <w:t>1.35</w:t>
                  </w:r>
                  <w:r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ab/>
                    <w:t>1.00</w:t>
                  </w:r>
                </w:p>
              </w:tc>
              <w:tc>
                <w:tcPr>
                  <w:tcW w:w="992" w:type="dxa"/>
                </w:tcPr>
                <w:p w14:paraId="1EF8CE13" w14:textId="16F0F97C" w:rsidR="001A3DBB" w:rsidRPr="00807FB3" w:rsidRDefault="0087400D" w:rsidP="3993B311">
                  <w:pPr>
                    <w:pStyle w:val="NoSpacing"/>
                    <w:jc w:val="right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0.15</w:t>
                  </w:r>
                </w:p>
              </w:tc>
              <w:tc>
                <w:tcPr>
                  <w:tcW w:w="993" w:type="dxa"/>
                  <w:gridSpan w:val="2"/>
                </w:tcPr>
                <w:p w14:paraId="4A067868" w14:textId="15C8DF0A" w:rsidR="001A3DBB" w:rsidRDefault="00F96534" w:rsidP="3993B311">
                  <w:pPr>
                    <w:pStyle w:val="NoSpacing"/>
                    <w:jc w:val="right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2.50</w:t>
                  </w:r>
                </w:p>
              </w:tc>
            </w:tr>
            <w:tr w:rsidR="00022781" w:rsidRPr="00807FB3" w14:paraId="2C3C5CF8" w14:textId="77777777" w:rsidTr="00A45165">
              <w:trPr>
                <w:gridAfter w:val="1"/>
                <w:wAfter w:w="608" w:type="dxa"/>
                <w:trHeight w:val="300"/>
              </w:trPr>
              <w:tc>
                <w:tcPr>
                  <w:tcW w:w="3006" w:type="dxa"/>
                </w:tcPr>
                <w:p w14:paraId="43028C01" w14:textId="21BEBE06" w:rsidR="00022781" w:rsidRPr="00807FB3" w:rsidRDefault="00022781" w:rsidP="00707BAD">
                  <w:pPr>
                    <w:pStyle w:val="NoSpacing"/>
                    <w:ind w:left="720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 xml:space="preserve">Thrive Hubs </w:t>
                  </w:r>
                </w:p>
                <w:p w14:paraId="171E1BED" w14:textId="39F257F0" w:rsidR="00022781" w:rsidRPr="00807FB3" w:rsidRDefault="00022781" w:rsidP="27961B99">
                  <w:pPr>
                    <w:pStyle w:val="NoSpacing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4DD9F01F" w14:textId="70BAC0D0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0.75</w:t>
                  </w:r>
                </w:p>
              </w:tc>
              <w:tc>
                <w:tcPr>
                  <w:tcW w:w="1134" w:type="dxa"/>
                </w:tcPr>
                <w:p w14:paraId="0E3687AA" w14:textId="431DBB8B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0.25</w:t>
                  </w:r>
                </w:p>
              </w:tc>
              <w:tc>
                <w:tcPr>
                  <w:tcW w:w="992" w:type="dxa"/>
                </w:tcPr>
                <w:p w14:paraId="17C70DA9" w14:textId="09D8287A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0.</w:t>
                  </w:r>
                  <w:r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</w:t>
                  </w:r>
                  <w:r w:rsidRPr="00807FB3"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93" w:type="dxa"/>
                  <w:gridSpan w:val="2"/>
                </w:tcPr>
                <w:p w14:paraId="249934FD" w14:textId="69FC4CD8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1.0</w:t>
                  </w:r>
                  <w:r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</w:tr>
            <w:tr w:rsidR="00022781" w:rsidRPr="00807FB3" w14:paraId="57349260" w14:textId="77777777" w:rsidTr="00A45165">
              <w:trPr>
                <w:gridAfter w:val="1"/>
                <w:wAfter w:w="608" w:type="dxa"/>
                <w:trHeight w:val="300"/>
              </w:trPr>
              <w:tc>
                <w:tcPr>
                  <w:tcW w:w="3006" w:type="dxa"/>
                </w:tcPr>
                <w:p w14:paraId="3E5ED9B4" w14:textId="701F12D5" w:rsidR="00022781" w:rsidRPr="00807FB3" w:rsidRDefault="00022781" w:rsidP="00707BAD">
                  <w:pPr>
                    <w:pStyle w:val="NoSpacing"/>
                    <w:ind w:left="720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Dandenong</w:t>
                  </w:r>
                </w:p>
                <w:p w14:paraId="01771FD2" w14:textId="24C14640" w:rsidR="00022781" w:rsidRPr="00807FB3" w:rsidRDefault="00022781" w:rsidP="27961B99">
                  <w:pPr>
                    <w:pStyle w:val="NoSpacing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17D04765" w14:textId="4F890175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0.6</w:t>
                  </w:r>
                  <w:r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11060010" w14:textId="66F5B0A9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0.75</w:t>
                  </w:r>
                </w:p>
              </w:tc>
              <w:tc>
                <w:tcPr>
                  <w:tcW w:w="992" w:type="dxa"/>
                </w:tcPr>
                <w:p w14:paraId="26AF6841" w14:textId="4131C99C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0.15</w:t>
                  </w:r>
                </w:p>
              </w:tc>
              <w:tc>
                <w:tcPr>
                  <w:tcW w:w="993" w:type="dxa"/>
                  <w:gridSpan w:val="2"/>
                </w:tcPr>
                <w:p w14:paraId="5C1AC504" w14:textId="006BD6CB" w:rsidR="00022781" w:rsidRPr="00807FB3" w:rsidRDefault="00022781" w:rsidP="27961B99">
                  <w:pPr>
                    <w:pStyle w:val="NoSpacing"/>
                    <w:jc w:val="right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1.5</w:t>
                  </w:r>
                  <w:r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</w:tr>
            <w:tr w:rsidR="00022781" w:rsidRPr="00807FB3" w14:paraId="462CEEE4" w14:textId="77777777" w:rsidTr="00A45165">
              <w:trPr>
                <w:gridAfter w:val="3"/>
                <w:wAfter w:w="1601" w:type="dxa"/>
                <w:trHeight w:val="300"/>
              </w:trPr>
              <w:tc>
                <w:tcPr>
                  <w:tcW w:w="3006" w:type="dxa"/>
                </w:tcPr>
                <w:p w14:paraId="63DEFE89" w14:textId="012DB0D4" w:rsidR="00022781" w:rsidRPr="00807FB3" w:rsidRDefault="00022781" w:rsidP="397FCC8D">
                  <w:pPr>
                    <w:pStyle w:val="NoSpacing"/>
                    <w:rPr>
                      <w:rFonts w:ascii="Corbel" w:eastAsia="Corbel" w:hAnsi="Corbel" w:cs="Corbel"/>
                      <w:b/>
                      <w:i/>
                      <w:sz w:val="21"/>
                      <w:szCs w:val="21"/>
                    </w:rPr>
                  </w:pPr>
                  <w:r w:rsidRPr="008C6B79">
                    <w:rPr>
                      <w:sz w:val="21"/>
                      <w:szCs w:val="21"/>
                    </w:rPr>
                    <w:t>Balance of non-Commonwealth contributions</w:t>
                  </w:r>
                </w:p>
              </w:tc>
              <w:tc>
                <w:tcPr>
                  <w:tcW w:w="2126" w:type="dxa"/>
                  <w:gridSpan w:val="2"/>
                </w:tcPr>
                <w:p w14:paraId="42AE1A16" w14:textId="40F75991" w:rsidR="00022781" w:rsidRPr="00807FB3" w:rsidRDefault="00022781" w:rsidP="397FCC8D">
                  <w:pPr>
                    <w:pStyle w:val="NoSpacing"/>
                    <w:jc w:val="right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4BA5BE1F" w14:textId="3ACEAAEB" w:rsidR="00022781" w:rsidRPr="00807FB3" w:rsidRDefault="00022781" w:rsidP="397FCC8D">
                  <w:pPr>
                    <w:pStyle w:val="NoSpacing"/>
                    <w:jc w:val="right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022781" w:rsidRPr="00807FB3" w14:paraId="57F04496" w14:textId="77777777" w:rsidTr="00A45165">
              <w:trPr>
                <w:gridAfter w:val="1"/>
                <w:wAfter w:w="608" w:type="dxa"/>
                <w:trHeight w:val="300"/>
              </w:trPr>
              <w:tc>
                <w:tcPr>
                  <w:tcW w:w="3006" w:type="dxa"/>
                </w:tcPr>
                <w:p w14:paraId="2BA2E697" w14:textId="58F20590" w:rsidR="00022781" w:rsidRPr="00807FB3" w:rsidRDefault="00022781" w:rsidP="00707BAD">
                  <w:pPr>
                    <w:pStyle w:val="NoSpacing"/>
                    <w:ind w:left="720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Thrive Hubs</w:t>
                  </w:r>
                </w:p>
              </w:tc>
              <w:tc>
                <w:tcPr>
                  <w:tcW w:w="992" w:type="dxa"/>
                </w:tcPr>
                <w:p w14:paraId="7CF88A45" w14:textId="7BDA9840" w:rsidR="00022781" w:rsidRPr="00807FB3" w:rsidRDefault="00022781" w:rsidP="008F81AD">
                  <w:pPr>
                    <w:pStyle w:val="NoSpacing"/>
                    <w:jc w:val="right"/>
                    <w:rPr>
                      <w:rFonts w:ascii="Corbel" w:eastAsia="Corbel" w:hAnsi="Corbel" w:cs="Corbel"/>
                      <w:i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0.5</w:t>
                  </w:r>
                  <w:r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D4D3A14" w14:textId="2C52F821" w:rsidR="00022781" w:rsidRPr="00807FB3" w:rsidRDefault="00022781" w:rsidP="008F81AD">
                  <w:pPr>
                    <w:pStyle w:val="NoSpacing"/>
                    <w:jc w:val="right"/>
                    <w:rPr>
                      <w:rFonts w:ascii="Corbel" w:eastAsia="Corbel" w:hAnsi="Corbel" w:cs="Corbel"/>
                      <w:i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0.5</w:t>
                  </w:r>
                  <w:r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4EF86136" w14:textId="39D8D8AF" w:rsidR="00022781" w:rsidRPr="00807FB3" w:rsidRDefault="00022781" w:rsidP="008F81AD">
                  <w:pPr>
                    <w:pStyle w:val="NoSpacing"/>
                    <w:jc w:val="right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0.0</w:t>
                  </w:r>
                  <w:r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93" w:type="dxa"/>
                  <w:gridSpan w:val="2"/>
                </w:tcPr>
                <w:p w14:paraId="2D3BC719" w14:textId="58AB1675" w:rsidR="00022781" w:rsidRPr="00807FB3" w:rsidRDefault="00022781" w:rsidP="008F81AD">
                  <w:pPr>
                    <w:pStyle w:val="NoSpacing"/>
                    <w:jc w:val="right"/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</w:pPr>
                  <w:r w:rsidRPr="00807FB3"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1.0</w:t>
                  </w:r>
                  <w:r>
                    <w:rPr>
                      <w:rFonts w:ascii="Corbel" w:eastAsia="Corbel" w:hAnsi="Corbel" w:cs="Corbel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</w:tr>
            <w:tr w:rsidR="27961B99" w:rsidRPr="00807FB3" w14:paraId="48B2C053" w14:textId="77777777" w:rsidTr="00A45165">
              <w:trPr>
                <w:trHeight w:val="300"/>
              </w:trPr>
              <w:tc>
                <w:tcPr>
                  <w:tcW w:w="3006" w:type="dxa"/>
                  <w:tcBorders>
                    <w:top w:val="none" w:sz="8" w:space="0" w:color="000000" w:themeColor="text1"/>
                    <w:left w:val="none" w:sz="8" w:space="0" w:color="000000" w:themeColor="text1"/>
                    <w:bottom w:val="single" w:sz="8" w:space="0" w:color="000000" w:themeColor="text1"/>
                    <w:right w:val="none" w:sz="8" w:space="0" w:color="000000" w:themeColor="text1"/>
                  </w:tcBorders>
                </w:tcPr>
                <w:p w14:paraId="55FBB05F" w14:textId="190B52B1" w:rsidR="15E8742E" w:rsidRPr="00807FB3" w:rsidRDefault="15E8742E" w:rsidP="0975C4B2">
                  <w:pPr>
                    <w:pStyle w:val="NoSpacing"/>
                    <w:rPr>
                      <w:rFonts w:ascii="Corbel" w:eastAsia="Corbel" w:hAnsi="Corbel" w:cs="Corbel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none" w:sz="8" w:space="0" w:color="000000" w:themeColor="text1"/>
                    <w:left w:val="none" w:sz="8" w:space="0" w:color="000000" w:themeColor="text1"/>
                    <w:bottom w:val="single" w:sz="8" w:space="0" w:color="000000" w:themeColor="text1"/>
                    <w:right w:val="none" w:sz="8" w:space="0" w:color="000000" w:themeColor="text1"/>
                  </w:tcBorders>
                </w:tcPr>
                <w:p w14:paraId="4DE9F300" w14:textId="26D6F5F0" w:rsidR="15E8742E" w:rsidRPr="00807FB3" w:rsidRDefault="15E8742E" w:rsidP="0975C4B2">
                  <w:pPr>
                    <w:pStyle w:val="NoSpacing"/>
                    <w:jc w:val="right"/>
                    <w:rPr>
                      <w:rFonts w:ascii="Corbel" w:eastAsia="Corbel" w:hAnsi="Corbel" w:cs="Corbel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one" w:sz="8" w:space="0" w:color="000000" w:themeColor="text1"/>
                    <w:left w:val="none" w:sz="8" w:space="0" w:color="000000" w:themeColor="text1"/>
                    <w:bottom w:val="single" w:sz="8" w:space="0" w:color="000000" w:themeColor="text1"/>
                    <w:right w:val="none" w:sz="8" w:space="0" w:color="000000" w:themeColor="text1"/>
                  </w:tcBorders>
                </w:tcPr>
                <w:p w14:paraId="145AAF10" w14:textId="3D8782F5" w:rsidR="15E8742E" w:rsidRPr="00807FB3" w:rsidRDefault="15E8742E" w:rsidP="0975C4B2">
                  <w:pPr>
                    <w:pStyle w:val="NoSpacing"/>
                    <w:jc w:val="right"/>
                    <w:rPr>
                      <w:rFonts w:ascii="Corbel" w:eastAsia="Corbel" w:hAnsi="Corbel" w:cs="Corbel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none" w:sz="8" w:space="0" w:color="000000" w:themeColor="text1"/>
                    <w:left w:val="none" w:sz="8" w:space="0" w:color="000000" w:themeColor="text1"/>
                    <w:bottom w:val="single" w:sz="8" w:space="0" w:color="000000" w:themeColor="text1"/>
                    <w:right w:val="none" w:sz="8" w:space="0" w:color="000000" w:themeColor="text1"/>
                  </w:tcBorders>
                </w:tcPr>
                <w:p w14:paraId="7DC6D386" w14:textId="33EE2F71" w:rsidR="15E8742E" w:rsidRPr="00807FB3" w:rsidRDefault="15E8742E" w:rsidP="0975C4B2">
                  <w:pPr>
                    <w:pStyle w:val="NoSpacing"/>
                    <w:jc w:val="right"/>
                    <w:rPr>
                      <w:rFonts w:ascii="Corbel" w:eastAsia="Corbel" w:hAnsi="Corbel" w:cs="Corbel"/>
                      <w:sz w:val="21"/>
                      <w:szCs w:val="21"/>
                    </w:rPr>
                  </w:pPr>
                </w:p>
              </w:tc>
              <w:tc>
                <w:tcPr>
                  <w:tcW w:w="602" w:type="dxa"/>
                  <w:tcBorders>
                    <w:top w:val="none" w:sz="8" w:space="0" w:color="000000" w:themeColor="text1"/>
                    <w:left w:val="none" w:sz="8" w:space="0" w:color="000000" w:themeColor="text1"/>
                    <w:bottom w:val="single" w:sz="8" w:space="0" w:color="000000" w:themeColor="text1"/>
                    <w:right w:val="none" w:sz="8" w:space="0" w:color="000000" w:themeColor="text1"/>
                  </w:tcBorders>
                </w:tcPr>
                <w:p w14:paraId="645629B5" w14:textId="4FBE0B8C" w:rsidR="15E8742E" w:rsidRPr="00807FB3" w:rsidRDefault="15E8742E" w:rsidP="0975C4B2">
                  <w:pPr>
                    <w:pStyle w:val="NoSpacing"/>
                    <w:jc w:val="right"/>
                    <w:rPr>
                      <w:rFonts w:ascii="Corbel" w:eastAsia="Corbel" w:hAnsi="Corbel" w:cs="Corbel"/>
                      <w:sz w:val="21"/>
                      <w:szCs w:val="21"/>
                    </w:rPr>
                  </w:pPr>
                </w:p>
              </w:tc>
              <w:tc>
                <w:tcPr>
                  <w:tcW w:w="999" w:type="dxa"/>
                  <w:gridSpan w:val="2"/>
                  <w:tcBorders>
                    <w:top w:val="none" w:sz="8" w:space="0" w:color="000000" w:themeColor="text1"/>
                    <w:left w:val="none" w:sz="8" w:space="0" w:color="000000" w:themeColor="text1"/>
                    <w:bottom w:val="single" w:sz="8" w:space="0" w:color="000000" w:themeColor="text1"/>
                    <w:right w:val="none" w:sz="8" w:space="0" w:color="000000" w:themeColor="text1"/>
                  </w:tcBorders>
                </w:tcPr>
                <w:p w14:paraId="5A2EB7D9" w14:textId="2695EB7B" w:rsidR="15E8742E" w:rsidRPr="00807FB3" w:rsidRDefault="15E8742E" w:rsidP="0975C4B2">
                  <w:pPr>
                    <w:pStyle w:val="NoSpacing"/>
                    <w:jc w:val="right"/>
                    <w:rPr>
                      <w:rFonts w:ascii="Corbel" w:eastAsia="Corbel" w:hAnsi="Corbel" w:cs="Corbel"/>
                      <w:sz w:val="21"/>
                      <w:szCs w:val="21"/>
                    </w:rPr>
                  </w:pPr>
                </w:p>
              </w:tc>
            </w:tr>
          </w:tbl>
          <w:p w14:paraId="7110CBB4" w14:textId="1E58DB0A" w:rsidR="00C91B5F" w:rsidRPr="00807FB3" w:rsidRDefault="780CB6C5" w:rsidP="1EB074F1">
            <w:pPr>
              <w:pStyle w:val="CABNETParagraph"/>
              <w:rPr>
                <w:rFonts w:ascii="Corbel" w:hAnsi="Corbel"/>
                <w:sz w:val="20"/>
                <w:szCs w:val="20"/>
              </w:rPr>
            </w:pPr>
            <w:r w:rsidRPr="00807FB3">
              <w:rPr>
                <w:rFonts w:ascii="Corbel" w:hAnsi="Corbel"/>
                <w:sz w:val="20"/>
                <w:szCs w:val="20"/>
              </w:rPr>
              <w:t xml:space="preserve">Note: </w:t>
            </w:r>
            <w:r w:rsidR="00BF61CE">
              <w:rPr>
                <w:rFonts w:asciiTheme="minorHAnsi" w:eastAsiaTheme="minorEastAsia" w:hAnsiTheme="minorHAnsi" w:cstheme="minorBidi"/>
                <w:sz w:val="20"/>
                <w:szCs w:val="20"/>
              </w:rPr>
              <w:t>The</w:t>
            </w:r>
            <w:r w:rsidR="215F5B66" w:rsidRPr="00807FB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Victorian </w:t>
            </w:r>
            <w:r w:rsidR="7EB99225" w:rsidRPr="00807FB3">
              <w:rPr>
                <w:rFonts w:asciiTheme="minorHAnsi" w:eastAsiaTheme="minorEastAsia" w:hAnsiTheme="minorHAnsi" w:cstheme="minorBidi"/>
                <w:sz w:val="20"/>
                <w:szCs w:val="20"/>
              </w:rPr>
              <w:t>G</w:t>
            </w:r>
            <w:r w:rsidR="215F5B66" w:rsidRPr="00807FB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overnment </w:t>
            </w:r>
            <w:r w:rsidR="00BF61CE">
              <w:rPr>
                <w:rFonts w:asciiTheme="minorHAnsi" w:eastAsiaTheme="minorEastAsia" w:hAnsiTheme="minorHAnsi" w:cstheme="minorBidi"/>
                <w:sz w:val="20"/>
                <w:szCs w:val="20"/>
              </w:rPr>
              <w:t>will contribute $1.0 million to</w:t>
            </w:r>
            <w:r w:rsidR="00D5722D">
              <w:rPr>
                <w:rFonts w:asciiTheme="minorHAnsi" w:eastAsiaTheme="minorEastAsia" w:hAnsiTheme="minorHAnsi" w:cstheme="minorBidi"/>
                <w:sz w:val="20"/>
                <w:szCs w:val="20"/>
              </w:rPr>
              <w:t>wards</w:t>
            </w:r>
            <w:r w:rsidR="00BF61C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Thrive H</w:t>
            </w:r>
            <w:r w:rsidR="002F79E2">
              <w:rPr>
                <w:rFonts w:asciiTheme="minorHAnsi" w:eastAsiaTheme="minorEastAsia" w:hAnsiTheme="minorHAnsi" w:cstheme="minorBidi"/>
                <w:sz w:val="20"/>
                <w:szCs w:val="20"/>
              </w:rPr>
              <w:t>ubs.</w:t>
            </w:r>
          </w:p>
        </w:tc>
      </w:tr>
      <w:tr w:rsidR="00C91B5F" w:rsidRPr="00807FB3" w14:paraId="21E3D649" w14:textId="77777777" w:rsidTr="1EB074F1">
        <w:trPr>
          <w:trHeight w:val="300"/>
        </w:trPr>
        <w:tc>
          <w:tcPr>
            <w:tcW w:w="1691" w:type="dxa"/>
          </w:tcPr>
          <w:p w14:paraId="06578BDF" w14:textId="1A2F4805" w:rsidR="00C91B5F" w:rsidRPr="00807FB3" w:rsidRDefault="00CF0873">
            <w:pPr>
              <w:pStyle w:val="Tableformat"/>
              <w:rPr>
                <w:color w:val="auto"/>
              </w:rPr>
            </w:pPr>
            <w:r>
              <w:rPr>
                <w:rFonts w:ascii="ZWAdobeF" w:hAnsi="ZWAdobeF" w:cs="ZWAdobeF"/>
                <w:color w:val="auto"/>
                <w:sz w:val="2"/>
                <w:szCs w:val="2"/>
              </w:rPr>
              <w:t>30B</w:t>
            </w:r>
            <w:r w:rsidR="00C91B5F" w:rsidRPr="00807FB3">
              <w:rPr>
                <w:color w:val="auto"/>
              </w:rPr>
              <w:t>Additional terms</w:t>
            </w:r>
          </w:p>
        </w:tc>
        <w:tc>
          <w:tcPr>
            <w:tcW w:w="7938" w:type="dxa"/>
          </w:tcPr>
          <w:p w14:paraId="4B20B2E1" w14:textId="53BE8D2D" w:rsidR="00E61E0C" w:rsidRPr="00160121" w:rsidRDefault="00E61E0C" w:rsidP="00744401">
            <w:pPr>
              <w:pStyle w:val="OutlineNumbered1"/>
              <w:rPr>
                <w:color w:val="auto"/>
              </w:rPr>
            </w:pPr>
            <w:r w:rsidRPr="00160121">
              <w:rPr>
                <w:color w:val="auto"/>
              </w:rPr>
              <w:t xml:space="preserve">The Commonwealth and the Victorian Government commit to ongoing regular communication to support the administration of the </w:t>
            </w:r>
            <w:r w:rsidR="0098170F" w:rsidRPr="00160121">
              <w:rPr>
                <w:color w:val="auto"/>
              </w:rPr>
              <w:t xml:space="preserve">agreements </w:t>
            </w:r>
            <w:r w:rsidRPr="00160121">
              <w:rPr>
                <w:color w:val="auto"/>
              </w:rPr>
              <w:t>and support the collaborative and efficient delivery of this Schedule</w:t>
            </w:r>
            <w:r w:rsidR="00E6213C" w:rsidRPr="00160121">
              <w:rPr>
                <w:color w:val="auto"/>
              </w:rPr>
              <w:t>.</w:t>
            </w:r>
            <w:r w:rsidR="00BB60ED" w:rsidRPr="00160121">
              <w:rPr>
                <w:color w:val="auto"/>
              </w:rPr>
              <w:t xml:space="preserve"> </w:t>
            </w:r>
          </w:p>
          <w:p w14:paraId="5E8A6F1A" w14:textId="71769326" w:rsidR="005B6015" w:rsidRPr="00160121" w:rsidRDefault="00F65DAE" w:rsidP="00744401">
            <w:pPr>
              <w:pStyle w:val="OutlineNumbered1"/>
              <w:rPr>
                <w:color w:val="auto"/>
              </w:rPr>
            </w:pPr>
            <w:r w:rsidRPr="00160121">
              <w:rPr>
                <w:color w:val="auto"/>
              </w:rPr>
              <w:t xml:space="preserve">Regular </w:t>
            </w:r>
            <w:r w:rsidR="00DF7DE1" w:rsidRPr="00160121">
              <w:rPr>
                <w:color w:val="auto"/>
              </w:rPr>
              <w:t>meetings will occur over the life of the Schedule</w:t>
            </w:r>
            <w:r w:rsidR="00101B3B" w:rsidRPr="00160121">
              <w:rPr>
                <w:color w:val="auto"/>
              </w:rPr>
              <w:t xml:space="preserve">. The first </w:t>
            </w:r>
            <w:r w:rsidR="00A6317C" w:rsidRPr="00160121">
              <w:rPr>
                <w:color w:val="auto"/>
              </w:rPr>
              <w:t>12 months will see</w:t>
            </w:r>
            <w:r w:rsidR="004E30CC" w:rsidRPr="00160121">
              <w:rPr>
                <w:color w:val="auto"/>
              </w:rPr>
              <w:t xml:space="preserve"> at a minimum</w:t>
            </w:r>
            <w:r w:rsidR="00147FF7" w:rsidRPr="00160121">
              <w:rPr>
                <w:color w:val="auto"/>
              </w:rPr>
              <w:t>,</w:t>
            </w:r>
            <w:r w:rsidR="00A6317C" w:rsidRPr="00160121">
              <w:rPr>
                <w:color w:val="auto"/>
              </w:rPr>
              <w:t xml:space="preserve"> monthly meetings and then mov</w:t>
            </w:r>
            <w:r w:rsidR="00E6213C" w:rsidRPr="00160121">
              <w:rPr>
                <w:color w:val="auto"/>
              </w:rPr>
              <w:t>e</w:t>
            </w:r>
            <w:r w:rsidR="00A6317C" w:rsidRPr="00160121">
              <w:rPr>
                <w:color w:val="auto"/>
              </w:rPr>
              <w:t xml:space="preserve"> to</w:t>
            </w:r>
            <w:r w:rsidR="00B83A04" w:rsidRPr="00160121">
              <w:rPr>
                <w:color w:val="auto"/>
              </w:rPr>
              <w:t xml:space="preserve"> </w:t>
            </w:r>
            <w:r w:rsidR="004E30CC" w:rsidRPr="00160121">
              <w:rPr>
                <w:color w:val="auto"/>
              </w:rPr>
              <w:t xml:space="preserve">at least </w:t>
            </w:r>
            <w:r w:rsidR="00B83A04" w:rsidRPr="00160121">
              <w:rPr>
                <w:color w:val="auto"/>
              </w:rPr>
              <w:t>quarterly meetin</w:t>
            </w:r>
            <w:r w:rsidR="00A6317C" w:rsidRPr="00160121">
              <w:rPr>
                <w:color w:val="auto"/>
              </w:rPr>
              <w:t>gs</w:t>
            </w:r>
            <w:r w:rsidR="00B83A04" w:rsidRPr="00160121">
              <w:rPr>
                <w:color w:val="auto"/>
              </w:rPr>
              <w:t xml:space="preserve">. </w:t>
            </w:r>
          </w:p>
          <w:p w14:paraId="26CDF235" w14:textId="781F6BC4" w:rsidR="00AD6CB2" w:rsidRPr="00160121" w:rsidRDefault="00E27C00" w:rsidP="00744401">
            <w:pPr>
              <w:pStyle w:val="OutlineNumbered1"/>
              <w:rPr>
                <w:color w:val="auto"/>
              </w:rPr>
            </w:pPr>
            <w:r w:rsidRPr="00160121">
              <w:rPr>
                <w:color w:val="auto"/>
              </w:rPr>
              <w:t xml:space="preserve">A </w:t>
            </w:r>
            <w:r w:rsidR="009068B1" w:rsidRPr="00160121">
              <w:rPr>
                <w:color w:val="auto"/>
              </w:rPr>
              <w:t>jointly develop</w:t>
            </w:r>
            <w:r w:rsidRPr="00160121">
              <w:rPr>
                <w:color w:val="auto"/>
              </w:rPr>
              <w:t>ed</w:t>
            </w:r>
            <w:r w:rsidR="009068B1" w:rsidRPr="00160121">
              <w:rPr>
                <w:color w:val="auto"/>
              </w:rPr>
              <w:t xml:space="preserve"> </w:t>
            </w:r>
            <w:r w:rsidR="004824FD" w:rsidRPr="00160121">
              <w:rPr>
                <w:color w:val="auto"/>
              </w:rPr>
              <w:t xml:space="preserve">Joint </w:t>
            </w:r>
            <w:r w:rsidR="002019A1" w:rsidRPr="00160121">
              <w:rPr>
                <w:color w:val="auto"/>
              </w:rPr>
              <w:t>I</w:t>
            </w:r>
            <w:r w:rsidR="009068B1" w:rsidRPr="00160121">
              <w:rPr>
                <w:color w:val="auto"/>
              </w:rPr>
              <w:t xml:space="preserve">mplementation </w:t>
            </w:r>
            <w:r w:rsidR="007A065B" w:rsidRPr="00160121">
              <w:rPr>
                <w:color w:val="auto"/>
              </w:rPr>
              <w:t>p</w:t>
            </w:r>
            <w:r w:rsidR="009068B1" w:rsidRPr="00160121">
              <w:rPr>
                <w:color w:val="auto"/>
              </w:rPr>
              <w:t xml:space="preserve">lan </w:t>
            </w:r>
            <w:r w:rsidR="0074131D" w:rsidRPr="00160121">
              <w:rPr>
                <w:color w:val="auto"/>
              </w:rPr>
              <w:t>(</w:t>
            </w:r>
            <w:r w:rsidR="004824FD" w:rsidRPr="00160121">
              <w:rPr>
                <w:color w:val="auto"/>
              </w:rPr>
              <w:t>J</w:t>
            </w:r>
            <w:r w:rsidR="0074131D" w:rsidRPr="00160121">
              <w:rPr>
                <w:color w:val="auto"/>
              </w:rPr>
              <w:t xml:space="preserve">IP) </w:t>
            </w:r>
            <w:r w:rsidR="004E30CC" w:rsidRPr="00160121">
              <w:rPr>
                <w:color w:val="auto"/>
              </w:rPr>
              <w:t>w</w:t>
            </w:r>
            <w:r w:rsidRPr="00160121">
              <w:rPr>
                <w:color w:val="auto"/>
              </w:rPr>
              <w:t xml:space="preserve">ill </w:t>
            </w:r>
            <w:r w:rsidR="004E30CC" w:rsidRPr="00160121">
              <w:rPr>
                <w:color w:val="auto"/>
              </w:rPr>
              <w:t xml:space="preserve">outline </w:t>
            </w:r>
            <w:r w:rsidR="005B4311" w:rsidRPr="00160121">
              <w:rPr>
                <w:color w:val="auto"/>
              </w:rPr>
              <w:t xml:space="preserve">and be the overarching guide to </w:t>
            </w:r>
            <w:r w:rsidRPr="00160121">
              <w:rPr>
                <w:color w:val="auto"/>
              </w:rPr>
              <w:t>delivery</w:t>
            </w:r>
            <w:r w:rsidR="004E30CC" w:rsidRPr="00160121">
              <w:rPr>
                <w:color w:val="auto"/>
              </w:rPr>
              <w:t xml:space="preserve"> and governance </w:t>
            </w:r>
            <w:r w:rsidR="008C3AFA" w:rsidRPr="00160121">
              <w:rPr>
                <w:color w:val="auto"/>
              </w:rPr>
              <w:t xml:space="preserve">of the </w:t>
            </w:r>
            <w:r w:rsidR="002E5806" w:rsidRPr="00160121">
              <w:rPr>
                <w:color w:val="auto"/>
              </w:rPr>
              <w:t xml:space="preserve">two </w:t>
            </w:r>
            <w:r w:rsidR="004E30CC" w:rsidRPr="00160121">
              <w:rPr>
                <w:color w:val="auto"/>
              </w:rPr>
              <w:t>hub initiatives</w:t>
            </w:r>
            <w:r w:rsidR="0074131D" w:rsidRPr="00160121">
              <w:rPr>
                <w:color w:val="auto"/>
              </w:rPr>
              <w:t xml:space="preserve">. The </w:t>
            </w:r>
            <w:r w:rsidR="004824FD" w:rsidRPr="00160121">
              <w:rPr>
                <w:color w:val="auto"/>
              </w:rPr>
              <w:t>J</w:t>
            </w:r>
            <w:r w:rsidR="0074131D" w:rsidRPr="00160121">
              <w:rPr>
                <w:color w:val="auto"/>
              </w:rPr>
              <w:t>IP</w:t>
            </w:r>
            <w:r w:rsidR="00E95581" w:rsidRPr="00160121">
              <w:rPr>
                <w:color w:val="auto"/>
              </w:rPr>
              <w:t xml:space="preserve"> will be a living document and can be amended, through mutual agreement by senior departmental officials </w:t>
            </w:r>
            <w:r w:rsidR="00767481" w:rsidRPr="00160121">
              <w:rPr>
                <w:color w:val="auto"/>
              </w:rPr>
              <w:t>of</w:t>
            </w:r>
            <w:r w:rsidR="00E95581" w:rsidRPr="00160121">
              <w:rPr>
                <w:color w:val="auto"/>
              </w:rPr>
              <w:t xml:space="preserve"> the Commonwealth and Victoria. </w:t>
            </w:r>
            <w:r w:rsidR="00663819" w:rsidRPr="00160121">
              <w:rPr>
                <w:color w:val="auto"/>
              </w:rPr>
              <w:t xml:space="preserve"> </w:t>
            </w:r>
          </w:p>
          <w:p w14:paraId="1041F55E" w14:textId="77777777" w:rsidR="00225C5E" w:rsidRPr="00F10657" w:rsidRDefault="00E51E65" w:rsidP="00744401">
            <w:pPr>
              <w:pStyle w:val="OutlineNumbered1"/>
            </w:pPr>
            <w:r w:rsidRPr="00160121">
              <w:rPr>
                <w:color w:val="auto"/>
              </w:rPr>
              <w:t xml:space="preserve">The Victorian government will enter into </w:t>
            </w:r>
            <w:r w:rsidR="002A7290" w:rsidRPr="00160121">
              <w:rPr>
                <w:color w:val="auto"/>
              </w:rPr>
              <w:t>service a</w:t>
            </w:r>
            <w:r w:rsidRPr="00160121">
              <w:rPr>
                <w:color w:val="auto"/>
              </w:rPr>
              <w:t>greement</w:t>
            </w:r>
            <w:r w:rsidR="002A7290" w:rsidRPr="00160121">
              <w:rPr>
                <w:color w:val="auto"/>
              </w:rPr>
              <w:t>s</w:t>
            </w:r>
            <w:r w:rsidRPr="00160121">
              <w:rPr>
                <w:color w:val="auto"/>
              </w:rPr>
              <w:t xml:space="preserve"> with</w:t>
            </w:r>
            <w:r w:rsidR="002A7290" w:rsidRPr="00160121">
              <w:rPr>
                <w:color w:val="auto"/>
              </w:rPr>
              <w:t xml:space="preserve"> the</w:t>
            </w:r>
            <w:r w:rsidRPr="00160121">
              <w:rPr>
                <w:color w:val="auto"/>
              </w:rPr>
              <w:t xml:space="preserve"> respective parties. The </w:t>
            </w:r>
            <w:r w:rsidR="002A7290" w:rsidRPr="00160121">
              <w:rPr>
                <w:color w:val="auto"/>
              </w:rPr>
              <w:t>a</w:t>
            </w:r>
            <w:r w:rsidR="00CE43FA" w:rsidRPr="00160121">
              <w:rPr>
                <w:color w:val="auto"/>
              </w:rPr>
              <w:t>greement</w:t>
            </w:r>
            <w:r w:rsidR="00047783" w:rsidRPr="00160121">
              <w:rPr>
                <w:color w:val="auto"/>
              </w:rPr>
              <w:t xml:space="preserve"> terms will include a requirement that information provided to the Victorian Government by the </w:t>
            </w:r>
            <w:r w:rsidR="00F14D20" w:rsidRPr="00160121">
              <w:rPr>
                <w:color w:val="auto"/>
              </w:rPr>
              <w:t>hub service</w:t>
            </w:r>
            <w:r w:rsidR="000368FC" w:rsidRPr="00160121">
              <w:rPr>
                <w:color w:val="auto"/>
              </w:rPr>
              <w:t xml:space="preserve"> partner</w:t>
            </w:r>
            <w:r w:rsidR="00047783" w:rsidRPr="00160121">
              <w:rPr>
                <w:color w:val="auto"/>
              </w:rPr>
              <w:t xml:space="preserve"> can be subsequently shared with the Commonwealth. </w:t>
            </w:r>
            <w:r w:rsidR="00AD344B" w:rsidRPr="00160121">
              <w:rPr>
                <w:color w:val="auto"/>
              </w:rPr>
              <w:t xml:space="preserve">The Victorian government will provide copies of the </w:t>
            </w:r>
            <w:r w:rsidR="000368FC" w:rsidRPr="00160121">
              <w:rPr>
                <w:color w:val="auto"/>
              </w:rPr>
              <w:t>hub service partners</w:t>
            </w:r>
            <w:r w:rsidR="0026432F" w:rsidRPr="00160121">
              <w:rPr>
                <w:color w:val="auto"/>
              </w:rPr>
              <w:t>’</w:t>
            </w:r>
            <w:r w:rsidR="00AD344B" w:rsidRPr="00160121">
              <w:rPr>
                <w:color w:val="auto"/>
              </w:rPr>
              <w:t xml:space="preserve"> Project Status Report (or similar reports as detailed within the </w:t>
            </w:r>
            <w:r w:rsidR="000368FC" w:rsidRPr="00160121">
              <w:rPr>
                <w:color w:val="auto"/>
              </w:rPr>
              <w:t>agreements</w:t>
            </w:r>
            <w:r w:rsidR="00AD344B" w:rsidRPr="00160121">
              <w:rPr>
                <w:color w:val="auto"/>
              </w:rPr>
              <w:t>) to fulfil the milestone requirements, as outlined in Table 2. The</w:t>
            </w:r>
            <w:r w:rsidR="000368FC" w:rsidRPr="00160121">
              <w:rPr>
                <w:color w:val="auto"/>
              </w:rPr>
              <w:t>se</w:t>
            </w:r>
            <w:r w:rsidR="00AD344B" w:rsidRPr="00160121">
              <w:rPr>
                <w:color w:val="auto"/>
              </w:rPr>
              <w:t xml:space="preserve"> will document the progress of the </w:t>
            </w:r>
            <w:r w:rsidR="002738B7" w:rsidRPr="00160121">
              <w:rPr>
                <w:color w:val="auto"/>
              </w:rPr>
              <w:t>hub service</w:t>
            </w:r>
            <w:r w:rsidR="00AD344B" w:rsidRPr="00160121">
              <w:rPr>
                <w:color w:val="auto"/>
              </w:rPr>
              <w:t xml:space="preserve">, including progress toward the achievement of </w:t>
            </w:r>
            <w:r w:rsidR="002738B7" w:rsidRPr="00160121">
              <w:rPr>
                <w:color w:val="auto"/>
              </w:rPr>
              <w:t>their outcomes</w:t>
            </w:r>
            <w:r w:rsidR="00AD344B" w:rsidRPr="00160121">
              <w:rPr>
                <w:color w:val="auto"/>
              </w:rPr>
              <w:t>.</w:t>
            </w:r>
          </w:p>
          <w:p w14:paraId="25B11C81" w14:textId="1FF87BEA" w:rsidR="00480782" w:rsidRPr="00707BAD" w:rsidRDefault="00277F49" w:rsidP="00744401">
            <w:pPr>
              <w:pStyle w:val="OutlineNumbered1"/>
              <w:rPr>
                <w:color w:val="auto"/>
              </w:rPr>
            </w:pPr>
            <w:r w:rsidRPr="00707BAD">
              <w:rPr>
                <w:color w:val="auto"/>
              </w:rPr>
              <w:t>The Commonwealth</w:t>
            </w:r>
            <w:r w:rsidR="001664CA" w:rsidRPr="00707BAD">
              <w:rPr>
                <w:color w:val="auto"/>
              </w:rPr>
              <w:t xml:space="preserve"> will</w:t>
            </w:r>
            <w:r w:rsidR="00362312" w:rsidRPr="00707BAD">
              <w:rPr>
                <w:color w:val="auto"/>
              </w:rPr>
              <w:t xml:space="preserve"> maintain an active role </w:t>
            </w:r>
            <w:r w:rsidR="004D5FA4" w:rsidRPr="00707BAD">
              <w:rPr>
                <w:color w:val="auto"/>
              </w:rPr>
              <w:t xml:space="preserve">in </w:t>
            </w:r>
            <w:r w:rsidR="00A264CC" w:rsidRPr="00707BAD">
              <w:rPr>
                <w:color w:val="auto"/>
              </w:rPr>
              <w:t xml:space="preserve">ongoing </w:t>
            </w:r>
            <w:r w:rsidR="004D5FA4" w:rsidRPr="00707BAD">
              <w:rPr>
                <w:color w:val="auto"/>
              </w:rPr>
              <w:t xml:space="preserve">governance and </w:t>
            </w:r>
            <w:r w:rsidR="00C93E6F" w:rsidRPr="00707BAD">
              <w:rPr>
                <w:color w:val="auto"/>
              </w:rPr>
              <w:t xml:space="preserve">consideration of data and project </w:t>
            </w:r>
            <w:r w:rsidR="00902FC6" w:rsidRPr="00707BAD">
              <w:rPr>
                <w:color w:val="auto"/>
              </w:rPr>
              <w:t>outcomes</w:t>
            </w:r>
            <w:r w:rsidR="004D5FA4" w:rsidRPr="00707BAD">
              <w:rPr>
                <w:color w:val="auto"/>
              </w:rPr>
              <w:t xml:space="preserve"> </w:t>
            </w:r>
            <w:r w:rsidR="00362312" w:rsidRPr="00707BAD">
              <w:rPr>
                <w:color w:val="auto"/>
              </w:rPr>
              <w:t xml:space="preserve">throughout the delivery of both </w:t>
            </w:r>
            <w:r w:rsidR="009044E7" w:rsidRPr="00707BAD">
              <w:rPr>
                <w:color w:val="auto"/>
              </w:rPr>
              <w:t>Hub services.</w:t>
            </w:r>
            <w:r w:rsidR="004F1533" w:rsidRPr="00707BAD">
              <w:rPr>
                <w:color w:val="auto"/>
              </w:rPr>
              <w:t xml:space="preserve"> </w:t>
            </w:r>
          </w:p>
          <w:p w14:paraId="679D8AD4" w14:textId="76B4B420" w:rsidR="00F10657" w:rsidRPr="00807FB3" w:rsidRDefault="004F1533" w:rsidP="00430679">
            <w:pPr>
              <w:pStyle w:val="OutlineNumbered1"/>
              <w:numPr>
                <w:ilvl w:val="0"/>
                <w:numId w:val="0"/>
              </w:numPr>
              <w:ind w:left="614"/>
            </w:pPr>
            <w:r w:rsidRPr="00707BAD">
              <w:rPr>
                <w:color w:val="auto"/>
              </w:rPr>
              <w:t>In respect of</w:t>
            </w:r>
            <w:r w:rsidR="00C85C4C" w:rsidRPr="00707BAD">
              <w:rPr>
                <w:color w:val="auto"/>
              </w:rPr>
              <w:t xml:space="preserve"> the Dandenong Hub</w:t>
            </w:r>
            <w:r w:rsidR="00BF4F6D" w:rsidRPr="00707BAD">
              <w:rPr>
                <w:color w:val="auto"/>
              </w:rPr>
              <w:t xml:space="preserve"> and </w:t>
            </w:r>
            <w:r w:rsidR="00A264CC" w:rsidRPr="00707BAD">
              <w:rPr>
                <w:color w:val="auto"/>
              </w:rPr>
              <w:t>its</w:t>
            </w:r>
            <w:r w:rsidR="00BF4F6D" w:rsidRPr="00707BAD">
              <w:rPr>
                <w:color w:val="auto"/>
              </w:rPr>
              <w:t xml:space="preserve"> </w:t>
            </w:r>
            <w:r w:rsidR="003D07AA" w:rsidRPr="00707BAD">
              <w:rPr>
                <w:color w:val="auto"/>
              </w:rPr>
              <w:t>establishment phase</w:t>
            </w:r>
            <w:r w:rsidR="00C85C4C" w:rsidRPr="00707BAD">
              <w:rPr>
                <w:color w:val="auto"/>
              </w:rPr>
              <w:t xml:space="preserve">, the Commonwealth </w:t>
            </w:r>
            <w:r w:rsidR="00277F49" w:rsidRPr="00707BAD">
              <w:rPr>
                <w:color w:val="auto"/>
              </w:rPr>
              <w:t xml:space="preserve">will </w:t>
            </w:r>
            <w:r w:rsidR="007B7148" w:rsidRPr="00707BAD">
              <w:rPr>
                <w:color w:val="auto"/>
              </w:rPr>
              <w:t xml:space="preserve">actively </w:t>
            </w:r>
            <w:r w:rsidR="00F60EC8" w:rsidRPr="00707BAD">
              <w:rPr>
                <w:color w:val="auto"/>
              </w:rPr>
              <w:t xml:space="preserve">support </w:t>
            </w:r>
            <w:r w:rsidR="00A41CFC" w:rsidRPr="00707BAD">
              <w:rPr>
                <w:color w:val="auto"/>
              </w:rPr>
              <w:t xml:space="preserve">and </w:t>
            </w:r>
            <w:r w:rsidR="00277F49" w:rsidRPr="00707BAD">
              <w:rPr>
                <w:color w:val="auto"/>
              </w:rPr>
              <w:t xml:space="preserve">provide </w:t>
            </w:r>
            <w:r w:rsidR="0087105F" w:rsidRPr="00707BAD">
              <w:rPr>
                <w:color w:val="auto"/>
              </w:rPr>
              <w:t xml:space="preserve">project </w:t>
            </w:r>
            <w:r w:rsidR="0087105F" w:rsidRPr="00707BAD">
              <w:rPr>
                <w:color w:val="auto"/>
              </w:rPr>
              <w:lastRenderedPageBreak/>
              <w:t xml:space="preserve">management </w:t>
            </w:r>
            <w:r w:rsidR="00C85C4C" w:rsidRPr="00707BAD">
              <w:rPr>
                <w:color w:val="auto"/>
              </w:rPr>
              <w:t xml:space="preserve">assistance </w:t>
            </w:r>
            <w:r w:rsidR="00A41CFC" w:rsidRPr="00707BAD">
              <w:rPr>
                <w:color w:val="auto"/>
              </w:rPr>
              <w:t xml:space="preserve">and </w:t>
            </w:r>
            <w:r w:rsidR="00BF4F6D" w:rsidRPr="00707BAD">
              <w:rPr>
                <w:color w:val="auto"/>
              </w:rPr>
              <w:t>collaborate on community consultation and stakeholder activities with</w:t>
            </w:r>
            <w:r w:rsidR="00C85C4C" w:rsidRPr="00707BAD">
              <w:rPr>
                <w:color w:val="auto"/>
              </w:rPr>
              <w:t xml:space="preserve"> </w:t>
            </w:r>
            <w:r w:rsidR="00087A36" w:rsidRPr="00707BAD">
              <w:rPr>
                <w:color w:val="auto"/>
              </w:rPr>
              <w:t>the hub service partner</w:t>
            </w:r>
            <w:r w:rsidR="003B6A65" w:rsidRPr="00707BAD">
              <w:rPr>
                <w:color w:val="auto"/>
              </w:rPr>
              <w:t xml:space="preserve">. </w:t>
            </w:r>
          </w:p>
        </w:tc>
      </w:tr>
    </w:tbl>
    <w:p w14:paraId="3CA07E3E" w14:textId="77777777" w:rsidR="00C91B5F" w:rsidRPr="00807FB3" w:rsidRDefault="00C91B5F" w:rsidP="00C91B5F">
      <w:pPr>
        <w:rPr>
          <w:rFonts w:ascii="Corbel" w:hAnsi="Corbel"/>
        </w:rPr>
      </w:pPr>
    </w:p>
    <w:p w14:paraId="7417F48D" w14:textId="77777777" w:rsidR="00C91B5F" w:rsidRPr="00807FB3" w:rsidRDefault="00C91B5F" w:rsidP="00C91B5F">
      <w:pPr>
        <w:rPr>
          <w:rFonts w:ascii="Corbel" w:hAnsi="Corbel"/>
        </w:rPr>
        <w:sectPr w:rsidR="00C91B5F" w:rsidRPr="00807FB3"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7658"/>
        <w:gridCol w:w="1929"/>
        <w:gridCol w:w="1699"/>
      </w:tblGrid>
      <w:tr w:rsidR="00C91B5F" w:rsidRPr="00807FB3" w14:paraId="666D7A2C" w14:textId="77777777" w:rsidTr="1EB074F1">
        <w:tc>
          <w:tcPr>
            <w:tcW w:w="14550" w:type="dxa"/>
            <w:gridSpan w:val="4"/>
            <w:shd w:val="clear" w:color="auto" w:fill="DEEAF6" w:themeFill="accent1" w:themeFillTint="33"/>
          </w:tcPr>
          <w:p w14:paraId="560DB1DE" w14:textId="694BC0C5" w:rsidR="00C91B5F" w:rsidRPr="00807FB3" w:rsidRDefault="00CF0873" w:rsidP="1EB074F1">
            <w:pPr>
              <w:pStyle w:val="Tableformat"/>
              <w:rPr>
                <w:b/>
                <w:bCs/>
                <w:color w:val="auto"/>
              </w:rPr>
            </w:pPr>
            <w:r>
              <w:rPr>
                <w:rFonts w:ascii="ZWAdobeF" w:hAnsi="ZWAdobeF" w:cs="ZWAdobeF"/>
                <w:bCs/>
                <w:color w:val="auto"/>
                <w:sz w:val="2"/>
                <w:szCs w:val="2"/>
              </w:rPr>
              <w:lastRenderedPageBreak/>
              <w:t>31B</w:t>
            </w:r>
            <w:r w:rsidR="00C91B5F" w:rsidRPr="00807FB3">
              <w:rPr>
                <w:b/>
                <w:bCs/>
                <w:color w:val="auto"/>
              </w:rPr>
              <w:t>Table 2: Performance requirements, reporting and payment summary</w:t>
            </w:r>
          </w:p>
        </w:tc>
      </w:tr>
      <w:tr w:rsidR="00C91B5F" w:rsidRPr="00807FB3" w14:paraId="45D97D64" w14:textId="77777777" w:rsidTr="1EB074F1">
        <w:tc>
          <w:tcPr>
            <w:tcW w:w="3264" w:type="dxa"/>
            <w:shd w:val="clear" w:color="auto" w:fill="F2F2F2" w:themeFill="background1" w:themeFillShade="F2"/>
          </w:tcPr>
          <w:p w14:paraId="10F4D2BD" w14:textId="3C64277D" w:rsidR="00C91B5F" w:rsidRPr="00807FB3" w:rsidRDefault="00CF0873" w:rsidP="1EB074F1">
            <w:pPr>
              <w:pStyle w:val="Tableformat"/>
              <w:rPr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Cs/>
                <w:color w:val="auto"/>
                <w:sz w:val="2"/>
                <w:szCs w:val="2"/>
              </w:rPr>
              <w:t>32B</w:t>
            </w:r>
            <w:r w:rsidR="00C91B5F" w:rsidRPr="00807FB3">
              <w:rPr>
                <w:b/>
                <w:bCs/>
                <w:color w:val="auto"/>
              </w:rPr>
              <w:t>Output</w:t>
            </w:r>
            <w:r w:rsidR="00C91B5F" w:rsidRPr="00807FB3">
              <w:br/>
            </w:r>
          </w:p>
        </w:tc>
        <w:tc>
          <w:tcPr>
            <w:tcW w:w="7658" w:type="dxa"/>
            <w:shd w:val="clear" w:color="auto" w:fill="F2F2F2" w:themeFill="background1" w:themeFillShade="F2"/>
          </w:tcPr>
          <w:p w14:paraId="1B454D97" w14:textId="467CCA27" w:rsidR="00C91B5F" w:rsidRPr="00807FB3" w:rsidRDefault="00CF0873">
            <w:pPr>
              <w:pStyle w:val="Tableformat"/>
              <w:rPr>
                <w:b/>
                <w:color w:val="auto"/>
              </w:rPr>
            </w:pPr>
            <w:r>
              <w:rPr>
                <w:rFonts w:ascii="ZWAdobeF" w:hAnsi="ZWAdobeF" w:cs="ZWAdobeF"/>
                <w:color w:val="auto"/>
                <w:sz w:val="2"/>
                <w:szCs w:val="2"/>
              </w:rPr>
              <w:t>33B</w:t>
            </w:r>
            <w:r w:rsidR="00C91B5F" w:rsidRPr="00807FB3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4CBE64C9" w14:textId="0A5A5508" w:rsidR="00C91B5F" w:rsidRPr="00807FB3" w:rsidRDefault="00CF0873">
            <w:pPr>
              <w:pStyle w:val="Tableformat"/>
              <w:rPr>
                <w:b/>
                <w:color w:val="auto"/>
              </w:rPr>
            </w:pPr>
            <w:r>
              <w:rPr>
                <w:rFonts w:ascii="ZWAdobeF" w:hAnsi="ZWAdobeF" w:cs="ZWAdobeF"/>
                <w:color w:val="auto"/>
                <w:sz w:val="2"/>
                <w:szCs w:val="2"/>
              </w:rPr>
              <w:t>34B</w:t>
            </w:r>
            <w:r w:rsidR="00C91B5F" w:rsidRPr="00807FB3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3F2D3F12" w14:textId="4B9ABD3B" w:rsidR="00C91B5F" w:rsidRPr="00807FB3" w:rsidRDefault="00CF0873">
            <w:pPr>
              <w:pStyle w:val="Tableformat"/>
              <w:rPr>
                <w:b/>
                <w:color w:val="auto"/>
              </w:rPr>
            </w:pPr>
            <w:r>
              <w:rPr>
                <w:rFonts w:ascii="ZWAdobeF" w:hAnsi="ZWAdobeF" w:cs="ZWAdobeF"/>
                <w:color w:val="auto"/>
                <w:sz w:val="2"/>
                <w:szCs w:val="2"/>
              </w:rPr>
              <w:t>35B</w:t>
            </w:r>
            <w:r w:rsidR="00C91B5F" w:rsidRPr="00807FB3">
              <w:rPr>
                <w:b/>
                <w:color w:val="auto"/>
              </w:rPr>
              <w:t>Payment</w:t>
            </w:r>
          </w:p>
        </w:tc>
      </w:tr>
      <w:tr w:rsidR="00DE72BD" w:rsidRPr="00807FB3" w14:paraId="1E8E846B" w14:textId="77777777" w:rsidTr="003F5F07">
        <w:trPr>
          <w:trHeight w:val="300"/>
        </w:trPr>
        <w:tc>
          <w:tcPr>
            <w:tcW w:w="326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3DDE9A3B" w14:textId="7435B62C" w:rsidR="00DE72BD" w:rsidRPr="00807FB3" w:rsidRDefault="00CF0873" w:rsidP="1EB074F1">
            <w:pPr>
              <w:pStyle w:val="Milestonetable"/>
              <w:rPr>
                <w:rFonts w:eastAsia="Corbel" w:cs="Corbel"/>
                <w:color w:val="auto"/>
                <w:sz w:val="22"/>
                <w:szCs w:val="22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0B</w:t>
            </w:r>
            <w:r w:rsidR="00DE72BD">
              <w:rPr>
                <w:rFonts w:eastAsia="Corbel" w:cs="Corbel"/>
                <w:color w:val="auto"/>
                <w:sz w:val="22"/>
                <w:szCs w:val="22"/>
              </w:rPr>
              <w:t>Delivery of the Thrive and Dandenong Employment Hubs in Victoria.</w:t>
            </w:r>
          </w:p>
          <w:p w14:paraId="44798FF7" w14:textId="5A2E488B" w:rsidR="00DE72BD" w:rsidRPr="00807FB3" w:rsidRDefault="00DE72BD" w:rsidP="1EB074F1">
            <w:pPr>
              <w:pStyle w:val="Milestonetable"/>
              <w:rPr>
                <w:rFonts w:eastAsia="Corbel" w:cs="Corbel"/>
                <w:color w:val="auto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39C7FA" w14:textId="0D541DB8" w:rsidR="00DE72BD" w:rsidRPr="00807FB3" w:rsidRDefault="00DE72BD" w:rsidP="1EB074F1">
            <w:pPr>
              <w:spacing w:before="60" w:after="60"/>
              <w:rPr>
                <w:rFonts w:ascii="Corbel" w:eastAsia="Corbel" w:hAnsi="Corbel" w:cs="Corbel"/>
              </w:rPr>
            </w:pPr>
            <w:r w:rsidRPr="00807FB3">
              <w:rPr>
                <w:rFonts w:ascii="Corbel" w:eastAsia="Corbel" w:hAnsi="Corbel" w:cs="Corbel"/>
              </w:rPr>
              <w:t xml:space="preserve">Agreement </w:t>
            </w:r>
            <w:r w:rsidR="00D514C0">
              <w:rPr>
                <w:rFonts w:ascii="Corbel" w:eastAsia="Corbel" w:hAnsi="Corbel" w:cs="Corbel"/>
              </w:rPr>
              <w:t>by</w:t>
            </w:r>
            <w:r w:rsidR="0066248A">
              <w:rPr>
                <w:rFonts w:ascii="Corbel" w:eastAsia="Corbel" w:hAnsi="Corbel" w:cs="Corbel"/>
              </w:rPr>
              <w:t xml:space="preserve"> the Commonwealth and Victoria senior department officials </w:t>
            </w:r>
            <w:r w:rsidRPr="00807FB3">
              <w:rPr>
                <w:rFonts w:ascii="Corbel" w:eastAsia="Corbel" w:hAnsi="Corbel" w:cs="Corbel"/>
              </w:rPr>
              <w:t>to the Joint Implementation plan</w:t>
            </w:r>
            <w:r w:rsidR="0066248A">
              <w:rPr>
                <w:rFonts w:ascii="Corbel" w:eastAsia="Corbel" w:hAnsi="Corbel" w:cs="Corbel"/>
              </w:rPr>
              <w:t>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59137D" w14:textId="062929D0" w:rsidR="00DE72BD" w:rsidRPr="00807FB3" w:rsidRDefault="00CF0873" w:rsidP="1EB074F1">
            <w:pPr>
              <w:pStyle w:val="Milestonetable"/>
              <w:rPr>
                <w:rFonts w:eastAsia="Corbel" w:cs="Corbel"/>
                <w:iCs w:val="0"/>
                <w:color w:val="auto"/>
                <w:sz w:val="22"/>
                <w:szCs w:val="22"/>
              </w:rPr>
            </w:pPr>
            <w:r>
              <w:rPr>
                <w:rFonts w:ascii="ZWAdobeF" w:eastAsia="Corbel" w:hAnsi="ZWAdobeF" w:cs="ZWAdobeF"/>
                <w:iCs w:val="0"/>
                <w:color w:val="auto"/>
                <w:sz w:val="2"/>
                <w:szCs w:val="2"/>
              </w:rPr>
              <w:t>1B</w:t>
            </w:r>
            <w:r w:rsidR="00DE72BD" w:rsidRPr="00807FB3">
              <w:rPr>
                <w:rFonts w:eastAsia="Corbel" w:cs="Corbel"/>
                <w:iCs w:val="0"/>
                <w:color w:val="auto"/>
                <w:sz w:val="22"/>
                <w:szCs w:val="22"/>
              </w:rPr>
              <w:t xml:space="preserve">30 September 2025 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54B1DE" w14:textId="33A61966" w:rsidR="00DE72BD" w:rsidRPr="00807FB3" w:rsidRDefault="00CF0873" w:rsidP="1EB074F1">
            <w:pPr>
              <w:pStyle w:val="Milestonetable"/>
              <w:jc w:val="right"/>
              <w:rPr>
                <w:rFonts w:eastAsia="Corbel" w:cs="Corbel"/>
                <w:iCs w:val="0"/>
                <w:color w:val="auto"/>
                <w:sz w:val="22"/>
                <w:szCs w:val="22"/>
              </w:rPr>
            </w:pPr>
            <w:r>
              <w:rPr>
                <w:rFonts w:ascii="ZWAdobeF" w:eastAsia="Corbel" w:hAnsi="ZWAdobeF" w:cs="ZWAdobeF"/>
                <w:iCs w:val="0"/>
                <w:color w:val="auto"/>
                <w:sz w:val="2"/>
                <w:szCs w:val="2"/>
              </w:rPr>
              <w:t>2B</w:t>
            </w:r>
            <w:r w:rsidR="00DE72BD" w:rsidRPr="00807FB3">
              <w:rPr>
                <w:rFonts w:eastAsia="Corbel" w:cs="Corbel"/>
                <w:iCs w:val="0"/>
                <w:color w:val="auto"/>
                <w:sz w:val="22"/>
                <w:szCs w:val="22"/>
              </w:rPr>
              <w:t>$1.05m</w:t>
            </w:r>
          </w:p>
        </w:tc>
      </w:tr>
      <w:tr w:rsidR="00DE72BD" w:rsidRPr="00807FB3" w14:paraId="5574AAE2" w14:textId="77777777" w:rsidTr="003F5F07">
        <w:trPr>
          <w:trHeight w:val="300"/>
        </w:trPr>
        <w:tc>
          <w:tcPr>
            <w:tcW w:w="3264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3BE68217" w14:textId="41BA4AFF" w:rsidR="00DE72BD" w:rsidRPr="00807FB3" w:rsidRDefault="00DE72BD" w:rsidP="1EB074F1">
            <w:pPr>
              <w:pStyle w:val="Milestonetable"/>
              <w:rPr>
                <w:rFonts w:eastAsia="Corbel" w:cs="Corbel"/>
                <w:color w:val="auto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4C64BD" w14:textId="3645ED1C" w:rsidR="00DE72BD" w:rsidRPr="00807FB3" w:rsidRDefault="00CF0873" w:rsidP="1EB074F1">
            <w:pPr>
              <w:pStyle w:val="Milestonetable"/>
              <w:rPr>
                <w:rFonts w:eastAsia="Corbel" w:cs="Corbel"/>
                <w:color w:val="auto"/>
                <w:sz w:val="22"/>
                <w:szCs w:val="22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3B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 xml:space="preserve">Contracts between the Victorian Government and </w:t>
            </w:r>
            <w:r w:rsidR="00DE72BD" w:rsidRPr="00AE5F8B">
              <w:rPr>
                <w:rFonts w:eastAsia="Corbel" w:cs="Corbel"/>
                <w:color w:val="auto"/>
                <w:sz w:val="22"/>
                <w:szCs w:val="22"/>
              </w:rPr>
              <w:t>Brotherhood of St Laurence</w:t>
            </w:r>
            <w:r w:rsidR="00DE72BD" w:rsidRPr="00807FB3">
              <w:rPr>
                <w:rFonts w:eastAsia="Corbel" w:cs="Corbel"/>
                <w:color w:val="auto"/>
              </w:rPr>
              <w:t xml:space="preserve"> </w:t>
            </w:r>
            <w:r w:rsidR="00DE72BD">
              <w:rPr>
                <w:rFonts w:eastAsia="Corbel" w:cs="Corbel"/>
                <w:color w:val="auto"/>
              </w:rPr>
              <w:t>(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>BSL</w:t>
            </w:r>
            <w:r w:rsidR="00DE72BD">
              <w:rPr>
                <w:rFonts w:eastAsia="Corbel" w:cs="Corbel"/>
                <w:color w:val="auto"/>
                <w:sz w:val="22"/>
                <w:szCs w:val="22"/>
              </w:rPr>
              <w:t>)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 xml:space="preserve"> and </w:t>
            </w:r>
            <w:r w:rsidR="00DE72BD" w:rsidRPr="00AE5F8B">
              <w:rPr>
                <w:rFonts w:eastAsia="Corbel" w:cs="Corbel"/>
                <w:color w:val="auto"/>
                <w:sz w:val="22"/>
                <w:szCs w:val="22"/>
              </w:rPr>
              <w:t>Greater Dandenong City Council</w:t>
            </w:r>
            <w:r w:rsidR="00DE72BD" w:rsidRPr="00807FB3">
              <w:rPr>
                <w:rFonts w:eastAsia="Corbel" w:cs="Corbel"/>
                <w:color w:val="auto"/>
              </w:rPr>
              <w:t xml:space="preserve"> </w:t>
            </w:r>
            <w:r w:rsidR="00DE72BD">
              <w:rPr>
                <w:rFonts w:eastAsia="Corbel" w:cs="Corbel"/>
                <w:color w:val="auto"/>
              </w:rPr>
              <w:t>(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>GDCC</w:t>
            </w:r>
            <w:r w:rsidR="00DE72BD">
              <w:rPr>
                <w:rFonts w:eastAsia="Corbel" w:cs="Corbel"/>
                <w:color w:val="auto"/>
                <w:sz w:val="22"/>
                <w:szCs w:val="22"/>
              </w:rPr>
              <w:t>)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 xml:space="preserve"> are executed and full copies provided to the Commonwealth</w:t>
            </w:r>
            <w:r w:rsidR="00F3594D">
              <w:rPr>
                <w:rFonts w:eastAsia="Corbel" w:cs="Corbel"/>
                <w:color w:val="auto"/>
                <w:sz w:val="22"/>
                <w:szCs w:val="22"/>
              </w:rPr>
              <w:t>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C984D3" w14:textId="505DB718" w:rsidR="00DE72BD" w:rsidRPr="00807FB3" w:rsidRDefault="00CF0873" w:rsidP="1EB074F1">
            <w:pPr>
              <w:pStyle w:val="Milestonetable"/>
              <w:rPr>
                <w:rFonts w:eastAsia="Corbel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4B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>31 December 2025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7A145A" w14:textId="0465CC5D" w:rsidR="00DE72BD" w:rsidRPr="00807FB3" w:rsidRDefault="00CF0873" w:rsidP="1EB074F1">
            <w:pPr>
              <w:pStyle w:val="Milestonetable"/>
              <w:jc w:val="right"/>
              <w:rPr>
                <w:rFonts w:eastAsia="Corbel" w:cs="Corbel"/>
                <w:color w:val="auto"/>
                <w:sz w:val="22"/>
                <w:szCs w:val="22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5B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>$0.3</w:t>
            </w:r>
            <w:r w:rsidR="00A5273F">
              <w:rPr>
                <w:rFonts w:eastAsia="Corbel" w:cs="Corbel"/>
                <w:color w:val="auto"/>
                <w:sz w:val="22"/>
                <w:szCs w:val="22"/>
              </w:rPr>
              <w:t>0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>m</w:t>
            </w:r>
          </w:p>
        </w:tc>
      </w:tr>
      <w:tr w:rsidR="00DE72BD" w:rsidRPr="00807FB3" w14:paraId="75BBB1EE" w14:textId="77777777" w:rsidTr="003F5F07">
        <w:tc>
          <w:tcPr>
            <w:tcW w:w="3264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47875AAD" w14:textId="3A7E839D" w:rsidR="00DE72BD" w:rsidRPr="00807FB3" w:rsidRDefault="00DE72BD" w:rsidP="1EB074F1">
            <w:pPr>
              <w:pStyle w:val="Milestonetable"/>
              <w:rPr>
                <w:rFonts w:eastAsia="Corbel" w:cs="Corbel"/>
                <w:color w:val="auto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AE7CA9" w14:textId="73ADEA5F" w:rsidR="00DE72BD" w:rsidRPr="00807FB3" w:rsidRDefault="00DE72BD" w:rsidP="1EB074F1">
            <w:pPr>
              <w:rPr>
                <w:rFonts w:ascii="Corbel" w:eastAsia="Corbel" w:hAnsi="Corbel" w:cs="Corbel"/>
                <w:color w:val="000000" w:themeColor="text1"/>
                <w:lang w:val="en-AU"/>
              </w:rPr>
            </w:pPr>
            <w:r>
              <w:rPr>
                <w:rFonts w:ascii="Corbel" w:eastAsia="Corbel" w:hAnsi="Corbel" w:cs="Corbel"/>
                <w:color w:val="000000" w:themeColor="text1"/>
                <w:lang w:val="en-AU"/>
              </w:rPr>
              <w:t>Commonwealth acceptance of</w:t>
            </w:r>
            <w:r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 BSL </w:t>
            </w:r>
            <w:r w:rsidR="00B2313A">
              <w:rPr>
                <w:rFonts w:ascii="Corbel" w:eastAsia="Corbel" w:hAnsi="Corbel" w:cs="Corbel"/>
                <w:color w:val="000000" w:themeColor="text1"/>
                <w:lang w:val="en-AU"/>
              </w:rPr>
              <w:t>and</w:t>
            </w:r>
            <w:r w:rsidR="00B2313A"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 </w:t>
            </w:r>
            <w:r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>GDCC P</w:t>
            </w:r>
            <w:r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roject </w:t>
            </w:r>
            <w:r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>S</w:t>
            </w:r>
            <w:r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tatus </w:t>
            </w:r>
            <w:r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>R</w:t>
            </w:r>
            <w:r>
              <w:rPr>
                <w:rFonts w:ascii="Corbel" w:eastAsia="Corbel" w:hAnsi="Corbel" w:cs="Corbel"/>
                <w:color w:val="000000" w:themeColor="text1"/>
                <w:lang w:val="en-AU"/>
              </w:rPr>
              <w:t>eports</w:t>
            </w:r>
            <w:r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 </w:t>
            </w:r>
            <w:r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and expenditure reporting </w:t>
            </w:r>
            <w:r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>as documented in the funding agreement with the Victorian Government</w:t>
            </w:r>
            <w:r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 for the period 1 </w:t>
            </w:r>
            <w:r w:rsidR="00F33376">
              <w:rPr>
                <w:rFonts w:ascii="Corbel" w:eastAsia="Corbel" w:hAnsi="Corbel" w:cs="Corbel"/>
                <w:color w:val="000000" w:themeColor="text1"/>
                <w:lang w:val="en-AU"/>
              </w:rPr>
              <w:t>October</w:t>
            </w:r>
            <w:r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 2025 – 31 July 2026.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F122C1" w14:textId="6161EA49" w:rsidR="00DE72BD" w:rsidRPr="00807FB3" w:rsidRDefault="00CF0873" w:rsidP="1EB074F1">
            <w:pPr>
              <w:pStyle w:val="Milestonetable"/>
              <w:rPr>
                <w:rFonts w:eastAsia="Corbel" w:cs="Corbel"/>
                <w:color w:val="auto"/>
                <w:sz w:val="22"/>
                <w:szCs w:val="22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6B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>31 August 2026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CF2B45" w14:textId="21A8BCDB" w:rsidR="00DE72BD" w:rsidRPr="00807FB3" w:rsidRDefault="00CF0873" w:rsidP="1EB074F1">
            <w:pPr>
              <w:pStyle w:val="Milestonetable"/>
              <w:jc w:val="right"/>
              <w:rPr>
                <w:rFonts w:eastAsia="Corbel" w:cs="Corbel"/>
                <w:color w:val="auto"/>
                <w:sz w:val="22"/>
                <w:szCs w:val="22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7B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>$0.5</w:t>
            </w:r>
            <w:r w:rsidR="00A5273F">
              <w:rPr>
                <w:rFonts w:eastAsia="Corbel" w:cs="Corbel"/>
                <w:color w:val="auto"/>
                <w:sz w:val="22"/>
                <w:szCs w:val="22"/>
              </w:rPr>
              <w:t>0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>m</w:t>
            </w:r>
          </w:p>
        </w:tc>
      </w:tr>
      <w:tr w:rsidR="00DE72BD" w:rsidRPr="00807FB3" w14:paraId="1FF02AC0" w14:textId="77777777" w:rsidTr="003F5F07">
        <w:tc>
          <w:tcPr>
            <w:tcW w:w="3264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29E274FA" w14:textId="1A594B91" w:rsidR="00DE72BD" w:rsidRPr="00807FB3" w:rsidRDefault="00DE72BD" w:rsidP="1EB074F1">
            <w:pPr>
              <w:pStyle w:val="Milestonetable"/>
              <w:rPr>
                <w:b/>
                <w:bCs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AE7555" w14:textId="6BF26233" w:rsidR="00DE72BD" w:rsidRPr="00807FB3" w:rsidRDefault="00DE72BD" w:rsidP="1EB074F1">
            <w:pPr>
              <w:rPr>
                <w:rFonts w:ascii="Corbel" w:eastAsia="Corbel" w:hAnsi="Corbel" w:cs="Corbel"/>
                <w:color w:val="000000" w:themeColor="text1"/>
                <w:lang w:val="en-AU"/>
              </w:rPr>
            </w:pPr>
            <w:r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Commonwealth acceptance </w:t>
            </w:r>
            <w:r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>of BSL and GDCC P</w:t>
            </w:r>
            <w:r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roject </w:t>
            </w:r>
            <w:r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>S</w:t>
            </w:r>
            <w:r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tatus </w:t>
            </w:r>
            <w:r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>R</w:t>
            </w:r>
            <w:r>
              <w:rPr>
                <w:rFonts w:ascii="Corbel" w:eastAsia="Corbel" w:hAnsi="Corbel" w:cs="Corbel"/>
                <w:color w:val="000000" w:themeColor="text1"/>
                <w:lang w:val="en-AU"/>
              </w:rPr>
              <w:t>eports</w:t>
            </w:r>
            <w:r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 </w:t>
            </w:r>
            <w:r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and expenditure reporting </w:t>
            </w:r>
            <w:r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>as documented in the funding agreement with the Victorian Government</w:t>
            </w:r>
            <w:r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 for the period 1 August 2026 – 28 February 2027.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D83368" w14:textId="27DE9938" w:rsidR="00DE72BD" w:rsidRPr="00807FB3" w:rsidRDefault="00CF0873" w:rsidP="1EB074F1">
            <w:pPr>
              <w:pStyle w:val="Milestonetable"/>
              <w:rPr>
                <w:rFonts w:eastAsia="Corbel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8B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>31 March 2027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38DFD8" w14:textId="083D0467" w:rsidR="00DE72BD" w:rsidRPr="00807FB3" w:rsidRDefault="00CF0873" w:rsidP="1EB074F1">
            <w:pPr>
              <w:pStyle w:val="Milestonetable"/>
              <w:jc w:val="right"/>
              <w:rPr>
                <w:rFonts w:eastAsia="Corbel" w:cs="Corbel"/>
                <w:color w:val="auto"/>
                <w:sz w:val="22"/>
                <w:szCs w:val="22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9B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>$0.5</w:t>
            </w:r>
            <w:r w:rsidR="00A5273F">
              <w:rPr>
                <w:rFonts w:eastAsia="Corbel" w:cs="Corbel"/>
                <w:color w:val="auto"/>
                <w:sz w:val="22"/>
                <w:szCs w:val="22"/>
              </w:rPr>
              <w:t>0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>m</w:t>
            </w:r>
          </w:p>
        </w:tc>
      </w:tr>
      <w:tr w:rsidR="00DE72BD" w:rsidRPr="00807FB3" w14:paraId="7D5CAF55" w14:textId="77777777" w:rsidTr="003F5F07">
        <w:tc>
          <w:tcPr>
            <w:tcW w:w="3264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561304EE" w14:textId="627A68EF" w:rsidR="00DE72BD" w:rsidRPr="00807FB3" w:rsidRDefault="00DE72BD" w:rsidP="1EB074F1">
            <w:pPr>
              <w:pStyle w:val="Milestonetable"/>
              <w:rPr>
                <w:color w:val="auto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B0F920" w14:textId="50D21E79" w:rsidR="00DE72BD" w:rsidRPr="00807FB3" w:rsidRDefault="00DE72BD" w:rsidP="1EB074F1">
            <w:pPr>
              <w:rPr>
                <w:rFonts w:ascii="Corbel" w:eastAsia="Corbel" w:hAnsi="Corbel" w:cs="Corbel"/>
                <w:color w:val="000000" w:themeColor="text1"/>
                <w:lang w:val="en-AU"/>
              </w:rPr>
            </w:pPr>
            <w:r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Commonwealth acceptance </w:t>
            </w:r>
            <w:r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of </w:t>
            </w:r>
            <w:r w:rsidR="00083A64"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a </w:t>
            </w:r>
            <w:r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GDCC </w:t>
            </w:r>
            <w:r w:rsidR="00582F50"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>P</w:t>
            </w:r>
            <w:r w:rsidR="00582F50"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roject </w:t>
            </w:r>
            <w:r w:rsidR="00582F50"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>S</w:t>
            </w:r>
            <w:r w:rsidR="00582F50"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tatus </w:t>
            </w:r>
            <w:r w:rsidR="00582F50"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>R</w:t>
            </w:r>
            <w:r w:rsidR="00582F50"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eport and expenditure reporting </w:t>
            </w:r>
            <w:r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>as documented in the funding agreement with the Victorian Government</w:t>
            </w:r>
            <w:r w:rsidR="00582F50"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 for the period </w:t>
            </w:r>
            <w:r w:rsidR="00FE3E7B"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1 March 2027 </w:t>
            </w:r>
            <w:r w:rsidR="003C03B1">
              <w:rPr>
                <w:rFonts w:ascii="Corbel" w:eastAsia="Corbel" w:hAnsi="Corbel" w:cs="Corbel"/>
                <w:color w:val="000000" w:themeColor="text1"/>
                <w:lang w:val="en-AU"/>
              </w:rPr>
              <w:t>–</w:t>
            </w:r>
            <w:r w:rsidR="00FE3E7B"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 </w:t>
            </w:r>
            <w:r w:rsidR="003C03B1">
              <w:rPr>
                <w:rFonts w:ascii="Corbel" w:eastAsia="Corbel" w:hAnsi="Corbel" w:cs="Corbel"/>
                <w:color w:val="000000" w:themeColor="text1"/>
                <w:lang w:val="en-AU"/>
              </w:rPr>
              <w:t>29 February 2028.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2FBEFF" w14:textId="1374F08D" w:rsidR="00DE72BD" w:rsidRPr="00807FB3" w:rsidRDefault="00CF0873" w:rsidP="1EB074F1">
            <w:pPr>
              <w:pStyle w:val="Milestonetable"/>
              <w:rPr>
                <w:rFonts w:eastAsia="Corbel" w:cs="Corbel"/>
                <w:color w:val="auto"/>
                <w:sz w:val="22"/>
                <w:szCs w:val="22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10B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>31 March 2028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378F7A" w14:textId="2780CE3E" w:rsidR="00DE72BD" w:rsidRPr="00807FB3" w:rsidRDefault="00CF0873" w:rsidP="1EB074F1">
            <w:pPr>
              <w:pStyle w:val="Milestonetable"/>
              <w:jc w:val="right"/>
              <w:rPr>
                <w:rFonts w:eastAsia="Corbel" w:cs="Corbel"/>
                <w:color w:val="auto"/>
                <w:sz w:val="22"/>
                <w:szCs w:val="22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11B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>$0.15m</w:t>
            </w:r>
          </w:p>
        </w:tc>
      </w:tr>
      <w:tr w:rsidR="00DE72BD" w:rsidRPr="00807FB3" w14:paraId="1F293AF8" w14:textId="77777777" w:rsidTr="003F5F07">
        <w:trPr>
          <w:trHeight w:val="300"/>
        </w:trPr>
        <w:tc>
          <w:tcPr>
            <w:tcW w:w="3264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19738AF1" w14:textId="71303F15" w:rsidR="00DE72BD" w:rsidRPr="00807FB3" w:rsidRDefault="00DE72BD" w:rsidP="1EB074F1">
            <w:pPr>
              <w:pStyle w:val="Milestonetable"/>
              <w:rPr>
                <w:rFonts w:eastAsia="Corbel" w:cs="Corbel"/>
                <w:color w:val="auto"/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572473" w14:textId="27E7F61A" w:rsidR="00DE72BD" w:rsidRPr="00807FB3" w:rsidRDefault="003C03B1" w:rsidP="1EB074F1">
            <w:pPr>
              <w:rPr>
                <w:rFonts w:ascii="Corbel" w:eastAsia="Corbel" w:hAnsi="Corbel" w:cs="Corbel"/>
                <w:color w:val="000000" w:themeColor="text1"/>
                <w:lang w:val="en-AU"/>
              </w:rPr>
            </w:pPr>
            <w:r>
              <w:rPr>
                <w:rFonts w:ascii="Corbel" w:eastAsia="Corbel" w:hAnsi="Corbel" w:cs="Corbel"/>
                <w:color w:val="000000" w:themeColor="text1"/>
                <w:lang w:val="en-AU"/>
              </w:rPr>
              <w:t>Commonwealth acceptance of</w:t>
            </w:r>
            <w:r w:rsidR="00DE72BD"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 BSL Final Report</w:t>
            </w:r>
            <w:r w:rsidR="001C7ADA">
              <w:rPr>
                <w:rFonts w:ascii="Corbel" w:eastAsia="Corbel" w:hAnsi="Corbel" w:cs="Corbel"/>
                <w:color w:val="000000" w:themeColor="text1"/>
                <w:lang w:val="en-AU"/>
              </w:rPr>
              <w:t>,</w:t>
            </w:r>
            <w:r w:rsidR="00DE72BD"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 including evaluation material, and Financial Acquittal Report</w:t>
            </w:r>
            <w:r w:rsidR="00942EAC">
              <w:rPr>
                <w:rFonts w:ascii="Corbel" w:eastAsia="Corbel" w:hAnsi="Corbel" w:cs="Corbel"/>
                <w:color w:val="000000" w:themeColor="text1"/>
                <w:lang w:val="en-AU"/>
              </w:rPr>
              <w:t>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2D8843" w14:textId="32E21D0A" w:rsidR="00DE72BD" w:rsidRPr="00807FB3" w:rsidRDefault="00CF0873" w:rsidP="1EB074F1">
            <w:pPr>
              <w:pStyle w:val="Milestonetable"/>
              <w:rPr>
                <w:rFonts w:eastAsia="Corbel" w:cs="Corbel"/>
                <w:color w:val="auto"/>
                <w:sz w:val="22"/>
                <w:szCs w:val="22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12B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>30 October 2027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7B54ED" w14:textId="658ED083" w:rsidR="00DE72BD" w:rsidRPr="00807FB3" w:rsidRDefault="00CF0873" w:rsidP="1EB074F1">
            <w:pPr>
              <w:pStyle w:val="Milestonetable"/>
              <w:jc w:val="right"/>
              <w:rPr>
                <w:rFonts w:eastAsia="Corbel" w:cs="Corbel"/>
                <w:color w:val="auto"/>
                <w:sz w:val="22"/>
                <w:szCs w:val="22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13B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>Nil</w:t>
            </w:r>
          </w:p>
        </w:tc>
      </w:tr>
      <w:tr w:rsidR="00DE72BD" w:rsidRPr="00807FB3" w14:paraId="699E2605" w14:textId="77777777" w:rsidTr="003F5F07">
        <w:trPr>
          <w:trHeight w:val="300"/>
        </w:trPr>
        <w:tc>
          <w:tcPr>
            <w:tcW w:w="3264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2D5E60E7" w14:textId="77777777" w:rsidR="00DE72BD" w:rsidRPr="00807FB3" w:rsidRDefault="00DE72BD"/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03B148" w14:textId="7999AD58" w:rsidR="00DE72BD" w:rsidRPr="00807FB3" w:rsidRDefault="00344750" w:rsidP="1EB074F1">
            <w:pPr>
              <w:rPr>
                <w:rFonts w:ascii="Corbel" w:eastAsia="Corbel" w:hAnsi="Corbel" w:cs="Corbel"/>
                <w:color w:val="000000" w:themeColor="text1"/>
                <w:lang w:val="en-AU"/>
              </w:rPr>
            </w:pPr>
            <w:r>
              <w:rPr>
                <w:rFonts w:ascii="Corbel" w:eastAsia="Corbel" w:hAnsi="Corbel" w:cs="Corbel"/>
                <w:color w:val="000000" w:themeColor="text1"/>
                <w:lang w:val="en-AU"/>
              </w:rPr>
              <w:t>Commonwealth acceptance</w:t>
            </w:r>
            <w:r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 </w:t>
            </w:r>
            <w:r w:rsidR="00DE72BD"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>of</w:t>
            </w:r>
            <w:r w:rsidR="00AE5F8B"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 the</w:t>
            </w:r>
            <w:r w:rsidR="00DE72BD" w:rsidRPr="00807FB3">
              <w:rPr>
                <w:rFonts w:ascii="Corbel" w:eastAsia="Corbel" w:hAnsi="Corbel" w:cs="Corbel"/>
                <w:color w:val="000000" w:themeColor="text1"/>
                <w:lang w:val="en-AU"/>
              </w:rPr>
              <w:t xml:space="preserve"> GDCC Final Report, including evaluation material, and Financial Acquittal Report</w:t>
            </w:r>
            <w:r w:rsidR="00942EAC">
              <w:rPr>
                <w:rFonts w:ascii="Corbel" w:eastAsia="Corbel" w:hAnsi="Corbel" w:cs="Corbel"/>
                <w:color w:val="000000" w:themeColor="text1"/>
                <w:lang w:val="en-AU"/>
              </w:rPr>
              <w:t>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B49040" w14:textId="51DB4FBC" w:rsidR="00DE72BD" w:rsidRPr="00807FB3" w:rsidRDefault="00CF0873" w:rsidP="1EB074F1">
            <w:pPr>
              <w:pStyle w:val="Milestonetable"/>
              <w:rPr>
                <w:rFonts w:eastAsia="Corbel" w:cs="Corbel"/>
                <w:color w:val="auto"/>
                <w:sz w:val="22"/>
                <w:szCs w:val="22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14B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>30 September 2029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211D23" w14:textId="609BBE2B" w:rsidR="00DE72BD" w:rsidRPr="00807FB3" w:rsidRDefault="00CF0873" w:rsidP="1EB074F1">
            <w:pPr>
              <w:pStyle w:val="Milestonetable"/>
              <w:jc w:val="right"/>
              <w:rPr>
                <w:rFonts w:eastAsia="Corbel" w:cs="Corbel"/>
                <w:color w:val="auto"/>
                <w:sz w:val="22"/>
                <w:szCs w:val="22"/>
              </w:rPr>
            </w:pPr>
            <w:r>
              <w:rPr>
                <w:rFonts w:ascii="ZWAdobeF" w:eastAsia="Corbel" w:hAnsi="ZWAdobeF" w:cs="ZWAdobeF"/>
                <w:color w:val="auto"/>
                <w:sz w:val="2"/>
                <w:szCs w:val="2"/>
              </w:rPr>
              <w:t>15B</w:t>
            </w:r>
            <w:r w:rsidR="00DE72BD" w:rsidRPr="00807FB3">
              <w:rPr>
                <w:rFonts w:eastAsia="Corbel" w:cs="Corbel"/>
                <w:color w:val="auto"/>
                <w:sz w:val="22"/>
                <w:szCs w:val="22"/>
              </w:rPr>
              <w:t>Nil</w:t>
            </w:r>
          </w:p>
        </w:tc>
      </w:tr>
    </w:tbl>
    <w:p w14:paraId="75B2AA94" w14:textId="4957BCA9" w:rsidR="00884E8F" w:rsidRPr="00807FB3" w:rsidRDefault="00C91B5F" w:rsidP="1EB074F1">
      <w:pPr>
        <w:rPr>
          <w:rFonts w:ascii="Corbel" w:hAnsi="Corbel"/>
        </w:rPr>
        <w:sectPr w:rsidR="00884E8F" w:rsidRPr="00807FB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  <w:r w:rsidRPr="00807FB3">
        <w:rPr>
          <w:rFonts w:ascii="Corbel" w:hAnsi="Corbel"/>
          <w:lang w:val="en-GB"/>
        </w:rPr>
        <w:t xml:space="preserve"> </w:t>
      </w:r>
    </w:p>
    <w:p w14:paraId="2C8B08C0" w14:textId="77777777" w:rsidR="00C91B5F" w:rsidRPr="00807FB3" w:rsidRDefault="00C91B5F" w:rsidP="1EB074F1">
      <w:pPr>
        <w:rPr>
          <w:rFonts w:ascii="Corbel" w:eastAsia="Corbel" w:hAnsi="Corbel" w:cs="Corbel"/>
          <w:sz w:val="24"/>
          <w:szCs w:val="24"/>
          <w:lang w:val="en-GB"/>
        </w:rPr>
      </w:pPr>
    </w:p>
    <w:tbl>
      <w:tblPr>
        <w:tblpPr w:leftFromText="180" w:rightFromText="180" w:vertAnchor="page" w:horzAnchor="margin" w:tblpXSpec="center" w:tblpY="1891"/>
        <w:tblW w:w="11557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1E0" w:firstRow="1" w:lastRow="1" w:firstColumn="1" w:lastColumn="1" w:noHBand="0" w:noVBand="0"/>
      </w:tblPr>
      <w:tblGrid>
        <w:gridCol w:w="5310"/>
        <w:gridCol w:w="345"/>
        <w:gridCol w:w="5902"/>
      </w:tblGrid>
      <w:tr w:rsidR="00361467" w:rsidRPr="00807FB3" w14:paraId="570828C6" w14:textId="77777777" w:rsidTr="00BD2A75">
        <w:trPr>
          <w:trHeight w:val="110"/>
        </w:trPr>
        <w:tc>
          <w:tcPr>
            <w:tcW w:w="11557" w:type="dxa"/>
            <w:gridSpan w:val="3"/>
          </w:tcPr>
          <w:p w14:paraId="6E793041" w14:textId="6987CD66" w:rsidR="00361467" w:rsidRPr="00807FB3" w:rsidRDefault="00361467" w:rsidP="46320714">
            <w:pPr>
              <w:rPr>
                <w:rFonts w:ascii="Corbel" w:eastAsia="Corbel" w:hAnsi="Corbel" w:cs="Corbel"/>
                <w:sz w:val="24"/>
                <w:szCs w:val="24"/>
                <w:lang w:val="en-GB"/>
              </w:rPr>
            </w:pPr>
            <w:r w:rsidRPr="00807FB3">
              <w:rPr>
                <w:rFonts w:ascii="Corbel" w:eastAsia="Corbel" w:hAnsi="Corbel" w:cs="Corbel"/>
                <w:sz w:val="24"/>
                <w:szCs w:val="24"/>
                <w:lang w:val="en-GB"/>
              </w:rPr>
              <w:t xml:space="preserve">The </w:t>
            </w:r>
            <w:r w:rsidRPr="00807FB3">
              <w:rPr>
                <w:rFonts w:ascii="Corbel" w:eastAsia="Corbel" w:hAnsi="Corbel" w:cs="Corbel"/>
                <w:sz w:val="24"/>
                <w:szCs w:val="24"/>
              </w:rPr>
              <w:t>Parties</w:t>
            </w:r>
            <w:r w:rsidRPr="00807FB3">
              <w:rPr>
                <w:rFonts w:ascii="Corbel" w:eastAsia="Corbel" w:hAnsi="Corbel" w:cs="Corbel"/>
                <w:sz w:val="24"/>
                <w:szCs w:val="24"/>
                <w:lang w:val="en-GB"/>
              </w:rPr>
              <w:t xml:space="preserve"> have confirmed their commitment to this schedule as follows:</w:t>
            </w:r>
          </w:p>
          <w:p w14:paraId="3A3D26D9" w14:textId="77777777" w:rsidR="00361467" w:rsidRPr="00807FB3" w:rsidRDefault="00361467" w:rsidP="00361467">
            <w:pPr>
              <w:pStyle w:val="Signed"/>
              <w:widowControl w:val="0"/>
              <w:rPr>
                <w:rStyle w:val="SignedBold"/>
                <w:rFonts w:ascii="Corbel" w:eastAsia="Corbel" w:hAnsi="Corbel" w:cs="Corbel"/>
                <w:sz w:val="24"/>
                <w:szCs w:val="24"/>
              </w:rPr>
            </w:pPr>
          </w:p>
        </w:tc>
      </w:tr>
      <w:tr w:rsidR="00361467" w14:paraId="56A1C36A" w14:textId="77777777" w:rsidTr="24091993">
        <w:trPr>
          <w:trHeight w:val="3297"/>
        </w:trPr>
        <w:tc>
          <w:tcPr>
            <w:tcW w:w="5310" w:type="dxa"/>
          </w:tcPr>
          <w:p w14:paraId="6F111AE1" w14:textId="77777777" w:rsidR="00361467" w:rsidRPr="00807FB3" w:rsidRDefault="00361467" w:rsidP="2B0AC224">
            <w:pPr>
              <w:pStyle w:val="Signed"/>
              <w:widowControl w:val="0"/>
              <w:spacing w:after="0"/>
              <w:contextualSpacing/>
              <w:jc w:val="left"/>
              <w:rPr>
                <w:rFonts w:ascii="Corbel" w:eastAsia="Corbel" w:hAnsi="Corbel" w:cs="Corbel"/>
                <w:sz w:val="24"/>
                <w:szCs w:val="24"/>
              </w:rPr>
            </w:pPr>
            <w:r w:rsidRPr="00807FB3">
              <w:rPr>
                <w:rStyle w:val="SignedBold"/>
                <w:rFonts w:ascii="Corbel" w:eastAsia="Corbel" w:hAnsi="Corbel" w:cs="Corbel"/>
                <w:sz w:val="24"/>
                <w:szCs w:val="24"/>
              </w:rPr>
              <w:t>Signed</w:t>
            </w:r>
            <w:r w:rsidRPr="00807FB3">
              <w:rPr>
                <w:rFonts w:ascii="Corbel" w:eastAsia="Corbel" w:hAnsi="Corbel" w:cs="Corbel"/>
                <w:sz w:val="24"/>
                <w:szCs w:val="24"/>
              </w:rPr>
              <w:t xml:space="preserve"> for and on behalf of the </w:t>
            </w:r>
          </w:p>
          <w:p w14:paraId="7E41199A" w14:textId="77777777" w:rsidR="00361467" w:rsidRPr="00807FB3" w:rsidRDefault="00361467" w:rsidP="2B0AC224">
            <w:pPr>
              <w:pStyle w:val="Signed"/>
              <w:widowControl w:val="0"/>
              <w:spacing w:after="0"/>
              <w:jc w:val="left"/>
              <w:rPr>
                <w:rFonts w:ascii="Corbel" w:eastAsia="Corbel" w:hAnsi="Corbel" w:cs="Corbel"/>
                <w:sz w:val="24"/>
                <w:szCs w:val="24"/>
              </w:rPr>
            </w:pPr>
            <w:r w:rsidRPr="00807FB3">
              <w:rPr>
                <w:rFonts w:ascii="Corbel" w:eastAsia="Corbel" w:hAnsi="Corbel" w:cs="Corbel"/>
                <w:sz w:val="24"/>
                <w:szCs w:val="24"/>
              </w:rPr>
              <w:t>Commonwealth of Australia by</w:t>
            </w:r>
          </w:p>
          <w:p w14:paraId="2280307E" w14:textId="77777777" w:rsidR="00361467" w:rsidRPr="00807FB3" w:rsidRDefault="00361467" w:rsidP="6EC95457">
            <w:pPr>
              <w:pStyle w:val="LineForSignature"/>
              <w:widowControl w:val="0"/>
              <w:rPr>
                <w:rFonts w:ascii="Corbel" w:eastAsia="Corbel" w:hAnsi="Corbel" w:cs="Corbel"/>
                <w:sz w:val="24"/>
                <w:szCs w:val="24"/>
              </w:rPr>
            </w:pPr>
            <w:r w:rsidRPr="00807FB3">
              <w:br/>
            </w:r>
            <w:r w:rsidRPr="00807FB3">
              <w:tab/>
            </w:r>
          </w:p>
          <w:p w14:paraId="2AD11BE1" w14:textId="77777777" w:rsidR="00361467" w:rsidRPr="00807FB3" w:rsidRDefault="00361467" w:rsidP="6EC95457">
            <w:pPr>
              <w:pStyle w:val="SingleParagraph"/>
              <w:widowControl w:val="0"/>
              <w:rPr>
                <w:rStyle w:val="Bold"/>
                <w:rFonts w:eastAsia="Corbel" w:cs="Corbel"/>
                <w:sz w:val="24"/>
                <w:szCs w:val="24"/>
              </w:rPr>
            </w:pPr>
            <w:r w:rsidRPr="00807FB3">
              <w:rPr>
                <w:rStyle w:val="Bold"/>
                <w:rFonts w:eastAsia="Corbel" w:cs="Corbel"/>
                <w:sz w:val="24"/>
                <w:szCs w:val="24"/>
              </w:rPr>
              <w:t>The Honourable Amanda Rishworth MP</w:t>
            </w:r>
          </w:p>
          <w:p w14:paraId="332752DE" w14:textId="77777777" w:rsidR="00361467" w:rsidRPr="00807FB3" w:rsidRDefault="00361467" w:rsidP="6EC95457">
            <w:pPr>
              <w:pStyle w:val="Position"/>
              <w:widowControl w:val="0"/>
              <w:jc w:val="left"/>
              <w:rPr>
                <w:rFonts w:eastAsia="Corbel" w:cs="Corbel"/>
                <w:sz w:val="24"/>
                <w:szCs w:val="24"/>
                <w:lang w:val="en-GB"/>
              </w:rPr>
            </w:pPr>
            <w:r w:rsidRPr="00807FB3">
              <w:rPr>
                <w:rFonts w:eastAsia="Corbel" w:cs="Corbel"/>
                <w:sz w:val="24"/>
                <w:szCs w:val="24"/>
                <w:lang w:val="en-GB"/>
              </w:rPr>
              <w:t xml:space="preserve">Minister for Employment and Workplace Relations </w:t>
            </w:r>
          </w:p>
          <w:p w14:paraId="06A2D71C" w14:textId="77777777" w:rsidR="00361467" w:rsidRPr="00807FB3" w:rsidRDefault="00361467" w:rsidP="6EC95457">
            <w:pPr>
              <w:pStyle w:val="SingleParagraph"/>
              <w:widowControl w:val="0"/>
              <w:tabs>
                <w:tab w:val="num" w:pos="1134"/>
              </w:tabs>
              <w:spacing w:after="240"/>
              <w:rPr>
                <w:rFonts w:eastAsia="Corbel" w:cs="Corbel"/>
                <w:b/>
                <w:bCs/>
                <w:sz w:val="24"/>
                <w:szCs w:val="24"/>
                <w:lang w:val="en-GB"/>
              </w:rPr>
            </w:pPr>
            <w:r w:rsidRPr="00807FB3">
              <w:rPr>
                <w:rFonts w:eastAsia="Corbel" w:cs="Corbel"/>
                <w:sz w:val="24"/>
                <w:szCs w:val="24"/>
                <w:lang w:val="en-GB"/>
              </w:rPr>
              <w:t>[</w:t>
            </w:r>
            <w:proofErr w:type="gramStart"/>
            <w:r w:rsidRPr="00807FB3">
              <w:rPr>
                <w:rFonts w:eastAsia="Corbel" w:cs="Corbel"/>
                <w:sz w:val="24"/>
                <w:szCs w:val="24"/>
                <w:lang w:val="en-GB"/>
              </w:rPr>
              <w:t>Day]  [</w:t>
            </w:r>
            <w:proofErr w:type="gramEnd"/>
            <w:r w:rsidRPr="00807FB3">
              <w:rPr>
                <w:rFonts w:eastAsia="Corbel" w:cs="Corbel"/>
                <w:sz w:val="24"/>
                <w:szCs w:val="24"/>
                <w:lang w:val="en-GB"/>
              </w:rPr>
              <w:t>Month]  2025</w:t>
            </w:r>
          </w:p>
        </w:tc>
        <w:tc>
          <w:tcPr>
            <w:tcW w:w="345" w:type="dxa"/>
            <w:tcMar>
              <w:left w:w="0" w:type="dxa"/>
              <w:right w:w="0" w:type="dxa"/>
            </w:tcMar>
          </w:tcPr>
          <w:p w14:paraId="3022F316" w14:textId="77777777" w:rsidR="00361467" w:rsidRPr="00807FB3" w:rsidRDefault="00361467" w:rsidP="00361467">
            <w:pPr>
              <w:rPr>
                <w:rFonts w:ascii="Corbel" w:eastAsia="Corbel" w:hAnsi="Corbel" w:cs="Corbel"/>
                <w:sz w:val="24"/>
                <w:szCs w:val="24"/>
                <w:lang w:val="en-GB"/>
              </w:rPr>
            </w:pPr>
          </w:p>
        </w:tc>
        <w:tc>
          <w:tcPr>
            <w:tcW w:w="4835" w:type="dxa"/>
          </w:tcPr>
          <w:p w14:paraId="47D46962" w14:textId="77777777" w:rsidR="00361467" w:rsidRPr="00807FB3" w:rsidRDefault="00361467" w:rsidP="001972CA">
            <w:pPr>
              <w:pStyle w:val="Signed"/>
              <w:widowControl w:val="0"/>
              <w:jc w:val="left"/>
              <w:rPr>
                <w:rFonts w:ascii="Corbel" w:eastAsia="Corbel" w:hAnsi="Corbel" w:cs="Corbel"/>
                <w:sz w:val="24"/>
                <w:szCs w:val="24"/>
              </w:rPr>
            </w:pPr>
            <w:r w:rsidRPr="00807FB3">
              <w:rPr>
                <w:rStyle w:val="SignedBold"/>
                <w:rFonts w:ascii="Corbel" w:eastAsia="Corbel" w:hAnsi="Corbel" w:cs="Corbel"/>
                <w:sz w:val="24"/>
                <w:szCs w:val="24"/>
              </w:rPr>
              <w:t>Signed</w:t>
            </w:r>
            <w:r w:rsidRPr="00807FB3">
              <w:rPr>
                <w:rFonts w:ascii="Corbel" w:eastAsia="Corbel" w:hAnsi="Corbel" w:cs="Corbel"/>
                <w:sz w:val="24"/>
                <w:szCs w:val="24"/>
              </w:rPr>
              <w:t xml:space="preserve"> for and on behalf of the </w:t>
            </w:r>
            <w:r w:rsidRPr="00807FB3">
              <w:br/>
            </w:r>
            <w:r w:rsidRPr="00807FB3">
              <w:rPr>
                <w:rFonts w:ascii="Corbel" w:eastAsia="Corbel" w:hAnsi="Corbel" w:cs="Corbel"/>
                <w:sz w:val="24"/>
                <w:szCs w:val="24"/>
              </w:rPr>
              <w:t>State of Victoria by</w:t>
            </w:r>
          </w:p>
          <w:p w14:paraId="3ADBBF00" w14:textId="77777777" w:rsidR="00361467" w:rsidRPr="00807FB3" w:rsidRDefault="00361467" w:rsidP="00361467">
            <w:pPr>
              <w:pStyle w:val="LineForSignature"/>
              <w:widowControl w:val="0"/>
              <w:rPr>
                <w:rFonts w:ascii="Corbel" w:eastAsia="Corbel" w:hAnsi="Corbel" w:cs="Corbel"/>
                <w:sz w:val="24"/>
                <w:szCs w:val="24"/>
              </w:rPr>
            </w:pPr>
            <w:r w:rsidRPr="00807FB3">
              <w:br/>
            </w:r>
            <w:r w:rsidRPr="00807FB3">
              <w:tab/>
            </w:r>
          </w:p>
          <w:p w14:paraId="1B3B3A25" w14:textId="77777777" w:rsidR="00361467" w:rsidRPr="00807FB3" w:rsidRDefault="00361467" w:rsidP="00361467">
            <w:pPr>
              <w:pStyle w:val="SingleParagraph"/>
              <w:widowControl w:val="0"/>
              <w:rPr>
                <w:rStyle w:val="Bold"/>
                <w:rFonts w:eastAsia="Corbel" w:cs="Corbel"/>
                <w:sz w:val="24"/>
                <w:szCs w:val="24"/>
              </w:rPr>
            </w:pPr>
            <w:r w:rsidRPr="00807FB3">
              <w:rPr>
                <w:rStyle w:val="Bold"/>
                <w:rFonts w:eastAsia="Corbel" w:cs="Corbel"/>
                <w:sz w:val="24"/>
                <w:szCs w:val="24"/>
              </w:rPr>
              <w:t>The Honourable Natalie Suleyman MP</w:t>
            </w:r>
          </w:p>
          <w:p w14:paraId="4A325A6F" w14:textId="77777777" w:rsidR="00361467" w:rsidRPr="00807FB3" w:rsidRDefault="00361467" w:rsidP="00361467">
            <w:pPr>
              <w:pStyle w:val="Position"/>
              <w:widowControl w:val="0"/>
              <w:contextualSpacing/>
              <w:rPr>
                <w:rFonts w:eastAsia="Corbel" w:cs="Corbel"/>
                <w:sz w:val="24"/>
                <w:szCs w:val="24"/>
                <w:lang w:val="en-GB"/>
              </w:rPr>
            </w:pPr>
            <w:r w:rsidRPr="00807FB3">
              <w:rPr>
                <w:rFonts w:eastAsia="Corbel" w:cs="Corbel"/>
                <w:sz w:val="24"/>
                <w:szCs w:val="24"/>
                <w:lang w:val="en-GB"/>
              </w:rPr>
              <w:t xml:space="preserve">Minister for Veterans </w:t>
            </w:r>
          </w:p>
          <w:p w14:paraId="08C4289F" w14:textId="77777777" w:rsidR="00361467" w:rsidRPr="00807FB3" w:rsidRDefault="00361467" w:rsidP="00361467">
            <w:pPr>
              <w:pStyle w:val="Position"/>
              <w:widowControl w:val="0"/>
              <w:ind w:right="720"/>
              <w:contextualSpacing/>
              <w:jc w:val="left"/>
              <w:rPr>
                <w:rFonts w:eastAsia="Corbel" w:cs="Corbel"/>
                <w:sz w:val="24"/>
                <w:szCs w:val="24"/>
                <w:lang w:val="en-GB"/>
              </w:rPr>
            </w:pPr>
            <w:r w:rsidRPr="00807FB3">
              <w:rPr>
                <w:rFonts w:eastAsia="Corbel" w:cs="Corbel"/>
                <w:sz w:val="24"/>
                <w:szCs w:val="24"/>
                <w:lang w:val="en-GB"/>
              </w:rPr>
              <w:t>Minister for Small Business and Employment</w:t>
            </w:r>
          </w:p>
          <w:p w14:paraId="68571C7F" w14:textId="77777777" w:rsidR="00361467" w:rsidRPr="00807FB3" w:rsidRDefault="00361467" w:rsidP="00361467">
            <w:pPr>
              <w:pStyle w:val="Position"/>
              <w:widowControl w:val="0"/>
              <w:contextualSpacing/>
              <w:rPr>
                <w:rFonts w:eastAsia="Corbel" w:cs="Corbel"/>
                <w:sz w:val="24"/>
                <w:szCs w:val="24"/>
                <w:lang w:val="en-GB"/>
              </w:rPr>
            </w:pPr>
            <w:r w:rsidRPr="00807FB3">
              <w:rPr>
                <w:rFonts w:eastAsia="Corbel" w:cs="Corbel"/>
                <w:sz w:val="24"/>
                <w:szCs w:val="24"/>
                <w:lang w:val="en-GB"/>
              </w:rPr>
              <w:t xml:space="preserve">Minister for Youth </w:t>
            </w:r>
          </w:p>
          <w:p w14:paraId="70ED31F0" w14:textId="77777777" w:rsidR="00361467" w:rsidRDefault="00361467" w:rsidP="00361467">
            <w:pPr>
              <w:spacing w:line="260" w:lineRule="exact"/>
              <w:rPr>
                <w:rFonts w:ascii="Corbel" w:eastAsia="Corbel" w:hAnsi="Corbel" w:cs="Corbel"/>
                <w:sz w:val="24"/>
                <w:szCs w:val="24"/>
                <w:lang w:val="en-GB"/>
              </w:rPr>
            </w:pPr>
            <w:r w:rsidRPr="00807FB3">
              <w:rPr>
                <w:rFonts w:ascii="Corbel" w:eastAsia="Corbel" w:hAnsi="Corbel" w:cs="Corbel"/>
                <w:sz w:val="24"/>
                <w:szCs w:val="24"/>
                <w:lang w:val="en-GB"/>
              </w:rPr>
              <w:t>[</w:t>
            </w:r>
            <w:proofErr w:type="gramStart"/>
            <w:r w:rsidRPr="00807FB3">
              <w:rPr>
                <w:rFonts w:ascii="Corbel" w:eastAsia="Corbel" w:hAnsi="Corbel" w:cs="Corbel"/>
                <w:sz w:val="24"/>
                <w:szCs w:val="24"/>
                <w:lang w:val="en-GB"/>
              </w:rPr>
              <w:t>Day]  [</w:t>
            </w:r>
            <w:proofErr w:type="gramEnd"/>
            <w:r w:rsidRPr="00807FB3">
              <w:rPr>
                <w:rFonts w:ascii="Corbel" w:eastAsia="Corbel" w:hAnsi="Corbel" w:cs="Corbel"/>
                <w:sz w:val="24"/>
                <w:szCs w:val="24"/>
                <w:lang w:val="en-GB"/>
              </w:rPr>
              <w:t>Month]  2025</w:t>
            </w:r>
          </w:p>
        </w:tc>
      </w:tr>
    </w:tbl>
    <w:p w14:paraId="673500F4" w14:textId="70B87409" w:rsidR="00C91B5F" w:rsidRPr="003E613E" w:rsidRDefault="00C91B5F">
      <w:pPr>
        <w:rPr>
          <w:rFonts w:ascii="Corbel" w:hAnsi="Corbel"/>
        </w:rPr>
      </w:pPr>
    </w:p>
    <w:sectPr w:rsidR="00C91B5F" w:rsidRPr="003E613E" w:rsidSect="00BD2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17492" w14:textId="77777777" w:rsidR="00F53B46" w:rsidRDefault="00F53B46">
      <w:r>
        <w:separator/>
      </w:r>
    </w:p>
  </w:endnote>
  <w:endnote w:type="continuationSeparator" w:id="0">
    <w:p w14:paraId="37724209" w14:textId="77777777" w:rsidR="00F53B46" w:rsidRDefault="00F53B46">
      <w:r>
        <w:continuationSeparator/>
      </w:r>
    </w:p>
  </w:endnote>
  <w:endnote w:type="continuationNotice" w:id="1">
    <w:p w14:paraId="291C40CC" w14:textId="77777777" w:rsidR="00F53B46" w:rsidRDefault="00F53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6331" w14:textId="0BD173B2" w:rsidR="00363410" w:rsidRDefault="006B6E73">
    <w:pPr>
      <w:pStyle w:val="FooterEven"/>
    </w:pPr>
    <w:r>
      <w:t>Page D-2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E401" w14:textId="7D909C8E" w:rsidR="00363410" w:rsidRDefault="0036341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F7E4" w14:textId="397A23C3" w:rsidR="00363410" w:rsidRPr="00CA24B0" w:rsidRDefault="00363410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DD3A" w14:textId="48D11FE4" w:rsidR="00363410" w:rsidRDefault="0036341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9969" w14:textId="07814688" w:rsidR="00363410" w:rsidRDefault="0036341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64D5" w14:textId="7CA8DD58" w:rsidR="00363410" w:rsidRDefault="00363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E65A7" w14:textId="77777777" w:rsidR="00F53B46" w:rsidRDefault="00F53B46">
      <w:r>
        <w:separator/>
      </w:r>
    </w:p>
  </w:footnote>
  <w:footnote w:type="continuationSeparator" w:id="0">
    <w:p w14:paraId="5FCE0539" w14:textId="77777777" w:rsidR="00F53B46" w:rsidRDefault="00F53B46">
      <w:r>
        <w:continuationSeparator/>
      </w:r>
    </w:p>
  </w:footnote>
  <w:footnote w:type="continuationNotice" w:id="1">
    <w:p w14:paraId="2C0CAF37" w14:textId="77777777" w:rsidR="00F53B46" w:rsidRDefault="00F53B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3E06" w14:textId="459960FC" w:rsidR="00363410" w:rsidRDefault="00363410">
    <w:pPr>
      <w:pStyle w:val="HeaderOdd"/>
      <w:tabs>
        <w:tab w:val="num" w:pos="1134"/>
      </w:tabs>
      <w:rPr>
        <w:color w:val="800000"/>
        <w:sz w:val="30"/>
        <w:szCs w:val="30"/>
      </w:rPr>
    </w:pPr>
  </w:p>
  <w:p w14:paraId="3621292C" w14:textId="77777777" w:rsidR="00363410" w:rsidRDefault="00363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DB65" w14:textId="4B0AF936" w:rsidR="00884E8F" w:rsidRDefault="00884E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0810" w14:textId="463EB289" w:rsidR="00884E8F" w:rsidRDefault="00884E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F2C9" w14:textId="549DCA2C" w:rsidR="00884E8F" w:rsidRDefault="00884E8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O76xX/UQmPrbv" int2:id="2pJUvE6S">
      <int2:state int2:value="Rejected" int2:type="spell"/>
    </int2:textHash>
    <int2:textHash int2:hashCode="kByidkXaRxGvMx" int2:id="zxLriwR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EA8E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7285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EF99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8C68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BE5D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492E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047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CA39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6EFC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94B6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6453A"/>
    <w:multiLevelType w:val="multilevel"/>
    <w:tmpl w:val="BBA2AE08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614"/>
        </w:tabs>
        <w:ind w:left="614" w:hanging="614"/>
      </w:pPr>
      <w:rPr>
        <w:color w:val="auto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1228"/>
        </w:tabs>
        <w:ind w:left="1228" w:hanging="614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842"/>
        </w:tabs>
        <w:ind w:left="1842" w:hanging="614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3D51611"/>
    <w:multiLevelType w:val="hybridMultilevel"/>
    <w:tmpl w:val="885EE93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2397AF"/>
    <w:multiLevelType w:val="hybridMultilevel"/>
    <w:tmpl w:val="FFFFFFFF"/>
    <w:lvl w:ilvl="0" w:tplc="BBDC9910">
      <w:start w:val="1"/>
      <w:numFmt w:val="decimal"/>
      <w:lvlText w:val="%1."/>
      <w:lvlJc w:val="left"/>
      <w:pPr>
        <w:ind w:left="720" w:hanging="360"/>
      </w:pPr>
    </w:lvl>
    <w:lvl w:ilvl="1" w:tplc="97EA7BB8">
      <w:start w:val="1"/>
      <w:numFmt w:val="lowerLetter"/>
      <w:lvlText w:val="%2."/>
      <w:lvlJc w:val="left"/>
      <w:pPr>
        <w:ind w:left="1440" w:hanging="360"/>
      </w:pPr>
    </w:lvl>
    <w:lvl w:ilvl="2" w:tplc="D3FAD0AC">
      <w:start w:val="1"/>
      <w:numFmt w:val="lowerRoman"/>
      <w:lvlText w:val="%3."/>
      <w:lvlJc w:val="right"/>
      <w:pPr>
        <w:ind w:left="2160" w:hanging="180"/>
      </w:pPr>
    </w:lvl>
    <w:lvl w:ilvl="3" w:tplc="FC54C478">
      <w:start w:val="1"/>
      <w:numFmt w:val="decimal"/>
      <w:lvlText w:val="%4."/>
      <w:lvlJc w:val="left"/>
      <w:pPr>
        <w:ind w:left="2880" w:hanging="360"/>
      </w:pPr>
    </w:lvl>
    <w:lvl w:ilvl="4" w:tplc="AAC85F82">
      <w:start w:val="1"/>
      <w:numFmt w:val="lowerLetter"/>
      <w:lvlText w:val="%5."/>
      <w:lvlJc w:val="left"/>
      <w:pPr>
        <w:ind w:left="3600" w:hanging="360"/>
      </w:pPr>
    </w:lvl>
    <w:lvl w:ilvl="5" w:tplc="529E01A6">
      <w:start w:val="1"/>
      <w:numFmt w:val="lowerRoman"/>
      <w:lvlText w:val="%6."/>
      <w:lvlJc w:val="right"/>
      <w:pPr>
        <w:ind w:left="4320" w:hanging="180"/>
      </w:pPr>
    </w:lvl>
    <w:lvl w:ilvl="6" w:tplc="762CD0E8">
      <w:start w:val="1"/>
      <w:numFmt w:val="decimal"/>
      <w:lvlText w:val="%7."/>
      <w:lvlJc w:val="left"/>
      <w:pPr>
        <w:ind w:left="5040" w:hanging="360"/>
      </w:pPr>
    </w:lvl>
    <w:lvl w:ilvl="7" w:tplc="FFEA721A">
      <w:start w:val="1"/>
      <w:numFmt w:val="lowerLetter"/>
      <w:lvlText w:val="%8."/>
      <w:lvlJc w:val="left"/>
      <w:pPr>
        <w:ind w:left="5760" w:hanging="360"/>
      </w:pPr>
    </w:lvl>
    <w:lvl w:ilvl="8" w:tplc="D67CCD9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52B82"/>
    <w:multiLevelType w:val="hybridMultilevel"/>
    <w:tmpl w:val="B4AEE426"/>
    <w:lvl w:ilvl="0" w:tplc="08F8813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F8014D"/>
    <w:multiLevelType w:val="hybridMultilevel"/>
    <w:tmpl w:val="42702594"/>
    <w:lvl w:ilvl="0" w:tplc="F14201D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6FEC4D94">
      <w:start w:val="1"/>
      <w:numFmt w:val="lowerLetter"/>
      <w:lvlText w:val="%2."/>
      <w:lvlJc w:val="left"/>
      <w:pPr>
        <w:ind w:left="340" w:hanging="340"/>
      </w:pPr>
      <w:rPr>
        <w:rFonts w:ascii="Corbel" w:hAnsi="Corbel" w:cs="Arial" w:hint="default"/>
        <w:color w:val="000000" w:themeColor="text1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66B"/>
    <w:multiLevelType w:val="hybridMultilevel"/>
    <w:tmpl w:val="472E1EA6"/>
    <w:lvl w:ilvl="0" w:tplc="192646DE">
      <w:start w:val="3"/>
      <w:numFmt w:val="bullet"/>
      <w:lvlText w:val="-"/>
      <w:lvlJc w:val="left"/>
      <w:pPr>
        <w:ind w:left="24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16" w15:restartNumberingAfterBreak="0">
    <w:nsid w:val="6CA53342"/>
    <w:multiLevelType w:val="hybridMultilevel"/>
    <w:tmpl w:val="7F1A68F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8E2B26"/>
    <w:multiLevelType w:val="hybridMultilevel"/>
    <w:tmpl w:val="03EE28EA"/>
    <w:lvl w:ilvl="0" w:tplc="E4D8C956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854AAC"/>
    <w:multiLevelType w:val="multilevel"/>
    <w:tmpl w:val="1750A43A"/>
    <w:lvl w:ilvl="0">
      <w:start w:val="1"/>
      <w:numFmt w:val="decimal"/>
      <w:pStyle w:val="Paragraphnumbering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281"/>
        </w:tabs>
        <w:ind w:left="128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39"/>
        </w:tabs>
        <w:ind w:left="1639" w:hanging="35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846895101">
    <w:abstractNumId w:val="12"/>
  </w:num>
  <w:num w:numId="2" w16cid:durableId="483857625">
    <w:abstractNumId w:val="18"/>
  </w:num>
  <w:num w:numId="3" w16cid:durableId="720204827">
    <w:abstractNumId w:val="15"/>
  </w:num>
  <w:num w:numId="4" w16cid:durableId="585765308">
    <w:abstractNumId w:val="14"/>
  </w:num>
  <w:num w:numId="5" w16cid:durableId="258373536">
    <w:abstractNumId w:val="13"/>
  </w:num>
  <w:num w:numId="6" w16cid:durableId="2085030957">
    <w:abstractNumId w:val="17"/>
  </w:num>
  <w:num w:numId="7" w16cid:durableId="582181807">
    <w:abstractNumId w:val="16"/>
  </w:num>
  <w:num w:numId="8" w16cid:durableId="69157458">
    <w:abstractNumId w:val="11"/>
  </w:num>
  <w:num w:numId="9" w16cid:durableId="1565994602">
    <w:abstractNumId w:val="10"/>
  </w:num>
  <w:num w:numId="10" w16cid:durableId="77602196">
    <w:abstractNumId w:val="9"/>
  </w:num>
  <w:num w:numId="11" w16cid:durableId="40251734">
    <w:abstractNumId w:val="7"/>
  </w:num>
  <w:num w:numId="12" w16cid:durableId="1793398420">
    <w:abstractNumId w:val="6"/>
  </w:num>
  <w:num w:numId="13" w16cid:durableId="359210961">
    <w:abstractNumId w:val="5"/>
  </w:num>
  <w:num w:numId="14" w16cid:durableId="910844569">
    <w:abstractNumId w:val="4"/>
  </w:num>
  <w:num w:numId="15" w16cid:durableId="1742363993">
    <w:abstractNumId w:val="8"/>
  </w:num>
  <w:num w:numId="16" w16cid:durableId="863901959">
    <w:abstractNumId w:val="3"/>
  </w:num>
  <w:num w:numId="17" w16cid:durableId="1147550505">
    <w:abstractNumId w:val="2"/>
  </w:num>
  <w:num w:numId="18" w16cid:durableId="1802386195">
    <w:abstractNumId w:val="1"/>
  </w:num>
  <w:num w:numId="19" w16cid:durableId="206906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5F"/>
    <w:rsid w:val="000000CB"/>
    <w:rsid w:val="000010B2"/>
    <w:rsid w:val="0000240D"/>
    <w:rsid w:val="000024F6"/>
    <w:rsid w:val="00002E6D"/>
    <w:rsid w:val="00004FDD"/>
    <w:rsid w:val="00006271"/>
    <w:rsid w:val="0001246E"/>
    <w:rsid w:val="00012FAC"/>
    <w:rsid w:val="00013751"/>
    <w:rsid w:val="0002196C"/>
    <w:rsid w:val="00022781"/>
    <w:rsid w:val="00022F40"/>
    <w:rsid w:val="00022F5F"/>
    <w:rsid w:val="000300D4"/>
    <w:rsid w:val="00030CC6"/>
    <w:rsid w:val="00032CE2"/>
    <w:rsid w:val="00036571"/>
    <w:rsid w:val="000368FC"/>
    <w:rsid w:val="00037363"/>
    <w:rsid w:val="00041599"/>
    <w:rsid w:val="00041AE4"/>
    <w:rsid w:val="00042AC8"/>
    <w:rsid w:val="00045016"/>
    <w:rsid w:val="000451F3"/>
    <w:rsid w:val="000462E9"/>
    <w:rsid w:val="00047783"/>
    <w:rsid w:val="00047858"/>
    <w:rsid w:val="00051C77"/>
    <w:rsid w:val="00052031"/>
    <w:rsid w:val="00052359"/>
    <w:rsid w:val="00052CE9"/>
    <w:rsid w:val="00053694"/>
    <w:rsid w:val="000546EA"/>
    <w:rsid w:val="00055E8F"/>
    <w:rsid w:val="0005605F"/>
    <w:rsid w:val="000569CF"/>
    <w:rsid w:val="00057469"/>
    <w:rsid w:val="00057A75"/>
    <w:rsid w:val="000604FE"/>
    <w:rsid w:val="000608E2"/>
    <w:rsid w:val="0006334A"/>
    <w:rsid w:val="00063686"/>
    <w:rsid w:val="000669D6"/>
    <w:rsid w:val="00067BE4"/>
    <w:rsid w:val="00070AC2"/>
    <w:rsid w:val="00072637"/>
    <w:rsid w:val="00072C10"/>
    <w:rsid w:val="00073FCB"/>
    <w:rsid w:val="00075611"/>
    <w:rsid w:val="00076729"/>
    <w:rsid w:val="00081BC9"/>
    <w:rsid w:val="00083A64"/>
    <w:rsid w:val="00085051"/>
    <w:rsid w:val="00087313"/>
    <w:rsid w:val="00087A36"/>
    <w:rsid w:val="0009167A"/>
    <w:rsid w:val="000932D2"/>
    <w:rsid w:val="00093C89"/>
    <w:rsid w:val="00093F54"/>
    <w:rsid w:val="000946B9"/>
    <w:rsid w:val="00094A5D"/>
    <w:rsid w:val="00095287"/>
    <w:rsid w:val="0009594E"/>
    <w:rsid w:val="000961CB"/>
    <w:rsid w:val="000963D3"/>
    <w:rsid w:val="000A175B"/>
    <w:rsid w:val="000A4756"/>
    <w:rsid w:val="000A486C"/>
    <w:rsid w:val="000A4EBD"/>
    <w:rsid w:val="000B09CC"/>
    <w:rsid w:val="000B3469"/>
    <w:rsid w:val="000B49A6"/>
    <w:rsid w:val="000B7B75"/>
    <w:rsid w:val="000C0448"/>
    <w:rsid w:val="000C187F"/>
    <w:rsid w:val="000C29AF"/>
    <w:rsid w:val="000C45B5"/>
    <w:rsid w:val="000C5AE1"/>
    <w:rsid w:val="000C5E3D"/>
    <w:rsid w:val="000C5F85"/>
    <w:rsid w:val="000C73FA"/>
    <w:rsid w:val="000D2078"/>
    <w:rsid w:val="000E1274"/>
    <w:rsid w:val="000E15BC"/>
    <w:rsid w:val="000E16D6"/>
    <w:rsid w:val="000E1AB9"/>
    <w:rsid w:val="000E4D03"/>
    <w:rsid w:val="000E5C5F"/>
    <w:rsid w:val="000E653A"/>
    <w:rsid w:val="000E6EE4"/>
    <w:rsid w:val="000F004D"/>
    <w:rsid w:val="000F1C06"/>
    <w:rsid w:val="000F29B9"/>
    <w:rsid w:val="000F34BE"/>
    <w:rsid w:val="000F455B"/>
    <w:rsid w:val="000F540B"/>
    <w:rsid w:val="000F6070"/>
    <w:rsid w:val="000F7491"/>
    <w:rsid w:val="000F756A"/>
    <w:rsid w:val="000F77B3"/>
    <w:rsid w:val="000F7FFB"/>
    <w:rsid w:val="00100A5A"/>
    <w:rsid w:val="00101B3B"/>
    <w:rsid w:val="00101F13"/>
    <w:rsid w:val="00102AF8"/>
    <w:rsid w:val="00103638"/>
    <w:rsid w:val="001036F4"/>
    <w:rsid w:val="00103E9E"/>
    <w:rsid w:val="001064E4"/>
    <w:rsid w:val="00106B4A"/>
    <w:rsid w:val="001118EB"/>
    <w:rsid w:val="00111ADE"/>
    <w:rsid w:val="00111BD5"/>
    <w:rsid w:val="00113906"/>
    <w:rsid w:val="00114575"/>
    <w:rsid w:val="001210FF"/>
    <w:rsid w:val="00121913"/>
    <w:rsid w:val="00124F49"/>
    <w:rsid w:val="00125A9E"/>
    <w:rsid w:val="0012647B"/>
    <w:rsid w:val="00126C48"/>
    <w:rsid w:val="00126E7A"/>
    <w:rsid w:val="00130753"/>
    <w:rsid w:val="0013342A"/>
    <w:rsid w:val="00133BF2"/>
    <w:rsid w:val="00135320"/>
    <w:rsid w:val="00137F7F"/>
    <w:rsid w:val="00141648"/>
    <w:rsid w:val="001423E9"/>
    <w:rsid w:val="00142660"/>
    <w:rsid w:val="001430E5"/>
    <w:rsid w:val="00143550"/>
    <w:rsid w:val="001441EE"/>
    <w:rsid w:val="0014461F"/>
    <w:rsid w:val="00147367"/>
    <w:rsid w:val="00147FF7"/>
    <w:rsid w:val="001509BD"/>
    <w:rsid w:val="00151564"/>
    <w:rsid w:val="001525B1"/>
    <w:rsid w:val="001528AF"/>
    <w:rsid w:val="00152DDA"/>
    <w:rsid w:val="00153660"/>
    <w:rsid w:val="00154682"/>
    <w:rsid w:val="0015473A"/>
    <w:rsid w:val="00155A35"/>
    <w:rsid w:val="00155EDD"/>
    <w:rsid w:val="00156B5B"/>
    <w:rsid w:val="00157A39"/>
    <w:rsid w:val="00160121"/>
    <w:rsid w:val="0016036E"/>
    <w:rsid w:val="00160E3D"/>
    <w:rsid w:val="00162618"/>
    <w:rsid w:val="00164FE6"/>
    <w:rsid w:val="001664CA"/>
    <w:rsid w:val="0017060F"/>
    <w:rsid w:val="00172D0D"/>
    <w:rsid w:val="001764B1"/>
    <w:rsid w:val="0018002C"/>
    <w:rsid w:val="0018142E"/>
    <w:rsid w:val="00181BC9"/>
    <w:rsid w:val="00182FA1"/>
    <w:rsid w:val="001849F2"/>
    <w:rsid w:val="0018520E"/>
    <w:rsid w:val="001867A4"/>
    <w:rsid w:val="001867C5"/>
    <w:rsid w:val="00186DB7"/>
    <w:rsid w:val="00190219"/>
    <w:rsid w:val="00190261"/>
    <w:rsid w:val="00191195"/>
    <w:rsid w:val="0019145E"/>
    <w:rsid w:val="00192A22"/>
    <w:rsid w:val="00193D05"/>
    <w:rsid w:val="001972CA"/>
    <w:rsid w:val="001A073D"/>
    <w:rsid w:val="001A316E"/>
    <w:rsid w:val="001A3612"/>
    <w:rsid w:val="001A370E"/>
    <w:rsid w:val="001A3DBB"/>
    <w:rsid w:val="001A4847"/>
    <w:rsid w:val="001B2439"/>
    <w:rsid w:val="001B26D5"/>
    <w:rsid w:val="001B2BD1"/>
    <w:rsid w:val="001B3427"/>
    <w:rsid w:val="001B3F33"/>
    <w:rsid w:val="001B4899"/>
    <w:rsid w:val="001B58EF"/>
    <w:rsid w:val="001B5F68"/>
    <w:rsid w:val="001B6653"/>
    <w:rsid w:val="001B6CC0"/>
    <w:rsid w:val="001B7AD2"/>
    <w:rsid w:val="001C2CCB"/>
    <w:rsid w:val="001C46F9"/>
    <w:rsid w:val="001C783C"/>
    <w:rsid w:val="001C7ADA"/>
    <w:rsid w:val="001D0358"/>
    <w:rsid w:val="001D0816"/>
    <w:rsid w:val="001D1C7D"/>
    <w:rsid w:val="001D2243"/>
    <w:rsid w:val="001D24B4"/>
    <w:rsid w:val="001D2FEC"/>
    <w:rsid w:val="001D35DE"/>
    <w:rsid w:val="001D3603"/>
    <w:rsid w:val="001D572A"/>
    <w:rsid w:val="001E0073"/>
    <w:rsid w:val="001E0C31"/>
    <w:rsid w:val="001E1342"/>
    <w:rsid w:val="001E303F"/>
    <w:rsid w:val="001E3998"/>
    <w:rsid w:val="001E4584"/>
    <w:rsid w:val="001E50B5"/>
    <w:rsid w:val="001E5175"/>
    <w:rsid w:val="001E5D09"/>
    <w:rsid w:val="001E6DB6"/>
    <w:rsid w:val="001F04D9"/>
    <w:rsid w:val="001F4B87"/>
    <w:rsid w:val="001F69BE"/>
    <w:rsid w:val="00200854"/>
    <w:rsid w:val="002019A1"/>
    <w:rsid w:val="00202A2D"/>
    <w:rsid w:val="0020314F"/>
    <w:rsid w:val="00203DAA"/>
    <w:rsid w:val="00205C5F"/>
    <w:rsid w:val="00206939"/>
    <w:rsid w:val="00206960"/>
    <w:rsid w:val="00206DCA"/>
    <w:rsid w:val="002124B3"/>
    <w:rsid w:val="00213C5E"/>
    <w:rsid w:val="00215AA1"/>
    <w:rsid w:val="00215C06"/>
    <w:rsid w:val="00220DD8"/>
    <w:rsid w:val="00221A65"/>
    <w:rsid w:val="00221DDD"/>
    <w:rsid w:val="002231CE"/>
    <w:rsid w:val="00225C5E"/>
    <w:rsid w:val="00226008"/>
    <w:rsid w:val="002260AF"/>
    <w:rsid w:val="002271BD"/>
    <w:rsid w:val="00227882"/>
    <w:rsid w:val="00231BD9"/>
    <w:rsid w:val="00234C03"/>
    <w:rsid w:val="00240DD3"/>
    <w:rsid w:val="002426CF"/>
    <w:rsid w:val="00242BB7"/>
    <w:rsid w:val="00243EDC"/>
    <w:rsid w:val="00246186"/>
    <w:rsid w:val="00251E0C"/>
    <w:rsid w:val="00252A02"/>
    <w:rsid w:val="00253519"/>
    <w:rsid w:val="00253F9A"/>
    <w:rsid w:val="00255896"/>
    <w:rsid w:val="00255E1F"/>
    <w:rsid w:val="0025660B"/>
    <w:rsid w:val="00257D75"/>
    <w:rsid w:val="00260522"/>
    <w:rsid w:val="00260E3F"/>
    <w:rsid w:val="00261602"/>
    <w:rsid w:val="00261689"/>
    <w:rsid w:val="00263777"/>
    <w:rsid w:val="002639A3"/>
    <w:rsid w:val="0026432F"/>
    <w:rsid w:val="00265F1A"/>
    <w:rsid w:val="00266A13"/>
    <w:rsid w:val="00273606"/>
    <w:rsid w:val="002738B7"/>
    <w:rsid w:val="00273C1F"/>
    <w:rsid w:val="00276FF3"/>
    <w:rsid w:val="002775CB"/>
    <w:rsid w:val="00277F49"/>
    <w:rsid w:val="00280463"/>
    <w:rsid w:val="00281452"/>
    <w:rsid w:val="0028537A"/>
    <w:rsid w:val="002857E9"/>
    <w:rsid w:val="002863AA"/>
    <w:rsid w:val="00286844"/>
    <w:rsid w:val="00291DB0"/>
    <w:rsid w:val="00292710"/>
    <w:rsid w:val="00296F2B"/>
    <w:rsid w:val="002A1DB6"/>
    <w:rsid w:val="002A44A6"/>
    <w:rsid w:val="002A655A"/>
    <w:rsid w:val="002A7290"/>
    <w:rsid w:val="002A76F6"/>
    <w:rsid w:val="002A7BBA"/>
    <w:rsid w:val="002B01DB"/>
    <w:rsid w:val="002B1223"/>
    <w:rsid w:val="002B255F"/>
    <w:rsid w:val="002B25CF"/>
    <w:rsid w:val="002B3BE5"/>
    <w:rsid w:val="002B5DE9"/>
    <w:rsid w:val="002C0563"/>
    <w:rsid w:val="002C2BA5"/>
    <w:rsid w:val="002C4050"/>
    <w:rsid w:val="002C4499"/>
    <w:rsid w:val="002C45B4"/>
    <w:rsid w:val="002C5803"/>
    <w:rsid w:val="002C6C00"/>
    <w:rsid w:val="002C6C58"/>
    <w:rsid w:val="002C78A3"/>
    <w:rsid w:val="002D2F7F"/>
    <w:rsid w:val="002D6A97"/>
    <w:rsid w:val="002E02F1"/>
    <w:rsid w:val="002E1345"/>
    <w:rsid w:val="002E16C9"/>
    <w:rsid w:val="002E5806"/>
    <w:rsid w:val="002F139E"/>
    <w:rsid w:val="002F2E4D"/>
    <w:rsid w:val="002F2F6A"/>
    <w:rsid w:val="002F5504"/>
    <w:rsid w:val="002F6620"/>
    <w:rsid w:val="002F79E2"/>
    <w:rsid w:val="003008CD"/>
    <w:rsid w:val="00301894"/>
    <w:rsid w:val="00301D73"/>
    <w:rsid w:val="00301DD2"/>
    <w:rsid w:val="00304EAB"/>
    <w:rsid w:val="00310079"/>
    <w:rsid w:val="00310F1D"/>
    <w:rsid w:val="00311E6D"/>
    <w:rsid w:val="00316DFD"/>
    <w:rsid w:val="003176F2"/>
    <w:rsid w:val="00317FB3"/>
    <w:rsid w:val="00322945"/>
    <w:rsid w:val="00322E90"/>
    <w:rsid w:val="0032358B"/>
    <w:rsid w:val="003238D5"/>
    <w:rsid w:val="00324D77"/>
    <w:rsid w:val="003253D6"/>
    <w:rsid w:val="003256A7"/>
    <w:rsid w:val="003300DD"/>
    <w:rsid w:val="003304AC"/>
    <w:rsid w:val="00333FB3"/>
    <w:rsid w:val="00334657"/>
    <w:rsid w:val="00337841"/>
    <w:rsid w:val="0034171D"/>
    <w:rsid w:val="00342CFE"/>
    <w:rsid w:val="003440A4"/>
    <w:rsid w:val="00344750"/>
    <w:rsid w:val="003501D3"/>
    <w:rsid w:val="00355482"/>
    <w:rsid w:val="00355E11"/>
    <w:rsid w:val="00356944"/>
    <w:rsid w:val="00361467"/>
    <w:rsid w:val="00362312"/>
    <w:rsid w:val="00363410"/>
    <w:rsid w:val="00366E3F"/>
    <w:rsid w:val="00370522"/>
    <w:rsid w:val="00372E56"/>
    <w:rsid w:val="0037486F"/>
    <w:rsid w:val="003767F8"/>
    <w:rsid w:val="00381165"/>
    <w:rsid w:val="00382739"/>
    <w:rsid w:val="00383170"/>
    <w:rsid w:val="00386F5E"/>
    <w:rsid w:val="00387B23"/>
    <w:rsid w:val="00391DEB"/>
    <w:rsid w:val="00393384"/>
    <w:rsid w:val="003937C6"/>
    <w:rsid w:val="003938D1"/>
    <w:rsid w:val="00393DDB"/>
    <w:rsid w:val="003956EC"/>
    <w:rsid w:val="00397D6F"/>
    <w:rsid w:val="003A4C1A"/>
    <w:rsid w:val="003A5D02"/>
    <w:rsid w:val="003A5FAD"/>
    <w:rsid w:val="003B08D7"/>
    <w:rsid w:val="003B0A3D"/>
    <w:rsid w:val="003B19BB"/>
    <w:rsid w:val="003B1F32"/>
    <w:rsid w:val="003B4986"/>
    <w:rsid w:val="003B5EB2"/>
    <w:rsid w:val="003B5F19"/>
    <w:rsid w:val="003B6A65"/>
    <w:rsid w:val="003C03B1"/>
    <w:rsid w:val="003C0711"/>
    <w:rsid w:val="003C1567"/>
    <w:rsid w:val="003D07AA"/>
    <w:rsid w:val="003D15A6"/>
    <w:rsid w:val="003D1EDC"/>
    <w:rsid w:val="003D464D"/>
    <w:rsid w:val="003D4CBF"/>
    <w:rsid w:val="003D54AD"/>
    <w:rsid w:val="003D5B64"/>
    <w:rsid w:val="003D6309"/>
    <w:rsid w:val="003D7A4D"/>
    <w:rsid w:val="003D7E2B"/>
    <w:rsid w:val="003E165F"/>
    <w:rsid w:val="003E19EF"/>
    <w:rsid w:val="003E1E8C"/>
    <w:rsid w:val="003E44FC"/>
    <w:rsid w:val="003E613E"/>
    <w:rsid w:val="003F3DEF"/>
    <w:rsid w:val="003F4FD3"/>
    <w:rsid w:val="003F5F07"/>
    <w:rsid w:val="003F7BE8"/>
    <w:rsid w:val="004001EA"/>
    <w:rsid w:val="004018E1"/>
    <w:rsid w:val="00402BBC"/>
    <w:rsid w:val="004066A4"/>
    <w:rsid w:val="00406788"/>
    <w:rsid w:val="0041284A"/>
    <w:rsid w:val="00412D25"/>
    <w:rsid w:val="00413563"/>
    <w:rsid w:val="004152B4"/>
    <w:rsid w:val="00415CBA"/>
    <w:rsid w:val="00415D75"/>
    <w:rsid w:val="00416C86"/>
    <w:rsid w:val="00417840"/>
    <w:rsid w:val="0041786C"/>
    <w:rsid w:val="00421950"/>
    <w:rsid w:val="0042373A"/>
    <w:rsid w:val="004258DF"/>
    <w:rsid w:val="004261A3"/>
    <w:rsid w:val="0042622A"/>
    <w:rsid w:val="004270F5"/>
    <w:rsid w:val="00427901"/>
    <w:rsid w:val="00430679"/>
    <w:rsid w:val="004317F4"/>
    <w:rsid w:val="00432B10"/>
    <w:rsid w:val="004335E3"/>
    <w:rsid w:val="00433CF7"/>
    <w:rsid w:val="00434B8C"/>
    <w:rsid w:val="004353FC"/>
    <w:rsid w:val="00435AA3"/>
    <w:rsid w:val="00435C88"/>
    <w:rsid w:val="00435D40"/>
    <w:rsid w:val="004365C9"/>
    <w:rsid w:val="00437BEA"/>
    <w:rsid w:val="00440276"/>
    <w:rsid w:val="004403DF"/>
    <w:rsid w:val="0044142C"/>
    <w:rsid w:val="00441538"/>
    <w:rsid w:val="00442A05"/>
    <w:rsid w:val="00443CE7"/>
    <w:rsid w:val="00444059"/>
    <w:rsid w:val="004443AC"/>
    <w:rsid w:val="00446042"/>
    <w:rsid w:val="0044637C"/>
    <w:rsid w:val="0044672D"/>
    <w:rsid w:val="0044752A"/>
    <w:rsid w:val="00447F56"/>
    <w:rsid w:val="00454584"/>
    <w:rsid w:val="00456D09"/>
    <w:rsid w:val="00462E04"/>
    <w:rsid w:val="004631CB"/>
    <w:rsid w:val="00465179"/>
    <w:rsid w:val="00466772"/>
    <w:rsid w:val="00467580"/>
    <w:rsid w:val="0046761C"/>
    <w:rsid w:val="00471530"/>
    <w:rsid w:val="00471D5E"/>
    <w:rsid w:val="00472136"/>
    <w:rsid w:val="00474103"/>
    <w:rsid w:val="00474ED5"/>
    <w:rsid w:val="00476DA0"/>
    <w:rsid w:val="00476DA5"/>
    <w:rsid w:val="00480782"/>
    <w:rsid w:val="00481C6F"/>
    <w:rsid w:val="004824FD"/>
    <w:rsid w:val="00482922"/>
    <w:rsid w:val="004836B0"/>
    <w:rsid w:val="00484BFD"/>
    <w:rsid w:val="00485AA9"/>
    <w:rsid w:val="00485D24"/>
    <w:rsid w:val="004912EF"/>
    <w:rsid w:val="00491355"/>
    <w:rsid w:val="0049162A"/>
    <w:rsid w:val="00493C08"/>
    <w:rsid w:val="004944FE"/>
    <w:rsid w:val="00495544"/>
    <w:rsid w:val="00495C26"/>
    <w:rsid w:val="0049602D"/>
    <w:rsid w:val="00496E76"/>
    <w:rsid w:val="004A0D2E"/>
    <w:rsid w:val="004A58F9"/>
    <w:rsid w:val="004A5E3E"/>
    <w:rsid w:val="004A6C08"/>
    <w:rsid w:val="004A7477"/>
    <w:rsid w:val="004A7E02"/>
    <w:rsid w:val="004B08B2"/>
    <w:rsid w:val="004B38D2"/>
    <w:rsid w:val="004B5404"/>
    <w:rsid w:val="004B7F22"/>
    <w:rsid w:val="004C2024"/>
    <w:rsid w:val="004C2CD5"/>
    <w:rsid w:val="004C340D"/>
    <w:rsid w:val="004C47E5"/>
    <w:rsid w:val="004C78DD"/>
    <w:rsid w:val="004D2D8D"/>
    <w:rsid w:val="004D4BBC"/>
    <w:rsid w:val="004D4DC2"/>
    <w:rsid w:val="004D5FA4"/>
    <w:rsid w:val="004E0612"/>
    <w:rsid w:val="004E11E1"/>
    <w:rsid w:val="004E28F7"/>
    <w:rsid w:val="004E30CC"/>
    <w:rsid w:val="004E37AB"/>
    <w:rsid w:val="004E6281"/>
    <w:rsid w:val="004E667F"/>
    <w:rsid w:val="004F1533"/>
    <w:rsid w:val="004F7ACD"/>
    <w:rsid w:val="0050011C"/>
    <w:rsid w:val="005006DE"/>
    <w:rsid w:val="00501F4F"/>
    <w:rsid w:val="0050212A"/>
    <w:rsid w:val="005034C2"/>
    <w:rsid w:val="005046A5"/>
    <w:rsid w:val="005056B0"/>
    <w:rsid w:val="005060B1"/>
    <w:rsid w:val="00507B98"/>
    <w:rsid w:val="005146A1"/>
    <w:rsid w:val="00516393"/>
    <w:rsid w:val="00520AC8"/>
    <w:rsid w:val="0052146F"/>
    <w:rsid w:val="00523CF4"/>
    <w:rsid w:val="00524CBD"/>
    <w:rsid w:val="00526B06"/>
    <w:rsid w:val="00530E51"/>
    <w:rsid w:val="00532449"/>
    <w:rsid w:val="00536AE4"/>
    <w:rsid w:val="00537860"/>
    <w:rsid w:val="00537C5F"/>
    <w:rsid w:val="005410E1"/>
    <w:rsid w:val="005426F0"/>
    <w:rsid w:val="005439CD"/>
    <w:rsid w:val="005447CB"/>
    <w:rsid w:val="00545732"/>
    <w:rsid w:val="0054706F"/>
    <w:rsid w:val="00547C14"/>
    <w:rsid w:val="00555486"/>
    <w:rsid w:val="005569AD"/>
    <w:rsid w:val="005571FD"/>
    <w:rsid w:val="00557799"/>
    <w:rsid w:val="005612CE"/>
    <w:rsid w:val="00561378"/>
    <w:rsid w:val="005617C9"/>
    <w:rsid w:val="00561EC3"/>
    <w:rsid w:val="00562E1C"/>
    <w:rsid w:val="00562EFA"/>
    <w:rsid w:val="00563A2F"/>
    <w:rsid w:val="00565685"/>
    <w:rsid w:val="00566CE7"/>
    <w:rsid w:val="00567220"/>
    <w:rsid w:val="00571212"/>
    <w:rsid w:val="005724AC"/>
    <w:rsid w:val="00572C86"/>
    <w:rsid w:val="0057351B"/>
    <w:rsid w:val="00573ED5"/>
    <w:rsid w:val="005740EA"/>
    <w:rsid w:val="005760F5"/>
    <w:rsid w:val="00576599"/>
    <w:rsid w:val="00577E1B"/>
    <w:rsid w:val="005813DB"/>
    <w:rsid w:val="005814E8"/>
    <w:rsid w:val="00581744"/>
    <w:rsid w:val="00581A1E"/>
    <w:rsid w:val="00582F50"/>
    <w:rsid w:val="0058322A"/>
    <w:rsid w:val="0058573A"/>
    <w:rsid w:val="005905B8"/>
    <w:rsid w:val="005907BB"/>
    <w:rsid w:val="00590F47"/>
    <w:rsid w:val="0059141F"/>
    <w:rsid w:val="005931EB"/>
    <w:rsid w:val="00593927"/>
    <w:rsid w:val="00593BC0"/>
    <w:rsid w:val="005A057C"/>
    <w:rsid w:val="005A513E"/>
    <w:rsid w:val="005A68A6"/>
    <w:rsid w:val="005A722A"/>
    <w:rsid w:val="005A7505"/>
    <w:rsid w:val="005B126D"/>
    <w:rsid w:val="005B3F57"/>
    <w:rsid w:val="005B4311"/>
    <w:rsid w:val="005B6015"/>
    <w:rsid w:val="005B7861"/>
    <w:rsid w:val="005C0330"/>
    <w:rsid w:val="005C337A"/>
    <w:rsid w:val="005C3FFF"/>
    <w:rsid w:val="005C4D70"/>
    <w:rsid w:val="005C58CB"/>
    <w:rsid w:val="005C5B56"/>
    <w:rsid w:val="005C5C14"/>
    <w:rsid w:val="005D02A3"/>
    <w:rsid w:val="005D07FA"/>
    <w:rsid w:val="005D13CB"/>
    <w:rsid w:val="005D484E"/>
    <w:rsid w:val="005D5595"/>
    <w:rsid w:val="005E1437"/>
    <w:rsid w:val="005E28ED"/>
    <w:rsid w:val="005E3B36"/>
    <w:rsid w:val="005E7C3A"/>
    <w:rsid w:val="005E7CE4"/>
    <w:rsid w:val="005F0AAE"/>
    <w:rsid w:val="005F7618"/>
    <w:rsid w:val="005F7A05"/>
    <w:rsid w:val="005F7CD5"/>
    <w:rsid w:val="00600F37"/>
    <w:rsid w:val="00602E90"/>
    <w:rsid w:val="00604C93"/>
    <w:rsid w:val="00607AC1"/>
    <w:rsid w:val="0061626E"/>
    <w:rsid w:val="00617CCB"/>
    <w:rsid w:val="00620E2A"/>
    <w:rsid w:val="00623579"/>
    <w:rsid w:val="00623E0B"/>
    <w:rsid w:val="00626038"/>
    <w:rsid w:val="00627BCE"/>
    <w:rsid w:val="00630634"/>
    <w:rsid w:val="0063480A"/>
    <w:rsid w:val="00635D7D"/>
    <w:rsid w:val="00636B35"/>
    <w:rsid w:val="00637C20"/>
    <w:rsid w:val="006410B1"/>
    <w:rsid w:val="0064121C"/>
    <w:rsid w:val="00641A03"/>
    <w:rsid w:val="00642AB5"/>
    <w:rsid w:val="00644226"/>
    <w:rsid w:val="00645413"/>
    <w:rsid w:val="006469AA"/>
    <w:rsid w:val="00647A0D"/>
    <w:rsid w:val="00650602"/>
    <w:rsid w:val="00650A01"/>
    <w:rsid w:val="00651379"/>
    <w:rsid w:val="00655A8C"/>
    <w:rsid w:val="00655CAD"/>
    <w:rsid w:val="00656B75"/>
    <w:rsid w:val="006612E2"/>
    <w:rsid w:val="006615B1"/>
    <w:rsid w:val="00661870"/>
    <w:rsid w:val="0066248A"/>
    <w:rsid w:val="0066324A"/>
    <w:rsid w:val="00663819"/>
    <w:rsid w:val="00663CD2"/>
    <w:rsid w:val="00671C6C"/>
    <w:rsid w:val="00676A3C"/>
    <w:rsid w:val="006802CC"/>
    <w:rsid w:val="00681C3C"/>
    <w:rsid w:val="00683ECF"/>
    <w:rsid w:val="0068487B"/>
    <w:rsid w:val="00684B1F"/>
    <w:rsid w:val="00686065"/>
    <w:rsid w:val="006873E8"/>
    <w:rsid w:val="00687C3B"/>
    <w:rsid w:val="00691C98"/>
    <w:rsid w:val="00693F17"/>
    <w:rsid w:val="00694206"/>
    <w:rsid w:val="00695DF3"/>
    <w:rsid w:val="006A2F12"/>
    <w:rsid w:val="006A5AAD"/>
    <w:rsid w:val="006B07BF"/>
    <w:rsid w:val="006B1288"/>
    <w:rsid w:val="006B189B"/>
    <w:rsid w:val="006B2515"/>
    <w:rsid w:val="006B2810"/>
    <w:rsid w:val="006B6E73"/>
    <w:rsid w:val="006B7D69"/>
    <w:rsid w:val="006C1EDA"/>
    <w:rsid w:val="006C7152"/>
    <w:rsid w:val="006C740F"/>
    <w:rsid w:val="006D3DFE"/>
    <w:rsid w:val="006D4495"/>
    <w:rsid w:val="006D70CC"/>
    <w:rsid w:val="006E24B4"/>
    <w:rsid w:val="006E61A0"/>
    <w:rsid w:val="006F129D"/>
    <w:rsid w:val="006F1F50"/>
    <w:rsid w:val="006F23C1"/>
    <w:rsid w:val="006F2B51"/>
    <w:rsid w:val="006F3AE1"/>
    <w:rsid w:val="006F3E7D"/>
    <w:rsid w:val="006F6C8F"/>
    <w:rsid w:val="006F743C"/>
    <w:rsid w:val="007013BD"/>
    <w:rsid w:val="00702297"/>
    <w:rsid w:val="007023F0"/>
    <w:rsid w:val="00703237"/>
    <w:rsid w:val="00703EC6"/>
    <w:rsid w:val="0070510C"/>
    <w:rsid w:val="00705BF9"/>
    <w:rsid w:val="00706A1B"/>
    <w:rsid w:val="007076AD"/>
    <w:rsid w:val="00707BAD"/>
    <w:rsid w:val="00711FDB"/>
    <w:rsid w:val="00712377"/>
    <w:rsid w:val="00712974"/>
    <w:rsid w:val="00712B05"/>
    <w:rsid w:val="0071531B"/>
    <w:rsid w:val="00715D68"/>
    <w:rsid w:val="00715F28"/>
    <w:rsid w:val="0071724C"/>
    <w:rsid w:val="00720423"/>
    <w:rsid w:val="00721978"/>
    <w:rsid w:val="00723F8E"/>
    <w:rsid w:val="007245E2"/>
    <w:rsid w:val="00727CF3"/>
    <w:rsid w:val="00730326"/>
    <w:rsid w:val="0073279B"/>
    <w:rsid w:val="00734557"/>
    <w:rsid w:val="00735356"/>
    <w:rsid w:val="00736B93"/>
    <w:rsid w:val="00740659"/>
    <w:rsid w:val="007411DA"/>
    <w:rsid w:val="0074131D"/>
    <w:rsid w:val="00743FE7"/>
    <w:rsid w:val="00744401"/>
    <w:rsid w:val="00744F05"/>
    <w:rsid w:val="00750540"/>
    <w:rsid w:val="007516DE"/>
    <w:rsid w:val="0075265E"/>
    <w:rsid w:val="00752864"/>
    <w:rsid w:val="0075694E"/>
    <w:rsid w:val="00757E63"/>
    <w:rsid w:val="00760481"/>
    <w:rsid w:val="00761A6D"/>
    <w:rsid w:val="007637D3"/>
    <w:rsid w:val="007648CC"/>
    <w:rsid w:val="0076535D"/>
    <w:rsid w:val="00767481"/>
    <w:rsid w:val="00774498"/>
    <w:rsid w:val="007750B0"/>
    <w:rsid w:val="00775BEE"/>
    <w:rsid w:val="00775ECB"/>
    <w:rsid w:val="00777D84"/>
    <w:rsid w:val="007802F7"/>
    <w:rsid w:val="00781EE1"/>
    <w:rsid w:val="00782782"/>
    <w:rsid w:val="0078325E"/>
    <w:rsid w:val="00790C94"/>
    <w:rsid w:val="007957C1"/>
    <w:rsid w:val="007960CE"/>
    <w:rsid w:val="007962B3"/>
    <w:rsid w:val="00796833"/>
    <w:rsid w:val="00797DB9"/>
    <w:rsid w:val="007A0210"/>
    <w:rsid w:val="007A065B"/>
    <w:rsid w:val="007A1F2F"/>
    <w:rsid w:val="007A4E54"/>
    <w:rsid w:val="007A4F46"/>
    <w:rsid w:val="007A5D24"/>
    <w:rsid w:val="007A7228"/>
    <w:rsid w:val="007B0646"/>
    <w:rsid w:val="007B177D"/>
    <w:rsid w:val="007B47BF"/>
    <w:rsid w:val="007B47F5"/>
    <w:rsid w:val="007B4ED0"/>
    <w:rsid w:val="007B6063"/>
    <w:rsid w:val="007B7148"/>
    <w:rsid w:val="007B7561"/>
    <w:rsid w:val="007C0A3E"/>
    <w:rsid w:val="007C1B96"/>
    <w:rsid w:val="007C208A"/>
    <w:rsid w:val="007C21A3"/>
    <w:rsid w:val="007C590C"/>
    <w:rsid w:val="007D1269"/>
    <w:rsid w:val="007D1698"/>
    <w:rsid w:val="007D3B1E"/>
    <w:rsid w:val="007D411C"/>
    <w:rsid w:val="007D5116"/>
    <w:rsid w:val="007D634B"/>
    <w:rsid w:val="007D78E0"/>
    <w:rsid w:val="007E22AC"/>
    <w:rsid w:val="007E2BF2"/>
    <w:rsid w:val="007E6DE0"/>
    <w:rsid w:val="007E71CC"/>
    <w:rsid w:val="007E72C4"/>
    <w:rsid w:val="007F11A7"/>
    <w:rsid w:val="007F1C1B"/>
    <w:rsid w:val="007F2F1C"/>
    <w:rsid w:val="007F777B"/>
    <w:rsid w:val="00802E52"/>
    <w:rsid w:val="008057E7"/>
    <w:rsid w:val="0080780E"/>
    <w:rsid w:val="00807FB3"/>
    <w:rsid w:val="008111C8"/>
    <w:rsid w:val="0081158B"/>
    <w:rsid w:val="008120CD"/>
    <w:rsid w:val="00812377"/>
    <w:rsid w:val="0081310F"/>
    <w:rsid w:val="00815DA2"/>
    <w:rsid w:val="008206F3"/>
    <w:rsid w:val="00820906"/>
    <w:rsid w:val="00821F41"/>
    <w:rsid w:val="0082257C"/>
    <w:rsid w:val="008250B8"/>
    <w:rsid w:val="0082661E"/>
    <w:rsid w:val="00833285"/>
    <w:rsid w:val="008347ED"/>
    <w:rsid w:val="00836DE0"/>
    <w:rsid w:val="008374F1"/>
    <w:rsid w:val="008424FB"/>
    <w:rsid w:val="00845E61"/>
    <w:rsid w:val="00846DA8"/>
    <w:rsid w:val="00847451"/>
    <w:rsid w:val="008475DD"/>
    <w:rsid w:val="0084802B"/>
    <w:rsid w:val="00851A09"/>
    <w:rsid w:val="00856D04"/>
    <w:rsid w:val="00860FDB"/>
    <w:rsid w:val="0086113C"/>
    <w:rsid w:val="00861398"/>
    <w:rsid w:val="008676DA"/>
    <w:rsid w:val="00870D5C"/>
    <w:rsid w:val="0087105F"/>
    <w:rsid w:val="00872479"/>
    <w:rsid w:val="0087400D"/>
    <w:rsid w:val="008767B1"/>
    <w:rsid w:val="008779AE"/>
    <w:rsid w:val="00877D13"/>
    <w:rsid w:val="008817C5"/>
    <w:rsid w:val="0088438F"/>
    <w:rsid w:val="00884E8F"/>
    <w:rsid w:val="00885A59"/>
    <w:rsid w:val="00885E5F"/>
    <w:rsid w:val="0088606F"/>
    <w:rsid w:val="00887242"/>
    <w:rsid w:val="008873CF"/>
    <w:rsid w:val="00892544"/>
    <w:rsid w:val="00894B12"/>
    <w:rsid w:val="0089637E"/>
    <w:rsid w:val="008967AA"/>
    <w:rsid w:val="00897294"/>
    <w:rsid w:val="0089740C"/>
    <w:rsid w:val="00897CA8"/>
    <w:rsid w:val="00897E84"/>
    <w:rsid w:val="008A4B2C"/>
    <w:rsid w:val="008A7EA4"/>
    <w:rsid w:val="008B1615"/>
    <w:rsid w:val="008B37C7"/>
    <w:rsid w:val="008B3B37"/>
    <w:rsid w:val="008B51D7"/>
    <w:rsid w:val="008B59D6"/>
    <w:rsid w:val="008B76C6"/>
    <w:rsid w:val="008B7BF1"/>
    <w:rsid w:val="008C03C7"/>
    <w:rsid w:val="008C200D"/>
    <w:rsid w:val="008C3AFA"/>
    <w:rsid w:val="008C794D"/>
    <w:rsid w:val="008D108A"/>
    <w:rsid w:val="008D2009"/>
    <w:rsid w:val="008D2E7F"/>
    <w:rsid w:val="008D38B0"/>
    <w:rsid w:val="008D6921"/>
    <w:rsid w:val="008D73E4"/>
    <w:rsid w:val="008E2FA3"/>
    <w:rsid w:val="008E332F"/>
    <w:rsid w:val="008E62E2"/>
    <w:rsid w:val="008E6E39"/>
    <w:rsid w:val="008F1E31"/>
    <w:rsid w:val="008F6263"/>
    <w:rsid w:val="008F6C15"/>
    <w:rsid w:val="008F77B0"/>
    <w:rsid w:val="008F81AD"/>
    <w:rsid w:val="009000F4"/>
    <w:rsid w:val="00901079"/>
    <w:rsid w:val="009016D0"/>
    <w:rsid w:val="00902FC6"/>
    <w:rsid w:val="009044E7"/>
    <w:rsid w:val="00904C5C"/>
    <w:rsid w:val="009068B1"/>
    <w:rsid w:val="00906F7E"/>
    <w:rsid w:val="009121BB"/>
    <w:rsid w:val="00912B99"/>
    <w:rsid w:val="009133B6"/>
    <w:rsid w:val="00913F69"/>
    <w:rsid w:val="00914C17"/>
    <w:rsid w:val="00914F27"/>
    <w:rsid w:val="0091676B"/>
    <w:rsid w:val="009178BC"/>
    <w:rsid w:val="009206C9"/>
    <w:rsid w:val="00923BBB"/>
    <w:rsid w:val="009240EB"/>
    <w:rsid w:val="009251A7"/>
    <w:rsid w:val="00926224"/>
    <w:rsid w:val="00934354"/>
    <w:rsid w:val="00934524"/>
    <w:rsid w:val="00936F18"/>
    <w:rsid w:val="00937AA1"/>
    <w:rsid w:val="00940022"/>
    <w:rsid w:val="009427F3"/>
    <w:rsid w:val="00942EAC"/>
    <w:rsid w:val="0094310E"/>
    <w:rsid w:val="0094312A"/>
    <w:rsid w:val="00943E41"/>
    <w:rsid w:val="009456D1"/>
    <w:rsid w:val="00945E78"/>
    <w:rsid w:val="00945E79"/>
    <w:rsid w:val="00946A91"/>
    <w:rsid w:val="00950BCA"/>
    <w:rsid w:val="00952407"/>
    <w:rsid w:val="00952F90"/>
    <w:rsid w:val="00954E97"/>
    <w:rsid w:val="0095597B"/>
    <w:rsid w:val="00956604"/>
    <w:rsid w:val="00957B20"/>
    <w:rsid w:val="009603E3"/>
    <w:rsid w:val="00960576"/>
    <w:rsid w:val="009636A7"/>
    <w:rsid w:val="009644AF"/>
    <w:rsid w:val="00965389"/>
    <w:rsid w:val="009656A1"/>
    <w:rsid w:val="00971AE1"/>
    <w:rsid w:val="0097650B"/>
    <w:rsid w:val="00977FA8"/>
    <w:rsid w:val="0098027F"/>
    <w:rsid w:val="00980EF2"/>
    <w:rsid w:val="0098170F"/>
    <w:rsid w:val="00982EFD"/>
    <w:rsid w:val="00983177"/>
    <w:rsid w:val="009837F6"/>
    <w:rsid w:val="009845DB"/>
    <w:rsid w:val="0098497C"/>
    <w:rsid w:val="009857F0"/>
    <w:rsid w:val="00985EF9"/>
    <w:rsid w:val="009867F5"/>
    <w:rsid w:val="0098730D"/>
    <w:rsid w:val="009923A9"/>
    <w:rsid w:val="0099248C"/>
    <w:rsid w:val="009926D2"/>
    <w:rsid w:val="009934CE"/>
    <w:rsid w:val="00993A51"/>
    <w:rsid w:val="00995076"/>
    <w:rsid w:val="00996A5B"/>
    <w:rsid w:val="00996F2D"/>
    <w:rsid w:val="009A2B6D"/>
    <w:rsid w:val="009A4095"/>
    <w:rsid w:val="009A5B93"/>
    <w:rsid w:val="009A602D"/>
    <w:rsid w:val="009A68FB"/>
    <w:rsid w:val="009B2984"/>
    <w:rsid w:val="009B3EB1"/>
    <w:rsid w:val="009B60BB"/>
    <w:rsid w:val="009B6DA7"/>
    <w:rsid w:val="009B7D16"/>
    <w:rsid w:val="009C3443"/>
    <w:rsid w:val="009C51E4"/>
    <w:rsid w:val="009C53B0"/>
    <w:rsid w:val="009C5E7C"/>
    <w:rsid w:val="009C6054"/>
    <w:rsid w:val="009C6C65"/>
    <w:rsid w:val="009C7450"/>
    <w:rsid w:val="009D38E7"/>
    <w:rsid w:val="009D5BA6"/>
    <w:rsid w:val="009D7B26"/>
    <w:rsid w:val="009E1EE6"/>
    <w:rsid w:val="009E3260"/>
    <w:rsid w:val="009E4A2A"/>
    <w:rsid w:val="009E5C81"/>
    <w:rsid w:val="009E6AF8"/>
    <w:rsid w:val="009F03FE"/>
    <w:rsid w:val="009F1589"/>
    <w:rsid w:val="009F458E"/>
    <w:rsid w:val="009F5619"/>
    <w:rsid w:val="009F5A93"/>
    <w:rsid w:val="00A00A8A"/>
    <w:rsid w:val="00A013E9"/>
    <w:rsid w:val="00A0142F"/>
    <w:rsid w:val="00A020B2"/>
    <w:rsid w:val="00A05128"/>
    <w:rsid w:val="00A05324"/>
    <w:rsid w:val="00A05B19"/>
    <w:rsid w:val="00A05C4A"/>
    <w:rsid w:val="00A05EE4"/>
    <w:rsid w:val="00A06191"/>
    <w:rsid w:val="00A10368"/>
    <w:rsid w:val="00A1346C"/>
    <w:rsid w:val="00A143C9"/>
    <w:rsid w:val="00A14EFB"/>
    <w:rsid w:val="00A1529D"/>
    <w:rsid w:val="00A23D29"/>
    <w:rsid w:val="00A252D3"/>
    <w:rsid w:val="00A264CC"/>
    <w:rsid w:val="00A31D7A"/>
    <w:rsid w:val="00A34098"/>
    <w:rsid w:val="00A41239"/>
    <w:rsid w:val="00A41B0C"/>
    <w:rsid w:val="00A41CFC"/>
    <w:rsid w:val="00A41EAB"/>
    <w:rsid w:val="00A4335A"/>
    <w:rsid w:val="00A45165"/>
    <w:rsid w:val="00A4612B"/>
    <w:rsid w:val="00A46AEC"/>
    <w:rsid w:val="00A50225"/>
    <w:rsid w:val="00A50B97"/>
    <w:rsid w:val="00A50DA7"/>
    <w:rsid w:val="00A512DF"/>
    <w:rsid w:val="00A51C72"/>
    <w:rsid w:val="00A5273F"/>
    <w:rsid w:val="00A53321"/>
    <w:rsid w:val="00A53C4C"/>
    <w:rsid w:val="00A5685E"/>
    <w:rsid w:val="00A57B56"/>
    <w:rsid w:val="00A57FAD"/>
    <w:rsid w:val="00A6026B"/>
    <w:rsid w:val="00A6262B"/>
    <w:rsid w:val="00A6317C"/>
    <w:rsid w:val="00A642AA"/>
    <w:rsid w:val="00A652B6"/>
    <w:rsid w:val="00A65ADC"/>
    <w:rsid w:val="00A65C44"/>
    <w:rsid w:val="00A65E2D"/>
    <w:rsid w:val="00A676B6"/>
    <w:rsid w:val="00A7101C"/>
    <w:rsid w:val="00A713D8"/>
    <w:rsid w:val="00A77EFF"/>
    <w:rsid w:val="00A819E8"/>
    <w:rsid w:val="00A84718"/>
    <w:rsid w:val="00A84783"/>
    <w:rsid w:val="00A8723C"/>
    <w:rsid w:val="00A87550"/>
    <w:rsid w:val="00A87573"/>
    <w:rsid w:val="00A90E35"/>
    <w:rsid w:val="00A9643C"/>
    <w:rsid w:val="00AA18B8"/>
    <w:rsid w:val="00AA275F"/>
    <w:rsid w:val="00AA2A1A"/>
    <w:rsid w:val="00AA3552"/>
    <w:rsid w:val="00AA39C5"/>
    <w:rsid w:val="00AA3DE3"/>
    <w:rsid w:val="00AA69F3"/>
    <w:rsid w:val="00AB0ED5"/>
    <w:rsid w:val="00AB1B54"/>
    <w:rsid w:val="00AB1FF6"/>
    <w:rsid w:val="00AB23AA"/>
    <w:rsid w:val="00AB268D"/>
    <w:rsid w:val="00AB2DD1"/>
    <w:rsid w:val="00AB3E77"/>
    <w:rsid w:val="00AB5207"/>
    <w:rsid w:val="00AB563A"/>
    <w:rsid w:val="00AB5BAA"/>
    <w:rsid w:val="00AB684C"/>
    <w:rsid w:val="00AC0054"/>
    <w:rsid w:val="00AC09C8"/>
    <w:rsid w:val="00AC17A4"/>
    <w:rsid w:val="00AC1C93"/>
    <w:rsid w:val="00AC3389"/>
    <w:rsid w:val="00AC64A7"/>
    <w:rsid w:val="00AC6C3F"/>
    <w:rsid w:val="00AD1419"/>
    <w:rsid w:val="00AD344B"/>
    <w:rsid w:val="00AD5945"/>
    <w:rsid w:val="00AD6237"/>
    <w:rsid w:val="00AD6CB2"/>
    <w:rsid w:val="00AE1DDC"/>
    <w:rsid w:val="00AE5F8B"/>
    <w:rsid w:val="00AE68BC"/>
    <w:rsid w:val="00AE7DAD"/>
    <w:rsid w:val="00AF0E80"/>
    <w:rsid w:val="00AF121F"/>
    <w:rsid w:val="00AF124B"/>
    <w:rsid w:val="00AF2197"/>
    <w:rsid w:val="00AF2CDD"/>
    <w:rsid w:val="00AF425D"/>
    <w:rsid w:val="00AF4746"/>
    <w:rsid w:val="00AF551D"/>
    <w:rsid w:val="00AF6A3B"/>
    <w:rsid w:val="00AF6DA4"/>
    <w:rsid w:val="00AF761B"/>
    <w:rsid w:val="00B0000A"/>
    <w:rsid w:val="00B02F4A"/>
    <w:rsid w:val="00B045EC"/>
    <w:rsid w:val="00B06DF0"/>
    <w:rsid w:val="00B13606"/>
    <w:rsid w:val="00B13A8D"/>
    <w:rsid w:val="00B153B3"/>
    <w:rsid w:val="00B16757"/>
    <w:rsid w:val="00B1709F"/>
    <w:rsid w:val="00B2151D"/>
    <w:rsid w:val="00B2313A"/>
    <w:rsid w:val="00B2520E"/>
    <w:rsid w:val="00B31B8F"/>
    <w:rsid w:val="00B32E6A"/>
    <w:rsid w:val="00B3424C"/>
    <w:rsid w:val="00B352DB"/>
    <w:rsid w:val="00B358EA"/>
    <w:rsid w:val="00B35BEC"/>
    <w:rsid w:val="00B4123D"/>
    <w:rsid w:val="00B41A7A"/>
    <w:rsid w:val="00B41BE9"/>
    <w:rsid w:val="00B43700"/>
    <w:rsid w:val="00B455C0"/>
    <w:rsid w:val="00B45CC4"/>
    <w:rsid w:val="00B47BC0"/>
    <w:rsid w:val="00B52DFC"/>
    <w:rsid w:val="00B53121"/>
    <w:rsid w:val="00B553E5"/>
    <w:rsid w:val="00B605F1"/>
    <w:rsid w:val="00B61665"/>
    <w:rsid w:val="00B626B5"/>
    <w:rsid w:val="00B63981"/>
    <w:rsid w:val="00B6778D"/>
    <w:rsid w:val="00B7012E"/>
    <w:rsid w:val="00B70AC5"/>
    <w:rsid w:val="00B72E7B"/>
    <w:rsid w:val="00B76C9D"/>
    <w:rsid w:val="00B775D5"/>
    <w:rsid w:val="00B807DF"/>
    <w:rsid w:val="00B81760"/>
    <w:rsid w:val="00B83A04"/>
    <w:rsid w:val="00B87A40"/>
    <w:rsid w:val="00B90B31"/>
    <w:rsid w:val="00B91129"/>
    <w:rsid w:val="00B91857"/>
    <w:rsid w:val="00B91B8F"/>
    <w:rsid w:val="00B92140"/>
    <w:rsid w:val="00B92C03"/>
    <w:rsid w:val="00B965C4"/>
    <w:rsid w:val="00B96EFC"/>
    <w:rsid w:val="00BA2494"/>
    <w:rsid w:val="00BA38AF"/>
    <w:rsid w:val="00BA460A"/>
    <w:rsid w:val="00BA5EBE"/>
    <w:rsid w:val="00BB0639"/>
    <w:rsid w:val="00BB0778"/>
    <w:rsid w:val="00BB19D4"/>
    <w:rsid w:val="00BB2438"/>
    <w:rsid w:val="00BB348F"/>
    <w:rsid w:val="00BB60ED"/>
    <w:rsid w:val="00BC2F46"/>
    <w:rsid w:val="00BC3486"/>
    <w:rsid w:val="00BC3839"/>
    <w:rsid w:val="00BC39BC"/>
    <w:rsid w:val="00BC41F1"/>
    <w:rsid w:val="00BC7743"/>
    <w:rsid w:val="00BD20C4"/>
    <w:rsid w:val="00BD2A75"/>
    <w:rsid w:val="00BD2B78"/>
    <w:rsid w:val="00BD2D51"/>
    <w:rsid w:val="00BD6E01"/>
    <w:rsid w:val="00BE2DDB"/>
    <w:rsid w:val="00BE4E9F"/>
    <w:rsid w:val="00BF4580"/>
    <w:rsid w:val="00BF4F6D"/>
    <w:rsid w:val="00BF61CE"/>
    <w:rsid w:val="00BF76F8"/>
    <w:rsid w:val="00C04549"/>
    <w:rsid w:val="00C05449"/>
    <w:rsid w:val="00C11FA3"/>
    <w:rsid w:val="00C1253B"/>
    <w:rsid w:val="00C13E22"/>
    <w:rsid w:val="00C21EC4"/>
    <w:rsid w:val="00C23560"/>
    <w:rsid w:val="00C236BC"/>
    <w:rsid w:val="00C30B22"/>
    <w:rsid w:val="00C35E45"/>
    <w:rsid w:val="00C36780"/>
    <w:rsid w:val="00C44B94"/>
    <w:rsid w:val="00C46028"/>
    <w:rsid w:val="00C46A0A"/>
    <w:rsid w:val="00C47635"/>
    <w:rsid w:val="00C5034F"/>
    <w:rsid w:val="00C5048B"/>
    <w:rsid w:val="00C52044"/>
    <w:rsid w:val="00C53A73"/>
    <w:rsid w:val="00C53CB2"/>
    <w:rsid w:val="00C5411A"/>
    <w:rsid w:val="00C55F72"/>
    <w:rsid w:val="00C56163"/>
    <w:rsid w:val="00C56877"/>
    <w:rsid w:val="00C57836"/>
    <w:rsid w:val="00C57B40"/>
    <w:rsid w:val="00C61046"/>
    <w:rsid w:val="00C631D3"/>
    <w:rsid w:val="00C63259"/>
    <w:rsid w:val="00C637A3"/>
    <w:rsid w:val="00C640B2"/>
    <w:rsid w:val="00C663F7"/>
    <w:rsid w:val="00C67BE6"/>
    <w:rsid w:val="00C704D2"/>
    <w:rsid w:val="00C70ED1"/>
    <w:rsid w:val="00C71915"/>
    <w:rsid w:val="00C7209E"/>
    <w:rsid w:val="00C72BE7"/>
    <w:rsid w:val="00C734C2"/>
    <w:rsid w:val="00C743D2"/>
    <w:rsid w:val="00C750E5"/>
    <w:rsid w:val="00C82643"/>
    <w:rsid w:val="00C850AC"/>
    <w:rsid w:val="00C850F8"/>
    <w:rsid w:val="00C85C4C"/>
    <w:rsid w:val="00C87B0C"/>
    <w:rsid w:val="00C90525"/>
    <w:rsid w:val="00C91B5F"/>
    <w:rsid w:val="00C91FB2"/>
    <w:rsid w:val="00C93E6F"/>
    <w:rsid w:val="00C9572B"/>
    <w:rsid w:val="00CA31C7"/>
    <w:rsid w:val="00CA3B30"/>
    <w:rsid w:val="00CA54E0"/>
    <w:rsid w:val="00CB0F7F"/>
    <w:rsid w:val="00CB1531"/>
    <w:rsid w:val="00CB4519"/>
    <w:rsid w:val="00CB543A"/>
    <w:rsid w:val="00CB7007"/>
    <w:rsid w:val="00CB7191"/>
    <w:rsid w:val="00CC4305"/>
    <w:rsid w:val="00CC5222"/>
    <w:rsid w:val="00CD380D"/>
    <w:rsid w:val="00CD4A72"/>
    <w:rsid w:val="00CD5053"/>
    <w:rsid w:val="00CD6033"/>
    <w:rsid w:val="00CD6A7C"/>
    <w:rsid w:val="00CD72B5"/>
    <w:rsid w:val="00CD7CE4"/>
    <w:rsid w:val="00CE230E"/>
    <w:rsid w:val="00CE2CB5"/>
    <w:rsid w:val="00CE43FA"/>
    <w:rsid w:val="00CE491D"/>
    <w:rsid w:val="00CE5646"/>
    <w:rsid w:val="00CE6444"/>
    <w:rsid w:val="00CE6E49"/>
    <w:rsid w:val="00CE7B78"/>
    <w:rsid w:val="00CF0873"/>
    <w:rsid w:val="00CF0B25"/>
    <w:rsid w:val="00CF14DA"/>
    <w:rsid w:val="00CF28B9"/>
    <w:rsid w:val="00CF5390"/>
    <w:rsid w:val="00CF591D"/>
    <w:rsid w:val="00CF6826"/>
    <w:rsid w:val="00D00CC5"/>
    <w:rsid w:val="00D077A0"/>
    <w:rsid w:val="00D07F3F"/>
    <w:rsid w:val="00D12BB3"/>
    <w:rsid w:val="00D16817"/>
    <w:rsid w:val="00D20020"/>
    <w:rsid w:val="00D2129D"/>
    <w:rsid w:val="00D23A31"/>
    <w:rsid w:val="00D25CD0"/>
    <w:rsid w:val="00D25EFA"/>
    <w:rsid w:val="00D27691"/>
    <w:rsid w:val="00D27A82"/>
    <w:rsid w:val="00D2F844"/>
    <w:rsid w:val="00D322C1"/>
    <w:rsid w:val="00D33509"/>
    <w:rsid w:val="00D34447"/>
    <w:rsid w:val="00D353EA"/>
    <w:rsid w:val="00D36B6D"/>
    <w:rsid w:val="00D36C35"/>
    <w:rsid w:val="00D40530"/>
    <w:rsid w:val="00D407EF"/>
    <w:rsid w:val="00D41305"/>
    <w:rsid w:val="00D424F1"/>
    <w:rsid w:val="00D42F33"/>
    <w:rsid w:val="00D438C6"/>
    <w:rsid w:val="00D442C0"/>
    <w:rsid w:val="00D46789"/>
    <w:rsid w:val="00D514C0"/>
    <w:rsid w:val="00D51EA2"/>
    <w:rsid w:val="00D52A90"/>
    <w:rsid w:val="00D53C25"/>
    <w:rsid w:val="00D543A6"/>
    <w:rsid w:val="00D54783"/>
    <w:rsid w:val="00D5722D"/>
    <w:rsid w:val="00D577C4"/>
    <w:rsid w:val="00D61235"/>
    <w:rsid w:val="00D620F8"/>
    <w:rsid w:val="00D626E1"/>
    <w:rsid w:val="00D65DE2"/>
    <w:rsid w:val="00D66816"/>
    <w:rsid w:val="00D66EB3"/>
    <w:rsid w:val="00D70988"/>
    <w:rsid w:val="00D70DDE"/>
    <w:rsid w:val="00D71500"/>
    <w:rsid w:val="00D72A49"/>
    <w:rsid w:val="00D77055"/>
    <w:rsid w:val="00D814FF"/>
    <w:rsid w:val="00D83D01"/>
    <w:rsid w:val="00D842EB"/>
    <w:rsid w:val="00D858C5"/>
    <w:rsid w:val="00D859EE"/>
    <w:rsid w:val="00D87FE5"/>
    <w:rsid w:val="00D91010"/>
    <w:rsid w:val="00D925AB"/>
    <w:rsid w:val="00D926A2"/>
    <w:rsid w:val="00D931AF"/>
    <w:rsid w:val="00D9578E"/>
    <w:rsid w:val="00D970F3"/>
    <w:rsid w:val="00D972F9"/>
    <w:rsid w:val="00D976F3"/>
    <w:rsid w:val="00DA1DD0"/>
    <w:rsid w:val="00DA2D4E"/>
    <w:rsid w:val="00DA52AD"/>
    <w:rsid w:val="00DB21CC"/>
    <w:rsid w:val="00DB4944"/>
    <w:rsid w:val="00DB58D7"/>
    <w:rsid w:val="00DC15B1"/>
    <w:rsid w:val="00DC1E8A"/>
    <w:rsid w:val="00DC1EB8"/>
    <w:rsid w:val="00DC2E15"/>
    <w:rsid w:val="00DC2E21"/>
    <w:rsid w:val="00DC4029"/>
    <w:rsid w:val="00DC4DD6"/>
    <w:rsid w:val="00DC6842"/>
    <w:rsid w:val="00DD0976"/>
    <w:rsid w:val="00DD18CF"/>
    <w:rsid w:val="00DD5D71"/>
    <w:rsid w:val="00DD60ED"/>
    <w:rsid w:val="00DD7CA3"/>
    <w:rsid w:val="00DE0032"/>
    <w:rsid w:val="00DE0037"/>
    <w:rsid w:val="00DE2E2B"/>
    <w:rsid w:val="00DE2FC5"/>
    <w:rsid w:val="00DE55CE"/>
    <w:rsid w:val="00DE5DA8"/>
    <w:rsid w:val="00DE690C"/>
    <w:rsid w:val="00DE72BD"/>
    <w:rsid w:val="00DF1D8F"/>
    <w:rsid w:val="00DF3F57"/>
    <w:rsid w:val="00DF4E33"/>
    <w:rsid w:val="00DF6C03"/>
    <w:rsid w:val="00DF7DE1"/>
    <w:rsid w:val="00E00294"/>
    <w:rsid w:val="00E00B06"/>
    <w:rsid w:val="00E0214E"/>
    <w:rsid w:val="00E02A40"/>
    <w:rsid w:val="00E02EBD"/>
    <w:rsid w:val="00E04353"/>
    <w:rsid w:val="00E05CA2"/>
    <w:rsid w:val="00E11579"/>
    <w:rsid w:val="00E124ED"/>
    <w:rsid w:val="00E13333"/>
    <w:rsid w:val="00E14CBC"/>
    <w:rsid w:val="00E15797"/>
    <w:rsid w:val="00E15EEE"/>
    <w:rsid w:val="00E200FC"/>
    <w:rsid w:val="00E20BA2"/>
    <w:rsid w:val="00E21A9C"/>
    <w:rsid w:val="00E23DC1"/>
    <w:rsid w:val="00E26BD2"/>
    <w:rsid w:val="00E2717A"/>
    <w:rsid w:val="00E27AD4"/>
    <w:rsid w:val="00E27C00"/>
    <w:rsid w:val="00E30EEC"/>
    <w:rsid w:val="00E31132"/>
    <w:rsid w:val="00E320A8"/>
    <w:rsid w:val="00E322AD"/>
    <w:rsid w:val="00E35875"/>
    <w:rsid w:val="00E3786E"/>
    <w:rsid w:val="00E429A8"/>
    <w:rsid w:val="00E47913"/>
    <w:rsid w:val="00E510DE"/>
    <w:rsid w:val="00E51145"/>
    <w:rsid w:val="00E51B40"/>
    <w:rsid w:val="00E51E65"/>
    <w:rsid w:val="00E51E66"/>
    <w:rsid w:val="00E51E7C"/>
    <w:rsid w:val="00E541F7"/>
    <w:rsid w:val="00E55B97"/>
    <w:rsid w:val="00E5C13A"/>
    <w:rsid w:val="00E61E0C"/>
    <w:rsid w:val="00E6213C"/>
    <w:rsid w:val="00E621C7"/>
    <w:rsid w:val="00E64FB2"/>
    <w:rsid w:val="00E65285"/>
    <w:rsid w:val="00E652D7"/>
    <w:rsid w:val="00E66FB9"/>
    <w:rsid w:val="00E6732A"/>
    <w:rsid w:val="00E82AD5"/>
    <w:rsid w:val="00E82C65"/>
    <w:rsid w:val="00E84FCB"/>
    <w:rsid w:val="00E850CD"/>
    <w:rsid w:val="00E86DA8"/>
    <w:rsid w:val="00E87E71"/>
    <w:rsid w:val="00E87FD5"/>
    <w:rsid w:val="00E9070E"/>
    <w:rsid w:val="00E9222B"/>
    <w:rsid w:val="00E936FA"/>
    <w:rsid w:val="00E9539D"/>
    <w:rsid w:val="00E95581"/>
    <w:rsid w:val="00EA06FE"/>
    <w:rsid w:val="00EA0A1C"/>
    <w:rsid w:val="00EA17DF"/>
    <w:rsid w:val="00EA3A93"/>
    <w:rsid w:val="00EA438D"/>
    <w:rsid w:val="00EB074E"/>
    <w:rsid w:val="00EB07DA"/>
    <w:rsid w:val="00EB1BCA"/>
    <w:rsid w:val="00EB2023"/>
    <w:rsid w:val="00EB58DE"/>
    <w:rsid w:val="00EB7731"/>
    <w:rsid w:val="00EB7BC9"/>
    <w:rsid w:val="00EC7826"/>
    <w:rsid w:val="00ECB7AE"/>
    <w:rsid w:val="00ED18C6"/>
    <w:rsid w:val="00ED197D"/>
    <w:rsid w:val="00ED69F3"/>
    <w:rsid w:val="00EE1983"/>
    <w:rsid w:val="00EE38BA"/>
    <w:rsid w:val="00EE52E0"/>
    <w:rsid w:val="00EE5991"/>
    <w:rsid w:val="00EE6881"/>
    <w:rsid w:val="00EE7605"/>
    <w:rsid w:val="00EF0E7E"/>
    <w:rsid w:val="00EF69CF"/>
    <w:rsid w:val="00F00927"/>
    <w:rsid w:val="00F02149"/>
    <w:rsid w:val="00F02F3A"/>
    <w:rsid w:val="00F03959"/>
    <w:rsid w:val="00F04B98"/>
    <w:rsid w:val="00F10657"/>
    <w:rsid w:val="00F121BF"/>
    <w:rsid w:val="00F122BD"/>
    <w:rsid w:val="00F130D3"/>
    <w:rsid w:val="00F14D20"/>
    <w:rsid w:val="00F156C2"/>
    <w:rsid w:val="00F158C5"/>
    <w:rsid w:val="00F159E4"/>
    <w:rsid w:val="00F15E24"/>
    <w:rsid w:val="00F16AF6"/>
    <w:rsid w:val="00F223A6"/>
    <w:rsid w:val="00F2662B"/>
    <w:rsid w:val="00F2692B"/>
    <w:rsid w:val="00F27B4B"/>
    <w:rsid w:val="00F3095C"/>
    <w:rsid w:val="00F318C0"/>
    <w:rsid w:val="00F31BDC"/>
    <w:rsid w:val="00F31C06"/>
    <w:rsid w:val="00F320BA"/>
    <w:rsid w:val="00F33376"/>
    <w:rsid w:val="00F341CF"/>
    <w:rsid w:val="00F35053"/>
    <w:rsid w:val="00F3516F"/>
    <w:rsid w:val="00F3594D"/>
    <w:rsid w:val="00F4017E"/>
    <w:rsid w:val="00F403ED"/>
    <w:rsid w:val="00F417A6"/>
    <w:rsid w:val="00F41F2D"/>
    <w:rsid w:val="00F425CC"/>
    <w:rsid w:val="00F46B4F"/>
    <w:rsid w:val="00F47DB4"/>
    <w:rsid w:val="00F50444"/>
    <w:rsid w:val="00F5135E"/>
    <w:rsid w:val="00F51D88"/>
    <w:rsid w:val="00F52384"/>
    <w:rsid w:val="00F529D9"/>
    <w:rsid w:val="00F53B46"/>
    <w:rsid w:val="00F54748"/>
    <w:rsid w:val="00F55C61"/>
    <w:rsid w:val="00F56688"/>
    <w:rsid w:val="00F576AF"/>
    <w:rsid w:val="00F57AF2"/>
    <w:rsid w:val="00F606F1"/>
    <w:rsid w:val="00F60EC8"/>
    <w:rsid w:val="00F612D8"/>
    <w:rsid w:val="00F62115"/>
    <w:rsid w:val="00F639CE"/>
    <w:rsid w:val="00F643F2"/>
    <w:rsid w:val="00F65DAE"/>
    <w:rsid w:val="00F66249"/>
    <w:rsid w:val="00F6792F"/>
    <w:rsid w:val="00F7066C"/>
    <w:rsid w:val="00F722E9"/>
    <w:rsid w:val="00F7319B"/>
    <w:rsid w:val="00F75517"/>
    <w:rsid w:val="00F75A35"/>
    <w:rsid w:val="00F8025C"/>
    <w:rsid w:val="00F808D3"/>
    <w:rsid w:val="00F81916"/>
    <w:rsid w:val="00F87AFD"/>
    <w:rsid w:val="00F95CB7"/>
    <w:rsid w:val="00F96534"/>
    <w:rsid w:val="00F9654C"/>
    <w:rsid w:val="00F96DE4"/>
    <w:rsid w:val="00F97D0E"/>
    <w:rsid w:val="00FA00BB"/>
    <w:rsid w:val="00FA04D9"/>
    <w:rsid w:val="00FA0C52"/>
    <w:rsid w:val="00FA1059"/>
    <w:rsid w:val="00FA195A"/>
    <w:rsid w:val="00FA1A28"/>
    <w:rsid w:val="00FB06EE"/>
    <w:rsid w:val="00FB142B"/>
    <w:rsid w:val="00FB317C"/>
    <w:rsid w:val="00FB5E08"/>
    <w:rsid w:val="00FC0BE7"/>
    <w:rsid w:val="00FC1587"/>
    <w:rsid w:val="00FC1EB2"/>
    <w:rsid w:val="00FC3787"/>
    <w:rsid w:val="00FC3D2A"/>
    <w:rsid w:val="00FC422B"/>
    <w:rsid w:val="00FC5B3F"/>
    <w:rsid w:val="00FC64D8"/>
    <w:rsid w:val="00FC6CA6"/>
    <w:rsid w:val="00FC76C2"/>
    <w:rsid w:val="00FC7E61"/>
    <w:rsid w:val="00FD0A94"/>
    <w:rsid w:val="00FD14BD"/>
    <w:rsid w:val="00FD3035"/>
    <w:rsid w:val="00FD4801"/>
    <w:rsid w:val="00FE017E"/>
    <w:rsid w:val="00FE2103"/>
    <w:rsid w:val="00FE2863"/>
    <w:rsid w:val="00FE3E7B"/>
    <w:rsid w:val="00FE4E06"/>
    <w:rsid w:val="00FE5597"/>
    <w:rsid w:val="00FE5A11"/>
    <w:rsid w:val="00FE6E5F"/>
    <w:rsid w:val="00FE74C3"/>
    <w:rsid w:val="00FF3724"/>
    <w:rsid w:val="00FF4B1D"/>
    <w:rsid w:val="00FF68C9"/>
    <w:rsid w:val="00FF7E5F"/>
    <w:rsid w:val="011B9531"/>
    <w:rsid w:val="011F08F1"/>
    <w:rsid w:val="0120C927"/>
    <w:rsid w:val="012E3D41"/>
    <w:rsid w:val="013AB20B"/>
    <w:rsid w:val="017A95AB"/>
    <w:rsid w:val="018BD4BD"/>
    <w:rsid w:val="019A9918"/>
    <w:rsid w:val="01E0041A"/>
    <w:rsid w:val="024F8107"/>
    <w:rsid w:val="02941AB7"/>
    <w:rsid w:val="02971E5D"/>
    <w:rsid w:val="03319CD6"/>
    <w:rsid w:val="034E8EF8"/>
    <w:rsid w:val="035C6559"/>
    <w:rsid w:val="03BD2C74"/>
    <w:rsid w:val="03DFFBEC"/>
    <w:rsid w:val="043D5374"/>
    <w:rsid w:val="04520233"/>
    <w:rsid w:val="0479D404"/>
    <w:rsid w:val="04D6C7C1"/>
    <w:rsid w:val="04E84E11"/>
    <w:rsid w:val="05183552"/>
    <w:rsid w:val="0533E4C3"/>
    <w:rsid w:val="05494D6C"/>
    <w:rsid w:val="0549BBF2"/>
    <w:rsid w:val="05525140"/>
    <w:rsid w:val="056C4185"/>
    <w:rsid w:val="0580C091"/>
    <w:rsid w:val="05C7633B"/>
    <w:rsid w:val="05D7DF7F"/>
    <w:rsid w:val="05D90061"/>
    <w:rsid w:val="05E87EE9"/>
    <w:rsid w:val="063FFFC1"/>
    <w:rsid w:val="0648E734"/>
    <w:rsid w:val="065DACEE"/>
    <w:rsid w:val="065E8ADA"/>
    <w:rsid w:val="066D5D4B"/>
    <w:rsid w:val="066F26E6"/>
    <w:rsid w:val="06B663FE"/>
    <w:rsid w:val="06D54B1B"/>
    <w:rsid w:val="06E12EAB"/>
    <w:rsid w:val="07679714"/>
    <w:rsid w:val="0790949D"/>
    <w:rsid w:val="07CE79E5"/>
    <w:rsid w:val="090FB19F"/>
    <w:rsid w:val="091C1AC8"/>
    <w:rsid w:val="094ECE6F"/>
    <w:rsid w:val="096051E0"/>
    <w:rsid w:val="0960C803"/>
    <w:rsid w:val="09756EF0"/>
    <w:rsid w:val="0975C4B2"/>
    <w:rsid w:val="0982C5A9"/>
    <w:rsid w:val="0A21775D"/>
    <w:rsid w:val="0AAEE2DB"/>
    <w:rsid w:val="0AB518F9"/>
    <w:rsid w:val="0AE42333"/>
    <w:rsid w:val="0AF2C0F5"/>
    <w:rsid w:val="0B145CD6"/>
    <w:rsid w:val="0B19EE12"/>
    <w:rsid w:val="0B30D91C"/>
    <w:rsid w:val="0B3A0122"/>
    <w:rsid w:val="0B5FFED7"/>
    <w:rsid w:val="0B635BF0"/>
    <w:rsid w:val="0B7DCB7D"/>
    <w:rsid w:val="0B7FDF62"/>
    <w:rsid w:val="0BC105F9"/>
    <w:rsid w:val="0BF46280"/>
    <w:rsid w:val="0C1EACB6"/>
    <w:rsid w:val="0C456DA6"/>
    <w:rsid w:val="0C4F57CE"/>
    <w:rsid w:val="0C6102FD"/>
    <w:rsid w:val="0C6E9807"/>
    <w:rsid w:val="0CDAA809"/>
    <w:rsid w:val="0D3DA3BA"/>
    <w:rsid w:val="0D5A30A4"/>
    <w:rsid w:val="0D74151F"/>
    <w:rsid w:val="0D984BE0"/>
    <w:rsid w:val="0DA7F434"/>
    <w:rsid w:val="0DA9B7A7"/>
    <w:rsid w:val="0DBB56CE"/>
    <w:rsid w:val="0DF47755"/>
    <w:rsid w:val="0DF8A2BB"/>
    <w:rsid w:val="0E1EF84F"/>
    <w:rsid w:val="0E3488BD"/>
    <w:rsid w:val="0E759842"/>
    <w:rsid w:val="0EA667CE"/>
    <w:rsid w:val="0ECFA23D"/>
    <w:rsid w:val="0ED2E66B"/>
    <w:rsid w:val="0F3E101D"/>
    <w:rsid w:val="0F4A7978"/>
    <w:rsid w:val="0F7C7BB6"/>
    <w:rsid w:val="0FB52CE6"/>
    <w:rsid w:val="0FE052AF"/>
    <w:rsid w:val="101BDE1B"/>
    <w:rsid w:val="10546DE3"/>
    <w:rsid w:val="109AADD1"/>
    <w:rsid w:val="10DEB3B9"/>
    <w:rsid w:val="10F4117A"/>
    <w:rsid w:val="10FF0597"/>
    <w:rsid w:val="113DB14F"/>
    <w:rsid w:val="119200D1"/>
    <w:rsid w:val="11CA10E0"/>
    <w:rsid w:val="120174B0"/>
    <w:rsid w:val="122F2216"/>
    <w:rsid w:val="125605EF"/>
    <w:rsid w:val="12D1592F"/>
    <w:rsid w:val="12D41047"/>
    <w:rsid w:val="13006A98"/>
    <w:rsid w:val="134E0AE5"/>
    <w:rsid w:val="13681498"/>
    <w:rsid w:val="1368CDCE"/>
    <w:rsid w:val="136A8DE8"/>
    <w:rsid w:val="13731645"/>
    <w:rsid w:val="1375A65A"/>
    <w:rsid w:val="1386946B"/>
    <w:rsid w:val="1391FC9F"/>
    <w:rsid w:val="13B67C48"/>
    <w:rsid w:val="13DACBB5"/>
    <w:rsid w:val="13E84BA6"/>
    <w:rsid w:val="13EB452F"/>
    <w:rsid w:val="13F59248"/>
    <w:rsid w:val="1404FB0A"/>
    <w:rsid w:val="14119595"/>
    <w:rsid w:val="14428FD9"/>
    <w:rsid w:val="14AF7480"/>
    <w:rsid w:val="14E9FCC2"/>
    <w:rsid w:val="154DF101"/>
    <w:rsid w:val="15592D5B"/>
    <w:rsid w:val="159EA290"/>
    <w:rsid w:val="15B91A07"/>
    <w:rsid w:val="15C6355F"/>
    <w:rsid w:val="15E8742E"/>
    <w:rsid w:val="15F2A0B1"/>
    <w:rsid w:val="15FD5A51"/>
    <w:rsid w:val="163077E7"/>
    <w:rsid w:val="16368BE5"/>
    <w:rsid w:val="163A6E8E"/>
    <w:rsid w:val="16452176"/>
    <w:rsid w:val="165BED10"/>
    <w:rsid w:val="168A9AC2"/>
    <w:rsid w:val="16AF7186"/>
    <w:rsid w:val="17454F76"/>
    <w:rsid w:val="174A233A"/>
    <w:rsid w:val="1794445E"/>
    <w:rsid w:val="17CDFD28"/>
    <w:rsid w:val="17E4C5E9"/>
    <w:rsid w:val="180F7ADA"/>
    <w:rsid w:val="186A1B5E"/>
    <w:rsid w:val="1876E310"/>
    <w:rsid w:val="18828CED"/>
    <w:rsid w:val="18A152B4"/>
    <w:rsid w:val="18B4964D"/>
    <w:rsid w:val="18C2D7D4"/>
    <w:rsid w:val="18C537FE"/>
    <w:rsid w:val="18EA41E5"/>
    <w:rsid w:val="18EDD0C6"/>
    <w:rsid w:val="18FF1137"/>
    <w:rsid w:val="192640AD"/>
    <w:rsid w:val="1932AB96"/>
    <w:rsid w:val="19452810"/>
    <w:rsid w:val="194FB80E"/>
    <w:rsid w:val="19581EEC"/>
    <w:rsid w:val="199E378E"/>
    <w:rsid w:val="19C4CBC9"/>
    <w:rsid w:val="19D9B21E"/>
    <w:rsid w:val="1A7916AB"/>
    <w:rsid w:val="1A79C158"/>
    <w:rsid w:val="1AAF6B48"/>
    <w:rsid w:val="1AB9905E"/>
    <w:rsid w:val="1AD555B0"/>
    <w:rsid w:val="1B011EF9"/>
    <w:rsid w:val="1B1F329A"/>
    <w:rsid w:val="1B484A33"/>
    <w:rsid w:val="1B4B1C1C"/>
    <w:rsid w:val="1B8EE5D0"/>
    <w:rsid w:val="1C1B6120"/>
    <w:rsid w:val="1C2F706D"/>
    <w:rsid w:val="1C3433DC"/>
    <w:rsid w:val="1C4111CD"/>
    <w:rsid w:val="1C6DAF36"/>
    <w:rsid w:val="1CC10E81"/>
    <w:rsid w:val="1CE46F2B"/>
    <w:rsid w:val="1CED936D"/>
    <w:rsid w:val="1CF9B14D"/>
    <w:rsid w:val="1CFBA0A2"/>
    <w:rsid w:val="1D005032"/>
    <w:rsid w:val="1D152D7E"/>
    <w:rsid w:val="1D59AF67"/>
    <w:rsid w:val="1D6A348E"/>
    <w:rsid w:val="1DD7846C"/>
    <w:rsid w:val="1DE3D482"/>
    <w:rsid w:val="1E51DA7C"/>
    <w:rsid w:val="1E5E939F"/>
    <w:rsid w:val="1E687FEB"/>
    <w:rsid w:val="1EB074F1"/>
    <w:rsid w:val="1EB396F3"/>
    <w:rsid w:val="1EC9487F"/>
    <w:rsid w:val="1F148E69"/>
    <w:rsid w:val="1F23272C"/>
    <w:rsid w:val="1F374031"/>
    <w:rsid w:val="1F92455D"/>
    <w:rsid w:val="1FBC4FA7"/>
    <w:rsid w:val="1FC3CA10"/>
    <w:rsid w:val="1FC68DF9"/>
    <w:rsid w:val="1FEBFF7A"/>
    <w:rsid w:val="20517E17"/>
    <w:rsid w:val="20F0E4E2"/>
    <w:rsid w:val="212122A0"/>
    <w:rsid w:val="21582AD7"/>
    <w:rsid w:val="215F5B66"/>
    <w:rsid w:val="216264B0"/>
    <w:rsid w:val="219AC383"/>
    <w:rsid w:val="21C7FC70"/>
    <w:rsid w:val="21D2DF7E"/>
    <w:rsid w:val="21D7FA16"/>
    <w:rsid w:val="21F859BB"/>
    <w:rsid w:val="221DF0E9"/>
    <w:rsid w:val="222CA967"/>
    <w:rsid w:val="22582403"/>
    <w:rsid w:val="227CEE9B"/>
    <w:rsid w:val="228482AD"/>
    <w:rsid w:val="22ABCE63"/>
    <w:rsid w:val="23484968"/>
    <w:rsid w:val="2356134A"/>
    <w:rsid w:val="23653F12"/>
    <w:rsid w:val="236D7F50"/>
    <w:rsid w:val="237F3C5B"/>
    <w:rsid w:val="23DCD202"/>
    <w:rsid w:val="23EC1A8D"/>
    <w:rsid w:val="23F6C31F"/>
    <w:rsid w:val="24091993"/>
    <w:rsid w:val="24138909"/>
    <w:rsid w:val="248779ED"/>
    <w:rsid w:val="24ABEE9E"/>
    <w:rsid w:val="250634BB"/>
    <w:rsid w:val="250D97EF"/>
    <w:rsid w:val="25104722"/>
    <w:rsid w:val="251B40B1"/>
    <w:rsid w:val="2528A57D"/>
    <w:rsid w:val="25384563"/>
    <w:rsid w:val="25761DCB"/>
    <w:rsid w:val="258160C8"/>
    <w:rsid w:val="258FDFC8"/>
    <w:rsid w:val="259B4811"/>
    <w:rsid w:val="25AFA40A"/>
    <w:rsid w:val="25F06C41"/>
    <w:rsid w:val="25F63F27"/>
    <w:rsid w:val="25F7C355"/>
    <w:rsid w:val="263D9034"/>
    <w:rsid w:val="265E6969"/>
    <w:rsid w:val="2666C01A"/>
    <w:rsid w:val="268E34EE"/>
    <w:rsid w:val="26C78D05"/>
    <w:rsid w:val="26D46178"/>
    <w:rsid w:val="26DFA495"/>
    <w:rsid w:val="270B13F4"/>
    <w:rsid w:val="2719D99F"/>
    <w:rsid w:val="2723EE0C"/>
    <w:rsid w:val="278F0842"/>
    <w:rsid w:val="27961B99"/>
    <w:rsid w:val="27DA3E95"/>
    <w:rsid w:val="28B8BFAC"/>
    <w:rsid w:val="28D691CE"/>
    <w:rsid w:val="29307ACB"/>
    <w:rsid w:val="29328639"/>
    <w:rsid w:val="29566A31"/>
    <w:rsid w:val="29578B8B"/>
    <w:rsid w:val="29667ABB"/>
    <w:rsid w:val="297202E1"/>
    <w:rsid w:val="298C14C2"/>
    <w:rsid w:val="2A4BA1AC"/>
    <w:rsid w:val="2A6AC52E"/>
    <w:rsid w:val="2A6FD0BF"/>
    <w:rsid w:val="2A83310A"/>
    <w:rsid w:val="2A8C0F7E"/>
    <w:rsid w:val="2AD29E62"/>
    <w:rsid w:val="2B0AC224"/>
    <w:rsid w:val="2BA25C64"/>
    <w:rsid w:val="2BA59CBE"/>
    <w:rsid w:val="2BA59FFA"/>
    <w:rsid w:val="2BD16E7D"/>
    <w:rsid w:val="2BDB17B4"/>
    <w:rsid w:val="2BEC149E"/>
    <w:rsid w:val="2BF77E6A"/>
    <w:rsid w:val="2C034A32"/>
    <w:rsid w:val="2C4AE9A0"/>
    <w:rsid w:val="2C93FEB8"/>
    <w:rsid w:val="2C9B8F92"/>
    <w:rsid w:val="2CB36F3E"/>
    <w:rsid w:val="2CD397D5"/>
    <w:rsid w:val="2D1BAE51"/>
    <w:rsid w:val="2D38CA69"/>
    <w:rsid w:val="2D9B94C3"/>
    <w:rsid w:val="2DB30047"/>
    <w:rsid w:val="2DB4ADDE"/>
    <w:rsid w:val="2DE5EADD"/>
    <w:rsid w:val="2E0458C2"/>
    <w:rsid w:val="2E1226B0"/>
    <w:rsid w:val="2E80A588"/>
    <w:rsid w:val="2E9AE0DE"/>
    <w:rsid w:val="2EAB222B"/>
    <w:rsid w:val="2EBC1611"/>
    <w:rsid w:val="2EE37457"/>
    <w:rsid w:val="2F0D9006"/>
    <w:rsid w:val="2F18BF8F"/>
    <w:rsid w:val="2F3E6786"/>
    <w:rsid w:val="2F3FA6F9"/>
    <w:rsid w:val="2F9C8EA4"/>
    <w:rsid w:val="2FA14852"/>
    <w:rsid w:val="2FCDAEAA"/>
    <w:rsid w:val="2FD3F5EF"/>
    <w:rsid w:val="300CCFC8"/>
    <w:rsid w:val="309120C0"/>
    <w:rsid w:val="30CB8435"/>
    <w:rsid w:val="3111D26A"/>
    <w:rsid w:val="311514FE"/>
    <w:rsid w:val="311A6F48"/>
    <w:rsid w:val="311B939F"/>
    <w:rsid w:val="313675F6"/>
    <w:rsid w:val="31550128"/>
    <w:rsid w:val="31734782"/>
    <w:rsid w:val="31975759"/>
    <w:rsid w:val="31AA6184"/>
    <w:rsid w:val="31C78F24"/>
    <w:rsid w:val="31D8F80D"/>
    <w:rsid w:val="3216DAA7"/>
    <w:rsid w:val="321AD88F"/>
    <w:rsid w:val="32219E02"/>
    <w:rsid w:val="325CCEAF"/>
    <w:rsid w:val="327DFF76"/>
    <w:rsid w:val="3280F16D"/>
    <w:rsid w:val="329958BA"/>
    <w:rsid w:val="32E81E85"/>
    <w:rsid w:val="32EBD288"/>
    <w:rsid w:val="32EDA0C2"/>
    <w:rsid w:val="332FC582"/>
    <w:rsid w:val="33CA49E2"/>
    <w:rsid w:val="33CF87D5"/>
    <w:rsid w:val="342C157E"/>
    <w:rsid w:val="3431A878"/>
    <w:rsid w:val="3448F6B8"/>
    <w:rsid w:val="34567A58"/>
    <w:rsid w:val="3462854B"/>
    <w:rsid w:val="347DE5C4"/>
    <w:rsid w:val="34CA805F"/>
    <w:rsid w:val="34D4D819"/>
    <w:rsid w:val="3504E089"/>
    <w:rsid w:val="3551957F"/>
    <w:rsid w:val="358D2CA1"/>
    <w:rsid w:val="35C20DCB"/>
    <w:rsid w:val="35EC08DF"/>
    <w:rsid w:val="362B3133"/>
    <w:rsid w:val="368F8FE9"/>
    <w:rsid w:val="36B0A32E"/>
    <w:rsid w:val="36ECB94E"/>
    <w:rsid w:val="37BE8839"/>
    <w:rsid w:val="37C762D7"/>
    <w:rsid w:val="37EFC06B"/>
    <w:rsid w:val="38432A1E"/>
    <w:rsid w:val="384F639F"/>
    <w:rsid w:val="3876BCFA"/>
    <w:rsid w:val="3891D998"/>
    <w:rsid w:val="38CBAD4C"/>
    <w:rsid w:val="38FECED3"/>
    <w:rsid w:val="390A26F4"/>
    <w:rsid w:val="392B18C6"/>
    <w:rsid w:val="397FCC8D"/>
    <w:rsid w:val="3980BF3F"/>
    <w:rsid w:val="3993B311"/>
    <w:rsid w:val="3998CE38"/>
    <w:rsid w:val="39C0755C"/>
    <w:rsid w:val="3A8DB47E"/>
    <w:rsid w:val="3ADA8878"/>
    <w:rsid w:val="3ADB677C"/>
    <w:rsid w:val="3B254F37"/>
    <w:rsid w:val="3B4F595D"/>
    <w:rsid w:val="3B6AE86E"/>
    <w:rsid w:val="3B984BD8"/>
    <w:rsid w:val="3BC4BDD5"/>
    <w:rsid w:val="3BD17AE9"/>
    <w:rsid w:val="3BD789CF"/>
    <w:rsid w:val="3BFB8324"/>
    <w:rsid w:val="3C17B857"/>
    <w:rsid w:val="3C215145"/>
    <w:rsid w:val="3CFB1137"/>
    <w:rsid w:val="3D00E774"/>
    <w:rsid w:val="3D10B3A8"/>
    <w:rsid w:val="3D8E4008"/>
    <w:rsid w:val="3DA5AC19"/>
    <w:rsid w:val="3DE49C49"/>
    <w:rsid w:val="3E000D92"/>
    <w:rsid w:val="3E2CB970"/>
    <w:rsid w:val="3E4C11B2"/>
    <w:rsid w:val="3E868DB8"/>
    <w:rsid w:val="3EA3CFB6"/>
    <w:rsid w:val="3EF078E6"/>
    <w:rsid w:val="3EFFAE8C"/>
    <w:rsid w:val="3F493B19"/>
    <w:rsid w:val="3F537340"/>
    <w:rsid w:val="3F8E4649"/>
    <w:rsid w:val="3FA2AEA3"/>
    <w:rsid w:val="3FC8B74E"/>
    <w:rsid w:val="3FEFAEC3"/>
    <w:rsid w:val="3FFFC03E"/>
    <w:rsid w:val="4017F95C"/>
    <w:rsid w:val="40487FC8"/>
    <w:rsid w:val="40581B01"/>
    <w:rsid w:val="406516E0"/>
    <w:rsid w:val="40694C54"/>
    <w:rsid w:val="4083DBD7"/>
    <w:rsid w:val="40B7C271"/>
    <w:rsid w:val="40F9FE58"/>
    <w:rsid w:val="4122F921"/>
    <w:rsid w:val="413CFA3A"/>
    <w:rsid w:val="41D0C237"/>
    <w:rsid w:val="42187B67"/>
    <w:rsid w:val="4219F8F5"/>
    <w:rsid w:val="425822A6"/>
    <w:rsid w:val="426DCD80"/>
    <w:rsid w:val="42724DBC"/>
    <w:rsid w:val="42D63038"/>
    <w:rsid w:val="433807AD"/>
    <w:rsid w:val="434C94B2"/>
    <w:rsid w:val="43924812"/>
    <w:rsid w:val="43932785"/>
    <w:rsid w:val="4396D345"/>
    <w:rsid w:val="43A681B0"/>
    <w:rsid w:val="43A69EEE"/>
    <w:rsid w:val="43CC825F"/>
    <w:rsid w:val="43D76100"/>
    <w:rsid w:val="43E46DD4"/>
    <w:rsid w:val="43E551DC"/>
    <w:rsid w:val="4407432E"/>
    <w:rsid w:val="4458F421"/>
    <w:rsid w:val="44A387DA"/>
    <w:rsid w:val="44A94CE2"/>
    <w:rsid w:val="44CF9E8E"/>
    <w:rsid w:val="451526BC"/>
    <w:rsid w:val="4521D9C6"/>
    <w:rsid w:val="4531275A"/>
    <w:rsid w:val="456588EA"/>
    <w:rsid w:val="45E4525F"/>
    <w:rsid w:val="46320714"/>
    <w:rsid w:val="4654F919"/>
    <w:rsid w:val="465D0CFB"/>
    <w:rsid w:val="4692DA78"/>
    <w:rsid w:val="46B6FEE0"/>
    <w:rsid w:val="46F0F3A7"/>
    <w:rsid w:val="46F550F5"/>
    <w:rsid w:val="4736935E"/>
    <w:rsid w:val="473D719D"/>
    <w:rsid w:val="4796FDA6"/>
    <w:rsid w:val="47C53C0D"/>
    <w:rsid w:val="486C651D"/>
    <w:rsid w:val="488018A9"/>
    <w:rsid w:val="48C99DBF"/>
    <w:rsid w:val="4931FE63"/>
    <w:rsid w:val="497471D1"/>
    <w:rsid w:val="49D57B01"/>
    <w:rsid w:val="49E6A954"/>
    <w:rsid w:val="4A1FB64A"/>
    <w:rsid w:val="4A232513"/>
    <w:rsid w:val="4A3FC213"/>
    <w:rsid w:val="4A8E22FC"/>
    <w:rsid w:val="4A926613"/>
    <w:rsid w:val="4AD787A5"/>
    <w:rsid w:val="4AF8D08D"/>
    <w:rsid w:val="4B34805D"/>
    <w:rsid w:val="4B5A2BB0"/>
    <w:rsid w:val="4B796B91"/>
    <w:rsid w:val="4B998F16"/>
    <w:rsid w:val="4BB590B5"/>
    <w:rsid w:val="4BFB3D29"/>
    <w:rsid w:val="4C038070"/>
    <w:rsid w:val="4C0AD440"/>
    <w:rsid w:val="4C2AB256"/>
    <w:rsid w:val="4C3C5F74"/>
    <w:rsid w:val="4C54C949"/>
    <w:rsid w:val="4C742C5D"/>
    <w:rsid w:val="4C7664B3"/>
    <w:rsid w:val="4C7A5071"/>
    <w:rsid w:val="4C9A20DC"/>
    <w:rsid w:val="4C9B958D"/>
    <w:rsid w:val="4CBF44C1"/>
    <w:rsid w:val="4CC850A1"/>
    <w:rsid w:val="4CD83C18"/>
    <w:rsid w:val="4D3B4696"/>
    <w:rsid w:val="4D607489"/>
    <w:rsid w:val="4D98A09F"/>
    <w:rsid w:val="4DDBB87C"/>
    <w:rsid w:val="4E0DEA28"/>
    <w:rsid w:val="4E5CF29E"/>
    <w:rsid w:val="4E68BABE"/>
    <w:rsid w:val="4EC839C2"/>
    <w:rsid w:val="4EE7FC5B"/>
    <w:rsid w:val="4EF2F288"/>
    <w:rsid w:val="4F0B2DD9"/>
    <w:rsid w:val="4F0BF918"/>
    <w:rsid w:val="4F2FBB5B"/>
    <w:rsid w:val="4F7ADA2D"/>
    <w:rsid w:val="4F960B99"/>
    <w:rsid w:val="4F9F5516"/>
    <w:rsid w:val="4FACEABB"/>
    <w:rsid w:val="4FAF3E5B"/>
    <w:rsid w:val="4FE8C817"/>
    <w:rsid w:val="504154B3"/>
    <w:rsid w:val="5064BCDF"/>
    <w:rsid w:val="5070EBA8"/>
    <w:rsid w:val="50E0B447"/>
    <w:rsid w:val="50F83E72"/>
    <w:rsid w:val="510032DB"/>
    <w:rsid w:val="5105D731"/>
    <w:rsid w:val="5132A33E"/>
    <w:rsid w:val="51392710"/>
    <w:rsid w:val="513A1618"/>
    <w:rsid w:val="51826149"/>
    <w:rsid w:val="5185ADE6"/>
    <w:rsid w:val="52261C67"/>
    <w:rsid w:val="522D30D1"/>
    <w:rsid w:val="524F71FB"/>
    <w:rsid w:val="527EAE7D"/>
    <w:rsid w:val="52C5A591"/>
    <w:rsid w:val="53097D29"/>
    <w:rsid w:val="530A15AE"/>
    <w:rsid w:val="5316DBBC"/>
    <w:rsid w:val="53172E5D"/>
    <w:rsid w:val="531D2F26"/>
    <w:rsid w:val="535B16FD"/>
    <w:rsid w:val="536EC37B"/>
    <w:rsid w:val="539426E0"/>
    <w:rsid w:val="53B8D54B"/>
    <w:rsid w:val="542C50A8"/>
    <w:rsid w:val="54341DE7"/>
    <w:rsid w:val="544C17FD"/>
    <w:rsid w:val="54996D8A"/>
    <w:rsid w:val="54A55032"/>
    <w:rsid w:val="54B0651C"/>
    <w:rsid w:val="54B8F103"/>
    <w:rsid w:val="54FD9E81"/>
    <w:rsid w:val="54FDA5F1"/>
    <w:rsid w:val="54FFC1A1"/>
    <w:rsid w:val="554B9C8C"/>
    <w:rsid w:val="55634CAF"/>
    <w:rsid w:val="55F9B635"/>
    <w:rsid w:val="5619B181"/>
    <w:rsid w:val="564A0760"/>
    <w:rsid w:val="56A06698"/>
    <w:rsid w:val="56B3A1F8"/>
    <w:rsid w:val="56B76B6F"/>
    <w:rsid w:val="56FC68A1"/>
    <w:rsid w:val="575A7C64"/>
    <w:rsid w:val="57638F94"/>
    <w:rsid w:val="579D6A23"/>
    <w:rsid w:val="57CA471B"/>
    <w:rsid w:val="57EE6520"/>
    <w:rsid w:val="58695E56"/>
    <w:rsid w:val="58B529D9"/>
    <w:rsid w:val="58D33BCE"/>
    <w:rsid w:val="58DEE50B"/>
    <w:rsid w:val="592C49A4"/>
    <w:rsid w:val="5944BBAD"/>
    <w:rsid w:val="59B2482B"/>
    <w:rsid w:val="59DB3FEA"/>
    <w:rsid w:val="5A12DD59"/>
    <w:rsid w:val="5A1CE1A5"/>
    <w:rsid w:val="5A4CC83E"/>
    <w:rsid w:val="5A672D06"/>
    <w:rsid w:val="5AA8BCB7"/>
    <w:rsid w:val="5AB25A0C"/>
    <w:rsid w:val="5B5292F8"/>
    <w:rsid w:val="5B6E9EF0"/>
    <w:rsid w:val="5BD133C3"/>
    <w:rsid w:val="5C1EFAF6"/>
    <w:rsid w:val="5C49B872"/>
    <w:rsid w:val="5C601F8C"/>
    <w:rsid w:val="5CB10A28"/>
    <w:rsid w:val="5CC7F89C"/>
    <w:rsid w:val="5D03D5C2"/>
    <w:rsid w:val="5D190C80"/>
    <w:rsid w:val="5D582F69"/>
    <w:rsid w:val="5D5AA89B"/>
    <w:rsid w:val="5D6C7DD6"/>
    <w:rsid w:val="5D72F627"/>
    <w:rsid w:val="5D96F86F"/>
    <w:rsid w:val="5DA6A108"/>
    <w:rsid w:val="5DD5450D"/>
    <w:rsid w:val="5E1BD679"/>
    <w:rsid w:val="5EAC6487"/>
    <w:rsid w:val="5ECED132"/>
    <w:rsid w:val="5F455614"/>
    <w:rsid w:val="5F81277A"/>
    <w:rsid w:val="5FDE8F33"/>
    <w:rsid w:val="5FF27085"/>
    <w:rsid w:val="60175FF0"/>
    <w:rsid w:val="602AD551"/>
    <w:rsid w:val="60456C8C"/>
    <w:rsid w:val="606BF6A1"/>
    <w:rsid w:val="60BFB63E"/>
    <w:rsid w:val="60C24503"/>
    <w:rsid w:val="60CCEAC4"/>
    <w:rsid w:val="60F2BC5D"/>
    <w:rsid w:val="611BA1D0"/>
    <w:rsid w:val="6129B1AF"/>
    <w:rsid w:val="615B5264"/>
    <w:rsid w:val="6189C4E1"/>
    <w:rsid w:val="61D4C121"/>
    <w:rsid w:val="61EA9B49"/>
    <w:rsid w:val="61ECEE69"/>
    <w:rsid w:val="6207A4A9"/>
    <w:rsid w:val="625B46CF"/>
    <w:rsid w:val="629753E9"/>
    <w:rsid w:val="62BCBAC9"/>
    <w:rsid w:val="62BE3470"/>
    <w:rsid w:val="62F970BE"/>
    <w:rsid w:val="6350EE7B"/>
    <w:rsid w:val="63517080"/>
    <w:rsid w:val="637A5AD9"/>
    <w:rsid w:val="638F84B1"/>
    <w:rsid w:val="6444646A"/>
    <w:rsid w:val="644687CD"/>
    <w:rsid w:val="6500B82B"/>
    <w:rsid w:val="65157DBC"/>
    <w:rsid w:val="6598DE4B"/>
    <w:rsid w:val="65B847D7"/>
    <w:rsid w:val="65C73123"/>
    <w:rsid w:val="65FDCC72"/>
    <w:rsid w:val="66323454"/>
    <w:rsid w:val="668E7283"/>
    <w:rsid w:val="669D9EF7"/>
    <w:rsid w:val="66A966D6"/>
    <w:rsid w:val="66C068A7"/>
    <w:rsid w:val="66E63D99"/>
    <w:rsid w:val="670B6A85"/>
    <w:rsid w:val="6792E2D3"/>
    <w:rsid w:val="67BCA4B8"/>
    <w:rsid w:val="67BD8048"/>
    <w:rsid w:val="67F08B6D"/>
    <w:rsid w:val="67F5CD08"/>
    <w:rsid w:val="680D0F40"/>
    <w:rsid w:val="68125433"/>
    <w:rsid w:val="681FBDAE"/>
    <w:rsid w:val="6820A999"/>
    <w:rsid w:val="6846E210"/>
    <w:rsid w:val="684BEA77"/>
    <w:rsid w:val="68566466"/>
    <w:rsid w:val="685E4ED7"/>
    <w:rsid w:val="685FA14B"/>
    <w:rsid w:val="688B8621"/>
    <w:rsid w:val="68BFDACF"/>
    <w:rsid w:val="69445F48"/>
    <w:rsid w:val="69B6E5D0"/>
    <w:rsid w:val="69EC0BD2"/>
    <w:rsid w:val="6A350576"/>
    <w:rsid w:val="6A3B81F1"/>
    <w:rsid w:val="6A3CA6B3"/>
    <w:rsid w:val="6A4D4E6D"/>
    <w:rsid w:val="6A950AEF"/>
    <w:rsid w:val="6AC27907"/>
    <w:rsid w:val="6AC50CA6"/>
    <w:rsid w:val="6ACB81C3"/>
    <w:rsid w:val="6AED2377"/>
    <w:rsid w:val="6B3A7E5C"/>
    <w:rsid w:val="6B42EBFF"/>
    <w:rsid w:val="6B6FF420"/>
    <w:rsid w:val="6B7669A6"/>
    <w:rsid w:val="6B8425D0"/>
    <w:rsid w:val="6B9190EB"/>
    <w:rsid w:val="6BA6B990"/>
    <w:rsid w:val="6BCCD1BB"/>
    <w:rsid w:val="6BE29905"/>
    <w:rsid w:val="6C2D2942"/>
    <w:rsid w:val="6C2F9972"/>
    <w:rsid w:val="6C64A0B2"/>
    <w:rsid w:val="6D130B19"/>
    <w:rsid w:val="6D1A6538"/>
    <w:rsid w:val="6D36DF1B"/>
    <w:rsid w:val="6D5A97AD"/>
    <w:rsid w:val="6DAA78FE"/>
    <w:rsid w:val="6DBFB087"/>
    <w:rsid w:val="6DCD1A51"/>
    <w:rsid w:val="6DE11AFF"/>
    <w:rsid w:val="6E26BC45"/>
    <w:rsid w:val="6E4C3462"/>
    <w:rsid w:val="6E70E831"/>
    <w:rsid w:val="6E716633"/>
    <w:rsid w:val="6EC3E30D"/>
    <w:rsid w:val="6EC95457"/>
    <w:rsid w:val="6ED2DD8E"/>
    <w:rsid w:val="6EDF3AA9"/>
    <w:rsid w:val="6F3B3259"/>
    <w:rsid w:val="6F475AB2"/>
    <w:rsid w:val="7039243E"/>
    <w:rsid w:val="703FBEF5"/>
    <w:rsid w:val="70829A59"/>
    <w:rsid w:val="709271F2"/>
    <w:rsid w:val="70B14782"/>
    <w:rsid w:val="70ED57FF"/>
    <w:rsid w:val="70F96FEB"/>
    <w:rsid w:val="71791E1B"/>
    <w:rsid w:val="717AFA88"/>
    <w:rsid w:val="71916B71"/>
    <w:rsid w:val="71B2BB45"/>
    <w:rsid w:val="71BDB95B"/>
    <w:rsid w:val="71C31080"/>
    <w:rsid w:val="720DD93D"/>
    <w:rsid w:val="7222F130"/>
    <w:rsid w:val="7226395A"/>
    <w:rsid w:val="72396655"/>
    <w:rsid w:val="725B0139"/>
    <w:rsid w:val="72748143"/>
    <w:rsid w:val="72DA63CD"/>
    <w:rsid w:val="72F5C318"/>
    <w:rsid w:val="7359DAF2"/>
    <w:rsid w:val="737E3FB0"/>
    <w:rsid w:val="7381D842"/>
    <w:rsid w:val="73BCCD0F"/>
    <w:rsid w:val="73FB62F5"/>
    <w:rsid w:val="740C01F6"/>
    <w:rsid w:val="7413FBC0"/>
    <w:rsid w:val="7420A368"/>
    <w:rsid w:val="74287674"/>
    <w:rsid w:val="742E6AFA"/>
    <w:rsid w:val="744209D8"/>
    <w:rsid w:val="744BD051"/>
    <w:rsid w:val="745DEEA4"/>
    <w:rsid w:val="74D11000"/>
    <w:rsid w:val="74EFFC77"/>
    <w:rsid w:val="74F10F91"/>
    <w:rsid w:val="74F1EE49"/>
    <w:rsid w:val="7506584B"/>
    <w:rsid w:val="7509CC5D"/>
    <w:rsid w:val="750B252C"/>
    <w:rsid w:val="750FFFF8"/>
    <w:rsid w:val="752FF894"/>
    <w:rsid w:val="75601D3F"/>
    <w:rsid w:val="75630EE6"/>
    <w:rsid w:val="75937179"/>
    <w:rsid w:val="75CC07DE"/>
    <w:rsid w:val="75D7CD9D"/>
    <w:rsid w:val="761197B3"/>
    <w:rsid w:val="765770DB"/>
    <w:rsid w:val="76A54C5A"/>
    <w:rsid w:val="76ACDA81"/>
    <w:rsid w:val="772A97FC"/>
    <w:rsid w:val="777EAD23"/>
    <w:rsid w:val="77A79528"/>
    <w:rsid w:val="77F12102"/>
    <w:rsid w:val="78052A47"/>
    <w:rsid w:val="780CB6C5"/>
    <w:rsid w:val="7862FA6F"/>
    <w:rsid w:val="78645EFC"/>
    <w:rsid w:val="787472A9"/>
    <w:rsid w:val="78CAF94E"/>
    <w:rsid w:val="78D0DD17"/>
    <w:rsid w:val="78F645F4"/>
    <w:rsid w:val="7907D1D6"/>
    <w:rsid w:val="79533244"/>
    <w:rsid w:val="798CBE49"/>
    <w:rsid w:val="79F019BE"/>
    <w:rsid w:val="7A33D16E"/>
    <w:rsid w:val="7A3964F8"/>
    <w:rsid w:val="7A4CD074"/>
    <w:rsid w:val="7A86FBA5"/>
    <w:rsid w:val="7AAC44FC"/>
    <w:rsid w:val="7AF933E1"/>
    <w:rsid w:val="7AFDB3A0"/>
    <w:rsid w:val="7B05E108"/>
    <w:rsid w:val="7B1750B8"/>
    <w:rsid w:val="7B3582B1"/>
    <w:rsid w:val="7B6BCFD1"/>
    <w:rsid w:val="7B7FAA84"/>
    <w:rsid w:val="7B853ACD"/>
    <w:rsid w:val="7B9D1905"/>
    <w:rsid w:val="7BC44E99"/>
    <w:rsid w:val="7BEF163B"/>
    <w:rsid w:val="7BF5DAD8"/>
    <w:rsid w:val="7BFC853E"/>
    <w:rsid w:val="7C42092D"/>
    <w:rsid w:val="7C624436"/>
    <w:rsid w:val="7CB9628F"/>
    <w:rsid w:val="7CE3DC46"/>
    <w:rsid w:val="7CE54A11"/>
    <w:rsid w:val="7D4FF6E4"/>
    <w:rsid w:val="7D929822"/>
    <w:rsid w:val="7E0DCE2B"/>
    <w:rsid w:val="7E77E60C"/>
    <w:rsid w:val="7E99E6B0"/>
    <w:rsid w:val="7EA3421A"/>
    <w:rsid w:val="7EA8F18E"/>
    <w:rsid w:val="7EB99225"/>
    <w:rsid w:val="7EBF75C2"/>
    <w:rsid w:val="7EE32CE3"/>
    <w:rsid w:val="7F00D125"/>
    <w:rsid w:val="7F48A229"/>
    <w:rsid w:val="7F6D8CBC"/>
    <w:rsid w:val="7F7A53BA"/>
    <w:rsid w:val="7FB1B850"/>
    <w:rsid w:val="7FD5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0156ED"/>
  <w15:chartTrackingRefBased/>
  <w15:docId w15:val="{DA0A0DE3-C345-4A2E-BBFF-B4B42DA9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1B5F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8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8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8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8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8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8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87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B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C91B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C91B5F"/>
  </w:style>
  <w:style w:type="paragraph" w:styleId="Header">
    <w:name w:val="header"/>
    <w:basedOn w:val="Normal"/>
    <w:link w:val="HeaderChar"/>
    <w:uiPriority w:val="99"/>
    <w:unhideWhenUsed/>
    <w:rsid w:val="00C91B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B5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1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B5F"/>
    <w:rPr>
      <w:lang w:val="en-US"/>
    </w:rPr>
  </w:style>
  <w:style w:type="paragraph" w:customStyle="1" w:styleId="SingleParagraph">
    <w:name w:val="Single Paragraph"/>
    <w:basedOn w:val="Normal"/>
    <w:rsid w:val="00C91B5F"/>
    <w:pPr>
      <w:widowControl/>
      <w:spacing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Bold">
    <w:name w:val="Bold"/>
    <w:rsid w:val="00C91B5F"/>
    <w:rPr>
      <w:b/>
    </w:rPr>
  </w:style>
  <w:style w:type="paragraph" w:customStyle="1" w:styleId="FooterEven">
    <w:name w:val="Footer Even"/>
    <w:basedOn w:val="Footer"/>
    <w:rsid w:val="00C91B5F"/>
    <w:pPr>
      <w:widowControl/>
      <w:tabs>
        <w:tab w:val="clear" w:pos="4513"/>
        <w:tab w:val="clear" w:pos="9026"/>
      </w:tabs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customStyle="1" w:styleId="HeaderOdd">
    <w:name w:val="Header Odd"/>
    <w:basedOn w:val="Header"/>
    <w:rsid w:val="00C91B5F"/>
    <w:pPr>
      <w:keepNext/>
      <w:widowControl/>
      <w:tabs>
        <w:tab w:val="clear" w:pos="4513"/>
        <w:tab w:val="clear" w:pos="9026"/>
      </w:tabs>
      <w:jc w:val="right"/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styleId="Subtitle">
    <w:name w:val="Subtitle"/>
    <w:basedOn w:val="Normal"/>
    <w:link w:val="SubtitleChar"/>
    <w:uiPriority w:val="11"/>
    <w:qFormat/>
    <w:rsid w:val="00C91B5F"/>
    <w:pPr>
      <w:widowControl/>
      <w:spacing w:after="300"/>
    </w:pPr>
    <w:rPr>
      <w:rFonts w:ascii="Consolas" w:eastAsia="Times New Roman" w:hAnsi="Consolas" w:cs="Times New Roman"/>
      <w:b/>
      <w:caps/>
      <w:color w:val="C7823E"/>
      <w:spacing w:val="50"/>
      <w:sz w:val="24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C91B5F"/>
    <w:rPr>
      <w:rFonts w:ascii="Consolas" w:eastAsia="Times New Roman" w:hAnsi="Consolas" w:cs="Times New Roman"/>
      <w:b/>
      <w:caps/>
      <w:color w:val="C7823E"/>
      <w:spacing w:val="50"/>
      <w:sz w:val="24"/>
      <w:lang w:eastAsia="ja-JP"/>
    </w:rPr>
  </w:style>
  <w:style w:type="paragraph" w:styleId="Title">
    <w:name w:val="Title"/>
    <w:basedOn w:val="Normal"/>
    <w:next w:val="Subtitle"/>
    <w:link w:val="TitleChar"/>
    <w:uiPriority w:val="10"/>
    <w:qFormat/>
    <w:rsid w:val="00C91B5F"/>
    <w:pPr>
      <w:widowControl/>
    </w:pPr>
    <w:rPr>
      <w:rFonts w:ascii="Corbel" w:eastAsia="Times New Roman" w:hAnsi="Corbel" w:cs="Times New Roman"/>
      <w:color w:val="3D4B67"/>
      <w:sz w:val="40"/>
      <w:szCs w:val="40"/>
      <w:lang w:val="en-AU" w:eastAsia="ja-JP"/>
    </w:rPr>
  </w:style>
  <w:style w:type="character" w:customStyle="1" w:styleId="TitleChar">
    <w:name w:val="Title Char"/>
    <w:basedOn w:val="DefaultParagraphFont"/>
    <w:link w:val="Title"/>
    <w:uiPriority w:val="10"/>
    <w:rsid w:val="00C91B5F"/>
    <w:rPr>
      <w:rFonts w:ascii="Corbel" w:eastAsia="Times New Roman" w:hAnsi="Corbel" w:cs="Times New Roman"/>
      <w:color w:val="3D4B67"/>
      <w:sz w:val="40"/>
      <w:szCs w:val="40"/>
      <w:lang w:eastAsia="ja-JP"/>
    </w:rPr>
  </w:style>
  <w:style w:type="paragraph" w:customStyle="1" w:styleId="Signed">
    <w:name w:val="Signed"/>
    <w:basedOn w:val="Normal"/>
    <w:rsid w:val="00C91B5F"/>
    <w:pPr>
      <w:widowControl/>
      <w:spacing w:after="120"/>
      <w:jc w:val="both"/>
    </w:pPr>
    <w:rPr>
      <w:rFonts w:ascii="Book Antiqua" w:eastAsia="Times New Roman" w:hAnsi="Book Antiqua" w:cs="Times New Roman"/>
      <w:bCs/>
      <w:i/>
      <w:color w:val="000000"/>
      <w:szCs w:val="20"/>
      <w:lang w:val="en-AU" w:eastAsia="en-AU"/>
    </w:rPr>
  </w:style>
  <w:style w:type="paragraph" w:customStyle="1" w:styleId="Position">
    <w:name w:val="Position"/>
    <w:basedOn w:val="Normal"/>
    <w:rsid w:val="00C91B5F"/>
    <w:pPr>
      <w:widowControl/>
      <w:spacing w:after="120" w:line="260" w:lineRule="exact"/>
      <w:jc w:val="both"/>
    </w:pPr>
    <w:rPr>
      <w:rFonts w:ascii="Corbel" w:eastAsia="Times New Roman" w:hAnsi="Corbel" w:cs="Times New Roman"/>
      <w:bCs/>
      <w:color w:val="000000"/>
      <w:sz w:val="20"/>
      <w:szCs w:val="20"/>
      <w:lang w:val="en-AU" w:eastAsia="en-AU"/>
    </w:rPr>
  </w:style>
  <w:style w:type="character" w:customStyle="1" w:styleId="SignedBold">
    <w:name w:val="SignedBold"/>
    <w:rsid w:val="00C91B5F"/>
    <w:rPr>
      <w:b/>
      <w:i/>
    </w:rPr>
  </w:style>
  <w:style w:type="paragraph" w:customStyle="1" w:styleId="LineForSignature">
    <w:name w:val="LineForSignature"/>
    <w:basedOn w:val="Normal"/>
    <w:rsid w:val="00C91B5F"/>
    <w:pPr>
      <w:widowControl/>
      <w:tabs>
        <w:tab w:val="left" w:leader="underscore" w:pos="3686"/>
      </w:tabs>
      <w:spacing w:before="360" w:after="60" w:line="260" w:lineRule="exact"/>
      <w:jc w:val="both"/>
    </w:pPr>
    <w:rPr>
      <w:rFonts w:ascii="Book Antiqua" w:eastAsia="Times New Roman" w:hAnsi="Book Antiqua" w:cs="Times New Roman"/>
      <w:color w:val="C0C0C0"/>
      <w:sz w:val="23"/>
      <w:szCs w:val="20"/>
      <w:lang w:val="en-GB" w:eastAsia="en-AU"/>
    </w:rPr>
  </w:style>
  <w:style w:type="paragraph" w:customStyle="1" w:styleId="Paragraphnumbering">
    <w:name w:val="Paragraph numbering"/>
    <w:basedOn w:val="Normal"/>
    <w:link w:val="ParagraphnumberingChar"/>
    <w:qFormat/>
    <w:rsid w:val="00C91B5F"/>
    <w:pPr>
      <w:widowControl/>
      <w:numPr>
        <w:numId w:val="2"/>
      </w:numPr>
      <w:spacing w:after="240"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ParagraphnumberingChar">
    <w:name w:val="Paragraph numbering Char"/>
    <w:basedOn w:val="DefaultParagraphFont"/>
    <w:link w:val="Paragraphnumbering"/>
    <w:rsid w:val="00C91B5F"/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paragraph" w:customStyle="1" w:styleId="Tableformat">
    <w:name w:val="Table format"/>
    <w:basedOn w:val="Heading2"/>
    <w:link w:val="TableformatChar"/>
    <w:qFormat/>
    <w:rsid w:val="00C91B5F"/>
    <w:pPr>
      <w:keepNext w:val="0"/>
      <w:keepLines w:val="0"/>
      <w:widowControl/>
      <w:spacing w:before="80" w:after="80"/>
    </w:pPr>
    <w:rPr>
      <w:rFonts w:ascii="Corbel" w:eastAsia="Times New Roman" w:hAnsi="Corbel" w:cs="Arial"/>
      <w:iCs/>
      <w:lang w:eastAsia="en-AU"/>
    </w:rPr>
  </w:style>
  <w:style w:type="character" w:customStyle="1" w:styleId="TableformatChar">
    <w:name w:val="Table format Char"/>
    <w:basedOn w:val="Heading2Char"/>
    <w:link w:val="Tableformat"/>
    <w:rsid w:val="00C91B5F"/>
    <w:rPr>
      <w:rFonts w:ascii="Corbel" w:eastAsia="Times New Roman" w:hAnsi="Corbel" w:cs="Arial"/>
      <w:iCs/>
      <w:color w:val="2E74B5" w:themeColor="accent1" w:themeShade="BF"/>
      <w:sz w:val="26"/>
      <w:szCs w:val="26"/>
      <w:lang w:val="en-US" w:eastAsia="en-AU"/>
    </w:rPr>
  </w:style>
  <w:style w:type="paragraph" w:customStyle="1" w:styleId="Milestonetable">
    <w:name w:val="Milestone table"/>
    <w:basedOn w:val="Tableformat"/>
    <w:link w:val="MilestonetableChar"/>
    <w:qFormat/>
    <w:rsid w:val="00C91B5F"/>
    <w:pPr>
      <w:spacing w:before="60" w:after="60"/>
    </w:pPr>
    <w:rPr>
      <w:sz w:val="20"/>
      <w:szCs w:val="20"/>
    </w:rPr>
  </w:style>
  <w:style w:type="character" w:customStyle="1" w:styleId="MilestonetableChar">
    <w:name w:val="Milestone table Char"/>
    <w:basedOn w:val="TableformatChar"/>
    <w:link w:val="Milestonetable"/>
    <w:rsid w:val="00C91B5F"/>
    <w:rPr>
      <w:rFonts w:ascii="Corbel" w:eastAsia="Times New Roman" w:hAnsi="Corbel" w:cs="Arial"/>
      <w:iCs/>
      <w:color w:val="2E74B5" w:themeColor="accent1" w:themeShade="BF"/>
      <w:sz w:val="20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B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Revision">
    <w:name w:val="Revision"/>
    <w:hidden/>
    <w:uiPriority w:val="99"/>
    <w:semiHidden/>
    <w:rsid w:val="00BD20C4"/>
    <w:pPr>
      <w:spacing w:after="0" w:line="240" w:lineRule="auto"/>
    </w:pPr>
    <w:rPr>
      <w:lang w:val="en-US"/>
    </w:rPr>
  </w:style>
  <w:style w:type="paragraph" w:customStyle="1" w:styleId="CABNETParagraph">
    <w:name w:val="CABNET Paragraph."/>
    <w:basedOn w:val="Normal"/>
    <w:link w:val="CABNETParagraphChar"/>
    <w:uiPriority w:val="98"/>
    <w:qFormat/>
    <w:rsid w:val="00C82643"/>
    <w:pPr>
      <w:widowControl/>
      <w:spacing w:before="120" w:after="120"/>
    </w:pPr>
    <w:rPr>
      <w:rFonts w:ascii="Arial" w:hAnsi="Arial" w:cstheme="minorHAnsi"/>
      <w:lang w:val="en-AU"/>
    </w:rPr>
  </w:style>
  <w:style w:type="character" w:customStyle="1" w:styleId="CABNETParagraphChar">
    <w:name w:val="CABNET Paragraph. Char"/>
    <w:basedOn w:val="DefaultParagraphFont"/>
    <w:link w:val="CABNETParagraph"/>
    <w:uiPriority w:val="98"/>
    <w:rsid w:val="00C82643"/>
    <w:rPr>
      <w:rFonts w:ascii="Arial" w:hAnsi="Arial" w:cstheme="minorHAnsi"/>
    </w:rPr>
  </w:style>
  <w:style w:type="character" w:customStyle="1" w:styleId="normaltextrun">
    <w:name w:val="normaltextrun"/>
    <w:basedOn w:val="DefaultParagraphFont"/>
    <w:rsid w:val="007C0A3E"/>
  </w:style>
  <w:style w:type="character" w:styleId="CommentReference">
    <w:name w:val="annotation reference"/>
    <w:basedOn w:val="DefaultParagraphFont"/>
    <w:uiPriority w:val="99"/>
    <w:semiHidden/>
    <w:unhideWhenUsed/>
    <w:rsid w:val="00246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61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18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18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11B9531"/>
    <w:rPr>
      <w:color w:val="0563C1"/>
      <w:u w:val="single"/>
    </w:rPr>
  </w:style>
  <w:style w:type="paragraph" w:styleId="NoSpacing">
    <w:name w:val="No Spacing"/>
    <w:uiPriority w:val="1"/>
    <w:qFormat/>
    <w:rsid w:val="27961B99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D1698"/>
    <w:rPr>
      <w:color w:val="605E5C"/>
      <w:shd w:val="clear" w:color="auto" w:fill="E1DFDD"/>
    </w:rPr>
  </w:style>
  <w:style w:type="paragraph" w:customStyle="1" w:styleId="OutlineNumbered1">
    <w:name w:val="Outline Numbered 1"/>
    <w:basedOn w:val="Normal"/>
    <w:link w:val="OutlineNumbered1Char"/>
    <w:rsid w:val="002F79E2"/>
    <w:pPr>
      <w:numPr>
        <w:numId w:val="9"/>
      </w:numPr>
      <w:spacing w:before="120" w:after="120"/>
    </w:pPr>
    <w:rPr>
      <w:rFonts w:ascii="Corbel" w:eastAsia="Times New Roman" w:hAnsi="Corbel" w:cs="Arial"/>
      <w:color w:val="2E74B5" w:themeColor="accent1" w:themeShade="BF"/>
      <w:sz w:val="26"/>
      <w:szCs w:val="26"/>
      <w:lang w:eastAsia="en-AU"/>
    </w:rPr>
  </w:style>
  <w:style w:type="character" w:customStyle="1" w:styleId="OutlineNumbered1Char">
    <w:name w:val="Outline Numbered 1 Char"/>
    <w:basedOn w:val="TableformatChar"/>
    <w:link w:val="OutlineNumbered1"/>
    <w:rsid w:val="002F79E2"/>
    <w:rPr>
      <w:rFonts w:ascii="Corbel" w:eastAsia="Times New Roman" w:hAnsi="Corbel" w:cs="Arial"/>
      <w:iCs w:val="0"/>
      <w:color w:val="2E74B5" w:themeColor="accent1" w:themeShade="BF"/>
      <w:sz w:val="26"/>
      <w:szCs w:val="26"/>
      <w:lang w:val="en-US" w:eastAsia="en-AU"/>
    </w:rPr>
  </w:style>
  <w:style w:type="paragraph" w:customStyle="1" w:styleId="OutlineNumbered2">
    <w:name w:val="Outline Numbered 2"/>
    <w:basedOn w:val="Normal"/>
    <w:link w:val="OutlineNumbered2Char"/>
    <w:rsid w:val="002F79E2"/>
    <w:pPr>
      <w:numPr>
        <w:ilvl w:val="1"/>
        <w:numId w:val="9"/>
      </w:numPr>
      <w:spacing w:before="120" w:after="120"/>
    </w:pPr>
    <w:rPr>
      <w:rFonts w:ascii="Corbel" w:eastAsia="Times New Roman" w:hAnsi="Corbel" w:cs="Arial"/>
      <w:color w:val="2E74B5" w:themeColor="accent1" w:themeShade="BF"/>
      <w:sz w:val="26"/>
      <w:szCs w:val="26"/>
      <w:lang w:eastAsia="en-AU"/>
    </w:rPr>
  </w:style>
  <w:style w:type="character" w:customStyle="1" w:styleId="OutlineNumbered2Char">
    <w:name w:val="Outline Numbered 2 Char"/>
    <w:basedOn w:val="TableformatChar"/>
    <w:link w:val="OutlineNumbered2"/>
    <w:rsid w:val="002F79E2"/>
    <w:rPr>
      <w:rFonts w:ascii="Corbel" w:eastAsia="Times New Roman" w:hAnsi="Corbel" w:cs="Arial"/>
      <w:iCs w:val="0"/>
      <w:color w:val="2E74B5" w:themeColor="accent1" w:themeShade="BF"/>
      <w:sz w:val="26"/>
      <w:szCs w:val="26"/>
      <w:lang w:val="en-US" w:eastAsia="en-AU"/>
    </w:rPr>
  </w:style>
  <w:style w:type="paragraph" w:customStyle="1" w:styleId="OutlineNumbered3">
    <w:name w:val="Outline Numbered 3"/>
    <w:basedOn w:val="Normal"/>
    <w:link w:val="OutlineNumbered3Char"/>
    <w:rsid w:val="002F79E2"/>
    <w:pPr>
      <w:numPr>
        <w:ilvl w:val="2"/>
        <w:numId w:val="9"/>
      </w:numPr>
      <w:spacing w:before="120" w:after="120"/>
    </w:pPr>
    <w:rPr>
      <w:rFonts w:ascii="Corbel" w:eastAsia="Times New Roman" w:hAnsi="Corbel" w:cs="Arial"/>
      <w:color w:val="2E74B5" w:themeColor="accent1" w:themeShade="BF"/>
      <w:sz w:val="26"/>
      <w:szCs w:val="26"/>
      <w:lang w:eastAsia="en-AU"/>
    </w:rPr>
  </w:style>
  <w:style w:type="character" w:customStyle="1" w:styleId="OutlineNumbered3Char">
    <w:name w:val="Outline Numbered 3 Char"/>
    <w:basedOn w:val="TableformatChar"/>
    <w:link w:val="OutlineNumbered3"/>
    <w:rsid w:val="002F79E2"/>
    <w:rPr>
      <w:rFonts w:ascii="Corbel" w:eastAsia="Times New Roman" w:hAnsi="Corbel" w:cs="Arial"/>
      <w:iCs w:val="0"/>
      <w:color w:val="2E74B5" w:themeColor="accent1" w:themeShade="BF"/>
      <w:sz w:val="26"/>
      <w:szCs w:val="26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73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0873"/>
  </w:style>
  <w:style w:type="paragraph" w:styleId="BlockText">
    <w:name w:val="Block Text"/>
    <w:basedOn w:val="Normal"/>
    <w:uiPriority w:val="99"/>
    <w:semiHidden/>
    <w:unhideWhenUsed/>
    <w:rsid w:val="00CF087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08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0873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08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0873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08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0873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087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0873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08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0873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087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0873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08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0873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08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0873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0873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F087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F0873"/>
    <w:rPr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F0873"/>
  </w:style>
  <w:style w:type="character" w:customStyle="1" w:styleId="DateChar">
    <w:name w:val="Date Char"/>
    <w:basedOn w:val="DefaultParagraphFont"/>
    <w:link w:val="Date"/>
    <w:uiPriority w:val="99"/>
    <w:semiHidden/>
    <w:rsid w:val="00CF0873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F087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0873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087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0873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08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0873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CF087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0873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8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873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F08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8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873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873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873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873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87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F087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0873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087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0873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087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087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087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087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087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087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087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087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087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087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87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873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CF087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F087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F087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F08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F087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F0873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0873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0873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0873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0873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087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087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087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087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087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F0873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0873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0873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0873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0873"/>
    <w:pPr>
      <w:numPr>
        <w:numId w:val="1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F087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0873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08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0873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CF087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08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087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0873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08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0873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F08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873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F08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F0873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F087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F0873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087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0873"/>
  </w:style>
  <w:style w:type="paragraph" w:styleId="TOAHeading">
    <w:name w:val="toa heading"/>
    <w:basedOn w:val="Normal"/>
    <w:next w:val="Normal"/>
    <w:uiPriority w:val="99"/>
    <w:semiHidden/>
    <w:unhideWhenUsed/>
    <w:rsid w:val="00CF08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087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087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087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087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087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087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087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087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087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08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6988AF4-7BEC-4914-9B10-70E54F3132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F087EAB4DB6484E81B92F26A837EEB1" ma:contentTypeVersion="" ma:contentTypeDescription="PDMS Document Site Content Type" ma:contentTypeScope="" ma:versionID="97bcb72795a40f4432f37f924c1a8f5e">
  <xsd:schema xmlns:xsd="http://www.w3.org/2001/XMLSchema" xmlns:xs="http://www.w3.org/2001/XMLSchema" xmlns:p="http://schemas.microsoft.com/office/2006/metadata/properties" xmlns:ns2="36988AF4-7BEC-4914-9B10-70E54F3132F1" targetNamespace="http://schemas.microsoft.com/office/2006/metadata/properties" ma:root="true" ma:fieldsID="e672efd2122bc6e1c40bd9441b4bb577" ns2:_="">
    <xsd:import namespace="36988AF4-7BEC-4914-9B10-70E54F3132F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88AF4-7BEC-4914-9B10-70E54F3132F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900B8-6070-407E-B433-89E316A15907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36988AF4-7BEC-4914-9B10-70E54F3132F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A720C6F-E260-4581-A479-792F65B6F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88AF4-7BEC-4914-9B10-70E54F313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DFF39-B1A0-4D6A-871F-52A68E9162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F33780-1E2B-4CD8-937E-872D1CC1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862</Words>
  <Characters>5054</Characters>
  <Application>Microsoft Office Word</Application>
  <DocSecurity>0</DocSecurity>
  <Lines>202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Affordable Housing, Community Services and Other - Bilateral/Simple multilateral Schedule Template</vt:lpstr>
    </vt:vector>
  </TitlesOfParts>
  <Company>Department of the Prime Minister and Cabinet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Thrive and Dandenong Employment Hubs</dc:title>
  <dc:subject/>
  <dc:creator>Le, Alan</dc:creator>
  <cp:keywords/>
  <dc:description/>
  <cp:lastModifiedBy>Pennifold, Lauren</cp:lastModifiedBy>
  <cp:revision>2</cp:revision>
  <cp:lastPrinted>2026-01-22T05:29:00Z</cp:lastPrinted>
  <dcterms:created xsi:type="dcterms:W3CDTF">2026-01-22T05:30:00Z</dcterms:created>
  <dcterms:modified xsi:type="dcterms:W3CDTF">2026-01-22T05:30:00Z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0x010100266966F133664895A6EE3632470D45F5001F087EAB4DB6484E81B92F26A837EEB1</vt:lpwstr>
  </property>
  <property fmtid="{D5CDD505-2E9C-101B-9397-08002B2CF9AE}" pid="3" name="MediaServiceImageTags">
    <vt:lpwstr/>
  </property>
  <property fmtid="{D5CDD505-2E9C-101B-9397-08002B2CF9AE}" pid="4" name="eTheme">
    <vt:lpwstr>1</vt:lpwstr>
  </property>
  <property fmtid="{D5CDD505-2E9C-101B-9397-08002B2CF9AE}" pid="5" name="eTopic">
    <vt:lpwstr>30;#Federal Finances|bacab4ad-74a3-47e8-ba9b-a729110a24c1</vt:lpwstr>
  </property>
  <property fmtid="{D5CDD505-2E9C-101B-9397-08002B2CF9AE}" pid="6" name="eActivity">
    <vt:lpwstr>70</vt:lpwstr>
  </property>
  <property fmtid="{D5CDD505-2E9C-101B-9397-08002B2CF9AE}" pid="7" name="_dlc_DocIdItemGuid">
    <vt:lpwstr>9948dc41-9ce4-4003-bdb5-61e7811d1bdb</vt:lpwstr>
  </property>
  <property fmtid="{D5CDD505-2E9C-101B-9397-08002B2CF9AE}" pid="8" name="TSYStatus">
    <vt:lpwstr/>
  </property>
  <property fmtid="{D5CDD505-2E9C-101B-9397-08002B2CF9AE}" pid="9" name="SPPCode">
    <vt:lpwstr/>
  </property>
  <property fmtid="{D5CDD505-2E9C-101B-9397-08002B2CF9AE}" pid="10" name="eDocumentType">
    <vt:lpwstr>28;#Agreement (Right of use or Memorandum of understanding)|f8448f88-8343-4d6d-a573-2505a5b4876a</vt:lpwstr>
  </property>
  <property fmtid="{D5CDD505-2E9C-101B-9397-08002B2CF9AE}" pid="11" name="MSIP_Label_79d889eb-932f-4752-8739-64d25806ef64_Enabled">
    <vt:lpwstr>true</vt:lpwstr>
  </property>
  <property fmtid="{D5CDD505-2E9C-101B-9397-08002B2CF9AE}" pid="12" name="MSIP_Label_79d889eb-932f-4752-8739-64d25806ef64_SetDate">
    <vt:lpwstr>2025-08-22T05:06:40Z</vt:lpwstr>
  </property>
  <property fmtid="{D5CDD505-2E9C-101B-9397-08002B2CF9AE}" pid="13" name="MSIP_Label_79d889eb-932f-4752-8739-64d25806ef64_Method">
    <vt:lpwstr>Privileged</vt:lpwstr>
  </property>
  <property fmtid="{D5CDD505-2E9C-101B-9397-08002B2CF9AE}" pid="14" name="MSIP_Label_79d889eb-932f-4752-8739-64d25806ef64_Name">
    <vt:lpwstr>79d889eb-932f-4752-8739-64d25806ef64</vt:lpwstr>
  </property>
  <property fmtid="{D5CDD505-2E9C-101B-9397-08002B2CF9AE}" pid="15" name="MSIP_Label_79d889eb-932f-4752-8739-64d25806ef64_SiteId">
    <vt:lpwstr>dd0cfd15-4558-4b12-8bad-ea26984fc417</vt:lpwstr>
  </property>
  <property fmtid="{D5CDD505-2E9C-101B-9397-08002B2CF9AE}" pid="16" name="MSIP_Label_79d889eb-932f-4752-8739-64d25806ef64_ActionId">
    <vt:lpwstr>9925572c-f9d5-4982-b8c8-b37d0ae571c7</vt:lpwstr>
  </property>
  <property fmtid="{D5CDD505-2E9C-101B-9397-08002B2CF9AE}" pid="17" name="MSIP_Label_79d889eb-932f-4752-8739-64d25806ef64_ContentBits">
    <vt:lpwstr>0</vt:lpwstr>
  </property>
  <property fmtid="{D5CDD505-2E9C-101B-9397-08002B2CF9AE}" pid="18" name="MSIP_Label_79d889eb-932f-4752-8739-64d25806ef64_Tag">
    <vt:lpwstr>10, 0, 1, 1</vt:lpwstr>
  </property>
  <property fmtid="{D5CDD505-2E9C-101B-9397-08002B2CF9AE}" pid="19" name="MSIP_Label_d00a4df9-c942-4b09-b23a-6c1023f6de27_Enabled">
    <vt:lpwstr>true</vt:lpwstr>
  </property>
  <property fmtid="{D5CDD505-2E9C-101B-9397-08002B2CF9AE}" pid="20" name="MSIP_Label_d00a4df9-c942-4b09-b23a-6c1023f6de27_SetDate">
    <vt:lpwstr>2025-08-27T23:59:40Z</vt:lpwstr>
  </property>
  <property fmtid="{D5CDD505-2E9C-101B-9397-08002B2CF9AE}" pid="21" name="MSIP_Label_d00a4df9-c942-4b09-b23a-6c1023f6de27_Method">
    <vt:lpwstr>Privileged</vt:lpwstr>
  </property>
  <property fmtid="{D5CDD505-2E9C-101B-9397-08002B2CF9AE}" pid="22" name="MSIP_Label_d00a4df9-c942-4b09-b23a-6c1023f6de27_Name">
    <vt:lpwstr>Official (DJPR)</vt:lpwstr>
  </property>
  <property fmtid="{D5CDD505-2E9C-101B-9397-08002B2CF9AE}" pid="23" name="MSIP_Label_d00a4df9-c942-4b09-b23a-6c1023f6de27_SiteId">
    <vt:lpwstr>722ea0be-3e1c-4b11-ad6f-9401d6856e24</vt:lpwstr>
  </property>
  <property fmtid="{D5CDD505-2E9C-101B-9397-08002B2CF9AE}" pid="24" name="MSIP_Label_d00a4df9-c942-4b09-b23a-6c1023f6de27_ActionId">
    <vt:lpwstr>939397a1-c60a-4e45-ab8b-b4bdb42fee65</vt:lpwstr>
  </property>
  <property fmtid="{D5CDD505-2E9C-101B-9397-08002B2CF9AE}" pid="25" name="MSIP_Label_d00a4df9-c942-4b09-b23a-6c1023f6de27_ContentBits">
    <vt:lpwstr>3</vt:lpwstr>
  </property>
  <property fmtid="{D5CDD505-2E9C-101B-9397-08002B2CF9AE}" pid="26" name="MSIP_Label_d00a4df9-c942-4b09-b23a-6c1023f6de27_Tag">
    <vt:lpwstr>10, 0, 1, 1</vt:lpwstr>
  </property>
  <property fmtid="{D5CDD505-2E9C-101B-9397-08002B2CF9AE}" pid="27" name="MSIP_Label_4f932d64-9ab1-4d9b-81d2-a3a8b82dd47d_Enabled">
    <vt:lpwstr>true</vt:lpwstr>
  </property>
  <property fmtid="{D5CDD505-2E9C-101B-9397-08002B2CF9AE}" pid="28" name="MSIP_Label_4f932d64-9ab1-4d9b-81d2-a3a8b82dd47d_SetDate">
    <vt:lpwstr>2026-01-22T05:28:35Z</vt:lpwstr>
  </property>
  <property fmtid="{D5CDD505-2E9C-101B-9397-08002B2CF9AE}" pid="29" name="MSIP_Label_4f932d64-9ab1-4d9b-81d2-a3a8b82dd47d_Method">
    <vt:lpwstr>Privileged</vt:lpwstr>
  </property>
  <property fmtid="{D5CDD505-2E9C-101B-9397-08002B2CF9AE}" pid="30" name="MSIP_Label_4f932d64-9ab1-4d9b-81d2-a3a8b82dd47d_Name">
    <vt:lpwstr>OFFICIAL No Visual Marking</vt:lpwstr>
  </property>
  <property fmtid="{D5CDD505-2E9C-101B-9397-08002B2CF9AE}" pid="31" name="MSIP_Label_4f932d64-9ab1-4d9b-81d2-a3a8b82dd47d_SiteId">
    <vt:lpwstr>214f1646-2021-47cc-8397-e3d3a7ba7d9d</vt:lpwstr>
  </property>
  <property fmtid="{D5CDD505-2E9C-101B-9397-08002B2CF9AE}" pid="32" name="MSIP_Label_4f932d64-9ab1-4d9b-81d2-a3a8b82dd47d_ActionId">
    <vt:lpwstr>2ff4ce95-3e71-41c7-b6a0-4973d6a43300</vt:lpwstr>
  </property>
  <property fmtid="{D5CDD505-2E9C-101B-9397-08002B2CF9AE}" pid="33" name="MSIP_Label_4f932d64-9ab1-4d9b-81d2-a3a8b82dd47d_ContentBits">
    <vt:lpwstr>0</vt:lpwstr>
  </property>
  <property fmtid="{D5CDD505-2E9C-101B-9397-08002B2CF9AE}" pid="34" name="MSIP_Label_4f932d64-9ab1-4d9b-81d2-a3a8b82dd47d_Tag">
    <vt:lpwstr>10, 0, 1, 1</vt:lpwstr>
  </property>
</Properties>
</file>