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231E2A" w14:textId="48A3EC4B" w:rsidR="00205899" w:rsidRPr="00815B50" w:rsidRDefault="00103150" w:rsidP="00205899">
      <w:pPr>
        <w:pStyle w:val="Heading9"/>
        <w:jc w:val="right"/>
        <w:rPr>
          <w:rStyle w:val="ParagraphnumberingChar"/>
          <w:rFonts w:eastAsiaTheme="majorEastAsia"/>
          <w:i w:val="0"/>
          <w:sz w:val="28"/>
          <w:szCs w:val="28"/>
        </w:rPr>
      </w:pPr>
      <w:r>
        <w:rPr>
          <w:i w:val="0"/>
          <w:sz w:val="28"/>
          <w:szCs w:val="28"/>
        </w:rPr>
        <w:t>Schedule</w:t>
      </w:r>
    </w:p>
    <w:p w14:paraId="58490E18" w14:textId="7E1ACF69" w:rsidR="00205899" w:rsidRPr="001E20F4" w:rsidRDefault="00392170" w:rsidP="00205899">
      <w:pPr>
        <w:pStyle w:val="Title"/>
      </w:pPr>
      <w:r>
        <w:t xml:space="preserve">Turbocharging the </w:t>
      </w:r>
      <w:r w:rsidR="1A5A2DCD">
        <w:t xml:space="preserve">VET </w:t>
      </w:r>
      <w:r>
        <w:t>Workforce</w:t>
      </w:r>
    </w:p>
    <w:p w14:paraId="665076CC" w14:textId="3EDB200D" w:rsidR="00103150" w:rsidRDefault="00103150" w:rsidP="00103150">
      <w:pPr>
        <w:pStyle w:val="Subtitle"/>
      </w:pPr>
      <w:r>
        <w:t xml:space="preserve">FEDERATION FUNDING AGREEMENT – </w:t>
      </w:r>
      <w:r w:rsidR="00D22DE3">
        <w:t>EDUCATION AND SKILLS</w:t>
      </w:r>
    </w:p>
    <w:tbl>
      <w:tblPr>
        <w:tblW w:w="9629" w:type="dxa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ook w:val="04A0" w:firstRow="1" w:lastRow="0" w:firstColumn="1" w:lastColumn="0" w:noHBand="0" w:noVBand="1"/>
      </w:tblPr>
      <w:tblGrid>
        <w:gridCol w:w="1691"/>
        <w:gridCol w:w="7938"/>
      </w:tblGrid>
      <w:tr w:rsidR="00205899" w:rsidRPr="00F00A18" w14:paraId="75CD8332" w14:textId="77777777" w:rsidTr="50BB9C03">
        <w:tc>
          <w:tcPr>
            <w:tcW w:w="9629" w:type="dxa"/>
            <w:gridSpan w:val="2"/>
            <w:shd w:val="clear" w:color="auto" w:fill="DEEAF6" w:themeFill="accent1" w:themeFillTint="33"/>
          </w:tcPr>
          <w:p w14:paraId="14074422" w14:textId="77777777" w:rsidR="00205899" w:rsidRPr="005718F7" w:rsidRDefault="00205899">
            <w:pPr>
              <w:pStyle w:val="Tableformat"/>
              <w:rPr>
                <w:b/>
                <w:color w:val="auto"/>
                <w:sz w:val="24"/>
                <w:szCs w:val="24"/>
              </w:rPr>
            </w:pPr>
            <w:r w:rsidRPr="005718F7">
              <w:rPr>
                <w:b/>
                <w:color w:val="auto"/>
                <w:sz w:val="24"/>
                <w:szCs w:val="24"/>
              </w:rPr>
              <w:t>Table 1: Formalities and operation of schedule</w:t>
            </w:r>
          </w:p>
        </w:tc>
      </w:tr>
      <w:tr w:rsidR="00205899" w:rsidRPr="00F00A18" w14:paraId="58943C6C" w14:textId="77777777" w:rsidTr="50BB9C03">
        <w:tc>
          <w:tcPr>
            <w:tcW w:w="1691" w:type="dxa"/>
          </w:tcPr>
          <w:p w14:paraId="682F13DE" w14:textId="77777777" w:rsidR="00205899" w:rsidRPr="005718F7" w:rsidRDefault="00205899">
            <w:pPr>
              <w:pStyle w:val="Tableformat"/>
              <w:rPr>
                <w:color w:val="auto"/>
                <w:sz w:val="24"/>
                <w:szCs w:val="24"/>
              </w:rPr>
            </w:pPr>
            <w:r w:rsidRPr="7CA101CB">
              <w:rPr>
                <w:color w:val="auto"/>
                <w:sz w:val="24"/>
                <w:szCs w:val="24"/>
              </w:rPr>
              <w:t>Parties</w:t>
            </w:r>
          </w:p>
        </w:tc>
        <w:tc>
          <w:tcPr>
            <w:tcW w:w="7938" w:type="dxa"/>
          </w:tcPr>
          <w:p w14:paraId="3F2A0917" w14:textId="77777777" w:rsidR="00911A92" w:rsidRPr="005718F7" w:rsidRDefault="00205899" w:rsidP="00911A92">
            <w:pPr>
              <w:pStyle w:val="Tableformat"/>
              <w:rPr>
                <w:color w:val="auto"/>
                <w:sz w:val="24"/>
                <w:szCs w:val="24"/>
              </w:rPr>
            </w:pPr>
            <w:r w:rsidRPr="005718F7">
              <w:rPr>
                <w:color w:val="auto"/>
                <w:sz w:val="24"/>
                <w:szCs w:val="24"/>
              </w:rPr>
              <w:t>Commonwealth</w:t>
            </w:r>
          </w:p>
          <w:p w14:paraId="570E72DD" w14:textId="77777777" w:rsidR="00911A92" w:rsidRDefault="00C47FB4" w:rsidP="00911A92">
            <w:pPr>
              <w:pStyle w:val="Tableforma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New South Wales</w:t>
            </w:r>
          </w:p>
          <w:p w14:paraId="0A98DE6D" w14:textId="77777777" w:rsidR="00C47FB4" w:rsidRDefault="00C47FB4" w:rsidP="00911A92">
            <w:pPr>
              <w:pStyle w:val="Tableforma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Victoria</w:t>
            </w:r>
          </w:p>
          <w:p w14:paraId="4BE7CAD5" w14:textId="77777777" w:rsidR="00C47FB4" w:rsidRDefault="00C47FB4" w:rsidP="00911A92">
            <w:pPr>
              <w:pStyle w:val="Tableforma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Queensland</w:t>
            </w:r>
          </w:p>
          <w:p w14:paraId="64EDCEF0" w14:textId="77777777" w:rsidR="00C47FB4" w:rsidRDefault="00C47FB4" w:rsidP="00911A92">
            <w:pPr>
              <w:pStyle w:val="Tableforma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Western </w:t>
            </w:r>
            <w:r w:rsidRPr="00C47FB4">
              <w:rPr>
                <w:color w:val="auto"/>
                <w:sz w:val="24"/>
                <w:szCs w:val="24"/>
              </w:rPr>
              <w:t>Australia</w:t>
            </w:r>
          </w:p>
          <w:p w14:paraId="0910CC9F" w14:textId="77777777" w:rsidR="00C47FB4" w:rsidRDefault="00C47FB4" w:rsidP="00911A92">
            <w:pPr>
              <w:pStyle w:val="Tableforma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South </w:t>
            </w:r>
            <w:r w:rsidRPr="00C47FB4">
              <w:rPr>
                <w:color w:val="auto"/>
                <w:sz w:val="24"/>
                <w:szCs w:val="24"/>
              </w:rPr>
              <w:t>Australian</w:t>
            </w:r>
          </w:p>
          <w:p w14:paraId="186186D3" w14:textId="77777777" w:rsidR="00C47FB4" w:rsidRDefault="00C47FB4" w:rsidP="00911A92">
            <w:pPr>
              <w:pStyle w:val="Tableforma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Tasmania</w:t>
            </w:r>
          </w:p>
          <w:p w14:paraId="64C75419" w14:textId="77777777" w:rsidR="00C47FB4" w:rsidRDefault="00C47FB4" w:rsidP="00911A92">
            <w:pPr>
              <w:pStyle w:val="Tableforma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Australian Capital Territory</w:t>
            </w:r>
          </w:p>
          <w:p w14:paraId="0F3753BD" w14:textId="2F70D2F3" w:rsidR="00C47FB4" w:rsidRPr="005718F7" w:rsidRDefault="00C47FB4" w:rsidP="00911A92">
            <w:pPr>
              <w:pStyle w:val="Tableforma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Northern Territory</w:t>
            </w:r>
          </w:p>
        </w:tc>
      </w:tr>
      <w:tr w:rsidR="00205899" w:rsidRPr="00F00A18" w14:paraId="4CFE5EA6" w14:textId="77777777" w:rsidTr="50BB9C03">
        <w:tc>
          <w:tcPr>
            <w:tcW w:w="1691" w:type="dxa"/>
          </w:tcPr>
          <w:p w14:paraId="49DECF01" w14:textId="77777777" w:rsidR="00205899" w:rsidRPr="005718F7" w:rsidRDefault="00205899">
            <w:pPr>
              <w:pStyle w:val="Tableformat"/>
              <w:rPr>
                <w:color w:val="auto"/>
                <w:sz w:val="24"/>
                <w:szCs w:val="24"/>
              </w:rPr>
            </w:pPr>
            <w:r w:rsidRPr="005718F7">
              <w:rPr>
                <w:color w:val="auto"/>
                <w:sz w:val="24"/>
                <w:szCs w:val="24"/>
              </w:rPr>
              <w:t>Duration</w:t>
            </w:r>
          </w:p>
        </w:tc>
        <w:tc>
          <w:tcPr>
            <w:tcW w:w="7938" w:type="dxa"/>
          </w:tcPr>
          <w:p w14:paraId="03B8360E" w14:textId="6121D76F" w:rsidR="00205899" w:rsidRPr="005718F7" w:rsidRDefault="00103150" w:rsidP="00103150">
            <w:pPr>
              <w:pStyle w:val="Tableformat"/>
              <w:rPr>
                <w:color w:val="auto"/>
                <w:sz w:val="24"/>
                <w:szCs w:val="24"/>
              </w:rPr>
            </w:pPr>
            <w:r w:rsidRPr="7CA101CB">
              <w:rPr>
                <w:color w:val="auto"/>
                <w:sz w:val="24"/>
                <w:szCs w:val="24"/>
              </w:rPr>
              <w:t xml:space="preserve">This Schedule is expected to expire on </w:t>
            </w:r>
            <w:r w:rsidR="3C860F1B" w:rsidRPr="7CA101CB">
              <w:rPr>
                <w:color w:val="auto"/>
                <w:sz w:val="24"/>
                <w:szCs w:val="24"/>
              </w:rPr>
              <w:t>30 June 2027</w:t>
            </w:r>
            <w:r w:rsidR="00B437F8" w:rsidRPr="7CA101CB">
              <w:rPr>
                <w:color w:val="auto"/>
                <w:sz w:val="24"/>
                <w:szCs w:val="24"/>
              </w:rPr>
              <w:t xml:space="preserve">, or on completion of </w:t>
            </w:r>
            <w:r w:rsidR="007F4308" w:rsidRPr="7CA101CB">
              <w:rPr>
                <w:color w:val="auto"/>
                <w:sz w:val="24"/>
                <w:szCs w:val="24"/>
              </w:rPr>
              <w:t>all approved projects (whichever is later), including final performance reporting and processing of final payments against milestones</w:t>
            </w:r>
            <w:r w:rsidRPr="7CA101CB">
              <w:rPr>
                <w:color w:val="auto"/>
                <w:sz w:val="24"/>
                <w:szCs w:val="24"/>
              </w:rPr>
              <w:t>.</w:t>
            </w:r>
          </w:p>
        </w:tc>
      </w:tr>
      <w:tr w:rsidR="00205899" w:rsidRPr="00F00A18" w14:paraId="22B0002D" w14:textId="77777777" w:rsidTr="50BB9C03">
        <w:tc>
          <w:tcPr>
            <w:tcW w:w="1691" w:type="dxa"/>
          </w:tcPr>
          <w:p w14:paraId="5581DC8C" w14:textId="77777777" w:rsidR="00205899" w:rsidRPr="005718F7" w:rsidRDefault="00205899">
            <w:pPr>
              <w:pStyle w:val="Tableformat"/>
              <w:rPr>
                <w:color w:val="auto"/>
                <w:sz w:val="24"/>
                <w:szCs w:val="24"/>
              </w:rPr>
            </w:pPr>
            <w:r w:rsidRPr="005718F7">
              <w:rPr>
                <w:color w:val="auto"/>
                <w:sz w:val="24"/>
                <w:szCs w:val="24"/>
              </w:rPr>
              <w:t>Purpose</w:t>
            </w:r>
          </w:p>
        </w:tc>
        <w:tc>
          <w:tcPr>
            <w:tcW w:w="7938" w:type="dxa"/>
          </w:tcPr>
          <w:p w14:paraId="51FF0159" w14:textId="2C07D8B7" w:rsidR="009D5A7C" w:rsidRDefault="00103150" w:rsidP="008168ED">
            <w:pPr>
              <w:pStyle w:val="Tableformat"/>
              <w:rPr>
                <w:color w:val="auto"/>
                <w:sz w:val="24"/>
                <w:szCs w:val="24"/>
              </w:rPr>
            </w:pPr>
            <w:r w:rsidRPr="7CA101CB">
              <w:rPr>
                <w:color w:val="auto"/>
                <w:sz w:val="24"/>
                <w:szCs w:val="24"/>
              </w:rPr>
              <w:t xml:space="preserve">This Schedule </w:t>
            </w:r>
            <w:r w:rsidR="009D5A7C" w:rsidRPr="7CA101CB">
              <w:rPr>
                <w:color w:val="auto"/>
                <w:sz w:val="24"/>
                <w:szCs w:val="24"/>
              </w:rPr>
              <w:t xml:space="preserve">establishes the funding arrangements between the Commonwealth and the states and territories </w:t>
            </w:r>
            <w:r w:rsidR="006E43EF" w:rsidRPr="7CA101CB">
              <w:rPr>
                <w:color w:val="auto"/>
                <w:sz w:val="24"/>
                <w:szCs w:val="24"/>
              </w:rPr>
              <w:t xml:space="preserve">(the States) to support the delivery of </w:t>
            </w:r>
            <w:r w:rsidR="1AC359EE" w:rsidRPr="7CA101CB">
              <w:rPr>
                <w:color w:val="auto"/>
                <w:sz w:val="24"/>
                <w:szCs w:val="24"/>
              </w:rPr>
              <w:t xml:space="preserve">Turbocharging the </w:t>
            </w:r>
            <w:r w:rsidR="696B7556" w:rsidRPr="7CA101CB">
              <w:rPr>
                <w:color w:val="auto"/>
                <w:sz w:val="24"/>
                <w:szCs w:val="24"/>
              </w:rPr>
              <w:t>VET</w:t>
            </w:r>
            <w:r w:rsidR="1AC359EE" w:rsidRPr="7CA101CB">
              <w:rPr>
                <w:color w:val="auto"/>
                <w:sz w:val="24"/>
                <w:szCs w:val="24"/>
              </w:rPr>
              <w:t xml:space="preserve"> Workforce</w:t>
            </w:r>
            <w:r w:rsidR="006E43EF" w:rsidRPr="7CA101CB">
              <w:rPr>
                <w:color w:val="auto"/>
                <w:sz w:val="24"/>
                <w:szCs w:val="24"/>
              </w:rPr>
              <w:t xml:space="preserve">. </w:t>
            </w:r>
          </w:p>
          <w:p w14:paraId="71F6C351" w14:textId="4E0B0479" w:rsidR="00205899" w:rsidRPr="005718F7" w:rsidRDefault="00F84EE7" w:rsidP="008168ED">
            <w:pPr>
              <w:pStyle w:val="Tableformat"/>
              <w:rPr>
                <w:color w:val="auto"/>
                <w:sz w:val="24"/>
                <w:szCs w:val="24"/>
              </w:rPr>
            </w:pPr>
            <w:r w:rsidRPr="7CA101CB">
              <w:rPr>
                <w:color w:val="auto"/>
                <w:sz w:val="24"/>
                <w:szCs w:val="24"/>
              </w:rPr>
              <w:t xml:space="preserve">This Schedule provides Commonwealth funding to State projects that </w:t>
            </w:r>
            <w:r w:rsidR="596E43DA" w:rsidRPr="7CA101CB">
              <w:rPr>
                <w:color w:val="auto"/>
                <w:sz w:val="24"/>
                <w:szCs w:val="24"/>
              </w:rPr>
              <w:t>increase the teacher, trainer and assessor workforce for clean energy occupations</w:t>
            </w:r>
            <w:r w:rsidR="00233271">
              <w:rPr>
                <w:color w:val="auto"/>
                <w:sz w:val="24"/>
                <w:szCs w:val="24"/>
              </w:rPr>
              <w:t>.</w:t>
            </w:r>
            <w:r w:rsidR="596E43DA" w:rsidRPr="7CA101CB">
              <w:rPr>
                <w:color w:val="auto"/>
                <w:sz w:val="24"/>
                <w:szCs w:val="24"/>
              </w:rPr>
              <w:t xml:space="preserve"> </w:t>
            </w:r>
          </w:p>
        </w:tc>
      </w:tr>
      <w:tr w:rsidR="00205899" w:rsidRPr="00F00A18" w14:paraId="007381A5" w14:textId="77777777" w:rsidTr="50BB9C03">
        <w:trPr>
          <w:cantSplit/>
        </w:trPr>
        <w:tc>
          <w:tcPr>
            <w:tcW w:w="1691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037AAA" w14:textId="77777777" w:rsidR="00205899" w:rsidRPr="005718F7" w:rsidRDefault="00205899">
            <w:pPr>
              <w:pStyle w:val="Tableformat"/>
              <w:rPr>
                <w:color w:val="auto"/>
                <w:sz w:val="24"/>
                <w:szCs w:val="24"/>
              </w:rPr>
            </w:pPr>
            <w:r w:rsidRPr="005718F7">
              <w:rPr>
                <w:color w:val="auto"/>
                <w:sz w:val="24"/>
                <w:szCs w:val="24"/>
              </w:rPr>
              <w:lastRenderedPageBreak/>
              <w:t>Estimated financial contributions</w:t>
            </w:r>
          </w:p>
        </w:tc>
        <w:tc>
          <w:tcPr>
            <w:tcW w:w="7938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tbl>
            <w:tblPr>
              <w:tblpPr w:leftFromText="180" w:rightFromText="180" w:vertAnchor="text" w:horzAnchor="margin" w:tblpY="823"/>
              <w:tblOverlap w:val="never"/>
              <w:tblW w:w="6790" w:type="dxa"/>
              <w:tblLook w:val="01E0" w:firstRow="1" w:lastRow="1" w:firstColumn="1" w:lastColumn="1" w:noHBand="0" w:noVBand="0"/>
            </w:tblPr>
            <w:tblGrid>
              <w:gridCol w:w="2915"/>
              <w:gridCol w:w="1292"/>
              <w:gridCol w:w="1293"/>
              <w:gridCol w:w="1290"/>
            </w:tblGrid>
            <w:tr w:rsidR="007766A2" w:rsidRPr="00101AB3" w14:paraId="4DB45248" w14:textId="77777777" w:rsidTr="50BB9C03">
              <w:trPr>
                <w:cantSplit/>
                <w:trHeight w:val="300"/>
              </w:trPr>
              <w:tc>
                <w:tcPr>
                  <w:tcW w:w="2915" w:type="dxa"/>
                  <w:tcBorders>
                    <w:top w:val="single" w:sz="4" w:space="0" w:color="000080"/>
                    <w:bottom w:val="single" w:sz="4" w:space="0" w:color="000080"/>
                  </w:tcBorders>
                </w:tcPr>
                <w:p w14:paraId="407C05B9" w14:textId="6779AABA" w:rsidR="007766A2" w:rsidRDefault="007766A2" w:rsidP="7CA101CB">
                  <w:pPr>
                    <w:keepNext/>
                    <w:keepLines/>
                    <w:spacing w:before="40" w:after="40"/>
                    <w:ind w:left="-111"/>
                    <w:rPr>
                      <w:b/>
                      <w:bCs/>
                      <w:sz w:val="21"/>
                      <w:szCs w:val="21"/>
                    </w:rPr>
                  </w:pPr>
                  <w:r w:rsidRPr="7CA101CB">
                    <w:rPr>
                      <w:b/>
                      <w:bCs/>
                      <w:sz w:val="21"/>
                      <w:szCs w:val="21"/>
                    </w:rPr>
                    <w:t>Table 1</w:t>
                  </w:r>
                </w:p>
                <w:p w14:paraId="70F45CA0" w14:textId="239730BF" w:rsidR="007766A2" w:rsidRPr="005D39DD" w:rsidRDefault="007766A2" w:rsidP="7CA101CB">
                  <w:pPr>
                    <w:keepNext/>
                    <w:keepLines/>
                    <w:spacing w:before="40" w:after="40"/>
                    <w:ind w:left="-111"/>
                    <w:rPr>
                      <w:b/>
                      <w:bCs/>
                      <w:sz w:val="21"/>
                      <w:szCs w:val="21"/>
                    </w:rPr>
                  </w:pPr>
                  <w:r w:rsidRPr="7CA101CB">
                    <w:rPr>
                      <w:b/>
                      <w:bCs/>
                      <w:sz w:val="21"/>
                      <w:szCs w:val="21"/>
                    </w:rPr>
                    <w:t>($</w:t>
                  </w:r>
                  <w:r w:rsidR="00FE44F5">
                    <w:rPr>
                      <w:b/>
                      <w:bCs/>
                      <w:sz w:val="21"/>
                      <w:szCs w:val="21"/>
                    </w:rPr>
                    <w:t xml:space="preserve"> million</w:t>
                  </w:r>
                  <w:r w:rsidRPr="7CA101CB">
                    <w:rPr>
                      <w:b/>
                      <w:bCs/>
                      <w:sz w:val="21"/>
                      <w:szCs w:val="21"/>
                    </w:rPr>
                    <w:t>)</w:t>
                  </w:r>
                </w:p>
              </w:tc>
              <w:tc>
                <w:tcPr>
                  <w:tcW w:w="1292" w:type="dxa"/>
                  <w:tcBorders>
                    <w:top w:val="single" w:sz="4" w:space="0" w:color="000080"/>
                    <w:bottom w:val="single" w:sz="4" w:space="0" w:color="000080"/>
                  </w:tcBorders>
                </w:tcPr>
                <w:p w14:paraId="69925ED5" w14:textId="77777777" w:rsidR="007766A2" w:rsidRDefault="007766A2" w:rsidP="007766A2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sz w:val="21"/>
                      <w:szCs w:val="21"/>
                    </w:rPr>
                  </w:pPr>
                </w:p>
                <w:p w14:paraId="2F4D0332" w14:textId="46DABD35" w:rsidR="007766A2" w:rsidRPr="005D39DD" w:rsidRDefault="4F610D90" w:rsidP="7CA101CB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bCs/>
                      <w:sz w:val="21"/>
                      <w:szCs w:val="21"/>
                    </w:rPr>
                  </w:pPr>
                  <w:r w:rsidRPr="7CA101CB">
                    <w:rPr>
                      <w:b/>
                      <w:bCs/>
                      <w:sz w:val="21"/>
                      <w:szCs w:val="21"/>
                    </w:rPr>
                    <w:t>2025-26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80"/>
                    <w:bottom w:val="single" w:sz="4" w:space="0" w:color="000080"/>
                  </w:tcBorders>
                </w:tcPr>
                <w:p w14:paraId="38806BA2" w14:textId="77777777" w:rsidR="007766A2" w:rsidRDefault="007766A2" w:rsidP="007766A2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sz w:val="21"/>
                      <w:szCs w:val="21"/>
                    </w:rPr>
                  </w:pPr>
                </w:p>
                <w:p w14:paraId="31ADF0DB" w14:textId="177A8723" w:rsidR="007766A2" w:rsidRPr="005D39DD" w:rsidRDefault="4F610D90" w:rsidP="7CA101CB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bCs/>
                      <w:sz w:val="21"/>
                      <w:szCs w:val="21"/>
                    </w:rPr>
                  </w:pPr>
                  <w:r w:rsidRPr="7CA101CB">
                    <w:rPr>
                      <w:b/>
                      <w:bCs/>
                      <w:sz w:val="21"/>
                      <w:szCs w:val="21"/>
                    </w:rPr>
                    <w:t>2026-27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80"/>
                    <w:bottom w:val="single" w:sz="4" w:space="0" w:color="000080"/>
                  </w:tcBorders>
                </w:tcPr>
                <w:p w14:paraId="3C3279FC" w14:textId="77777777" w:rsidR="007766A2" w:rsidRDefault="007766A2" w:rsidP="007766A2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sz w:val="21"/>
                      <w:szCs w:val="21"/>
                    </w:rPr>
                  </w:pPr>
                </w:p>
                <w:p w14:paraId="777E9202" w14:textId="77777777" w:rsidR="007766A2" w:rsidRPr="005D39DD" w:rsidRDefault="007766A2" w:rsidP="007766A2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sz w:val="21"/>
                      <w:szCs w:val="21"/>
                    </w:rPr>
                  </w:pPr>
                  <w:r w:rsidRPr="005D39DD">
                    <w:rPr>
                      <w:b/>
                      <w:sz w:val="21"/>
                      <w:szCs w:val="21"/>
                    </w:rPr>
                    <w:t>Total</w:t>
                  </w:r>
                </w:p>
              </w:tc>
            </w:tr>
            <w:tr w:rsidR="007766A2" w:rsidRPr="00101AB3" w14:paraId="14169ED2" w14:textId="77777777" w:rsidTr="50BB9C03">
              <w:trPr>
                <w:cantSplit/>
                <w:trHeight w:val="300"/>
              </w:trPr>
              <w:tc>
                <w:tcPr>
                  <w:tcW w:w="2915" w:type="dxa"/>
                  <w:tcBorders>
                    <w:top w:val="single" w:sz="4" w:space="0" w:color="000080"/>
                  </w:tcBorders>
                </w:tcPr>
                <w:p w14:paraId="19C5823B" w14:textId="77777777" w:rsidR="007766A2" w:rsidRPr="005D39DD" w:rsidRDefault="007766A2" w:rsidP="007766A2">
                  <w:pPr>
                    <w:keepNext/>
                    <w:keepLines/>
                    <w:spacing w:before="60" w:after="60"/>
                    <w:ind w:left="-111"/>
                    <w:rPr>
                      <w:b/>
                      <w:sz w:val="21"/>
                      <w:szCs w:val="21"/>
                    </w:rPr>
                  </w:pPr>
                  <w:r w:rsidRPr="005D39DD">
                    <w:rPr>
                      <w:b/>
                      <w:sz w:val="21"/>
                      <w:szCs w:val="21"/>
                    </w:rPr>
                    <w:t>Estimated total budget</w:t>
                  </w:r>
                </w:p>
              </w:tc>
              <w:tc>
                <w:tcPr>
                  <w:tcW w:w="1292" w:type="dxa"/>
                  <w:tcBorders>
                    <w:top w:val="single" w:sz="4" w:space="0" w:color="000080"/>
                  </w:tcBorders>
                </w:tcPr>
                <w:p w14:paraId="4921BE64" w14:textId="75170994" w:rsidR="007766A2" w:rsidRPr="00DB5E13" w:rsidRDefault="00DB5E13" w:rsidP="7CA101CB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bCs/>
                      <w:sz w:val="21"/>
                      <w:szCs w:val="21"/>
                    </w:rPr>
                  </w:pPr>
                  <w:r w:rsidRPr="00DB5E13">
                    <w:rPr>
                      <w:b/>
                      <w:bCs/>
                      <w:sz w:val="21"/>
                      <w:szCs w:val="21"/>
                    </w:rPr>
                    <w:t>15.0</w:t>
                  </w:r>
                </w:p>
              </w:tc>
              <w:tc>
                <w:tcPr>
                  <w:tcW w:w="1293" w:type="dxa"/>
                  <w:tcBorders>
                    <w:top w:val="single" w:sz="4" w:space="0" w:color="000080"/>
                  </w:tcBorders>
                </w:tcPr>
                <w:p w14:paraId="2E91DB92" w14:textId="39E3595A" w:rsidR="007766A2" w:rsidRPr="00DB5E13" w:rsidRDefault="00DB5E13" w:rsidP="7CA101CB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bCs/>
                      <w:sz w:val="21"/>
                      <w:szCs w:val="21"/>
                    </w:rPr>
                  </w:pPr>
                  <w:r w:rsidRPr="00DB5E13">
                    <w:rPr>
                      <w:b/>
                      <w:bCs/>
                      <w:sz w:val="21"/>
                      <w:szCs w:val="21"/>
                    </w:rPr>
                    <w:t>15.0</w:t>
                  </w:r>
                </w:p>
              </w:tc>
              <w:tc>
                <w:tcPr>
                  <w:tcW w:w="1290" w:type="dxa"/>
                  <w:tcBorders>
                    <w:top w:val="single" w:sz="4" w:space="0" w:color="000080"/>
                  </w:tcBorders>
                </w:tcPr>
                <w:p w14:paraId="3EC7DA83" w14:textId="690FEFEB" w:rsidR="007766A2" w:rsidRPr="005D39DD" w:rsidRDefault="4F7B5E3A" w:rsidP="7CA101CB">
                  <w:pPr>
                    <w:keepNext/>
                    <w:keepLines/>
                    <w:spacing w:before="40" w:after="40"/>
                    <w:jc w:val="right"/>
                    <w:rPr>
                      <w:b/>
                      <w:bCs/>
                      <w:sz w:val="21"/>
                      <w:szCs w:val="21"/>
                    </w:rPr>
                  </w:pPr>
                  <w:r w:rsidRPr="0E986735">
                    <w:rPr>
                      <w:b/>
                      <w:bCs/>
                      <w:sz w:val="21"/>
                      <w:szCs w:val="21"/>
                    </w:rPr>
                    <w:t>30</w:t>
                  </w:r>
                  <w:r w:rsidR="1AFED405" w:rsidRPr="0E986735">
                    <w:rPr>
                      <w:b/>
                      <w:bCs/>
                      <w:sz w:val="21"/>
                      <w:szCs w:val="21"/>
                    </w:rPr>
                    <w:t>.</w:t>
                  </w:r>
                  <w:r w:rsidR="00423EA6">
                    <w:rPr>
                      <w:b/>
                      <w:bCs/>
                      <w:sz w:val="21"/>
                      <w:szCs w:val="21"/>
                    </w:rPr>
                    <w:t>0</w:t>
                  </w:r>
                </w:p>
              </w:tc>
            </w:tr>
            <w:tr w:rsidR="007766A2" w:rsidRPr="00F8391C" w14:paraId="104AF9DF" w14:textId="77777777" w:rsidTr="50BB9C03">
              <w:trPr>
                <w:cantSplit/>
                <w:trHeight w:val="300"/>
              </w:trPr>
              <w:tc>
                <w:tcPr>
                  <w:tcW w:w="2915" w:type="dxa"/>
                </w:tcPr>
                <w:p w14:paraId="42D79FDA" w14:textId="297D3E1C" w:rsidR="007766A2" w:rsidRPr="007766A2" w:rsidRDefault="007766A2" w:rsidP="7CA101CB">
                  <w:pPr>
                    <w:keepNext/>
                    <w:keepLines/>
                    <w:spacing w:before="60" w:after="60"/>
                    <w:ind w:left="-111"/>
                    <w:rPr>
                      <w:i/>
                      <w:iCs/>
                      <w:sz w:val="21"/>
                      <w:szCs w:val="21"/>
                    </w:rPr>
                  </w:pPr>
                  <w:r w:rsidRPr="7CA101CB">
                    <w:rPr>
                      <w:i/>
                      <w:iCs/>
                      <w:sz w:val="21"/>
                      <w:szCs w:val="21"/>
                    </w:rPr>
                    <w:t xml:space="preserve">Less estimated National Partnership Payments </w:t>
                  </w:r>
                </w:p>
              </w:tc>
              <w:tc>
                <w:tcPr>
                  <w:tcW w:w="1292" w:type="dxa"/>
                </w:tcPr>
                <w:p w14:paraId="651C458F" w14:textId="0FD776A5" w:rsidR="007766A2" w:rsidRPr="005D39DD" w:rsidRDefault="00841178" w:rsidP="007766A2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15.0</w:t>
                  </w:r>
                </w:p>
              </w:tc>
              <w:tc>
                <w:tcPr>
                  <w:tcW w:w="1293" w:type="dxa"/>
                </w:tcPr>
                <w:p w14:paraId="08A57736" w14:textId="3A7F1F5F" w:rsidR="007766A2" w:rsidRPr="005D39DD" w:rsidRDefault="00674263" w:rsidP="007766A2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>
                    <w:rPr>
                      <w:sz w:val="21"/>
                      <w:szCs w:val="21"/>
                    </w:rPr>
                    <w:t>15.0</w:t>
                  </w:r>
                </w:p>
              </w:tc>
              <w:tc>
                <w:tcPr>
                  <w:tcW w:w="1290" w:type="dxa"/>
                </w:tcPr>
                <w:p w14:paraId="46965516" w14:textId="3A79ADDE" w:rsidR="007766A2" w:rsidRPr="005D39DD" w:rsidRDefault="007766A2" w:rsidP="007766A2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5D39DD">
                    <w:rPr>
                      <w:sz w:val="21"/>
                      <w:szCs w:val="21"/>
                    </w:rPr>
                    <w:t>3</w:t>
                  </w:r>
                  <w:r w:rsidR="00D442B7">
                    <w:rPr>
                      <w:sz w:val="21"/>
                      <w:szCs w:val="21"/>
                    </w:rPr>
                    <w:t>0</w:t>
                  </w:r>
                  <w:r w:rsidRPr="005D39DD">
                    <w:rPr>
                      <w:sz w:val="21"/>
                      <w:szCs w:val="21"/>
                    </w:rPr>
                    <w:t>.</w:t>
                  </w:r>
                  <w:r w:rsidR="00423EA6">
                    <w:rPr>
                      <w:sz w:val="21"/>
                      <w:szCs w:val="21"/>
                    </w:rPr>
                    <w:t>0</w:t>
                  </w:r>
                </w:p>
              </w:tc>
            </w:tr>
            <w:tr w:rsidR="00841178" w:rsidRPr="00101AB3" w14:paraId="5456E853" w14:textId="77777777" w:rsidTr="50BB9C03">
              <w:trPr>
                <w:cantSplit/>
                <w:trHeight w:val="300"/>
              </w:trPr>
              <w:tc>
                <w:tcPr>
                  <w:tcW w:w="2915" w:type="dxa"/>
                </w:tcPr>
                <w:p w14:paraId="2760A16D" w14:textId="15DFA053" w:rsidR="00841178" w:rsidRPr="008C6B79" w:rsidRDefault="00841178" w:rsidP="00841178">
                  <w:pPr>
                    <w:pStyle w:val="ListParagraph"/>
                    <w:keepNext/>
                    <w:keepLines/>
                    <w:widowControl/>
                    <w:numPr>
                      <w:ilvl w:val="0"/>
                      <w:numId w:val="3"/>
                    </w:numPr>
                    <w:spacing w:before="60" w:after="60"/>
                    <w:rPr>
                      <w:rFonts w:ascii="Corbel" w:hAnsi="Corbel"/>
                      <w:sz w:val="21"/>
                      <w:szCs w:val="21"/>
                    </w:rPr>
                  </w:pPr>
                  <w:r>
                    <w:rPr>
                      <w:rFonts w:ascii="Corbel" w:hAnsi="Corbel"/>
                      <w:sz w:val="21"/>
                      <w:szCs w:val="21"/>
                    </w:rPr>
                    <w:t>New South Wales</w:t>
                  </w:r>
                </w:p>
              </w:tc>
              <w:tc>
                <w:tcPr>
                  <w:tcW w:w="1292" w:type="dxa"/>
                  <w:vAlign w:val="bottom"/>
                </w:tcPr>
                <w:p w14:paraId="411D9C07" w14:textId="3971BAB5" w:rsidR="00841178" w:rsidRPr="00BD63C5" w:rsidRDefault="00841178" w:rsidP="0084117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F8391C">
                    <w:rPr>
                      <w:sz w:val="21"/>
                      <w:szCs w:val="21"/>
                    </w:rPr>
                    <w:t>3.</w:t>
                  </w:r>
                  <w:r w:rsidR="006702BC">
                    <w:rPr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1293" w:type="dxa"/>
                  <w:vAlign w:val="bottom"/>
                </w:tcPr>
                <w:p w14:paraId="27F792AF" w14:textId="6BC688E8" w:rsidR="00841178" w:rsidRPr="00BD63C5" w:rsidRDefault="00841178" w:rsidP="0084117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F8391C">
                    <w:rPr>
                      <w:sz w:val="21"/>
                      <w:szCs w:val="21"/>
                    </w:rPr>
                    <w:t>3.</w:t>
                  </w:r>
                  <w:r w:rsidR="00CB4809">
                    <w:rPr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1290" w:type="dxa"/>
                  <w:vAlign w:val="bottom"/>
                </w:tcPr>
                <w:p w14:paraId="58807D61" w14:textId="11279A2D" w:rsidR="00841178" w:rsidRPr="005D39DD" w:rsidRDefault="00841178" w:rsidP="0084117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BD63C5">
                    <w:rPr>
                      <w:sz w:val="21"/>
                      <w:szCs w:val="21"/>
                    </w:rPr>
                    <w:t>7.5</w:t>
                  </w:r>
                </w:p>
              </w:tc>
            </w:tr>
            <w:tr w:rsidR="00841178" w:rsidRPr="00101AB3" w14:paraId="2610306E" w14:textId="77777777" w:rsidTr="50BB9C03">
              <w:trPr>
                <w:cantSplit/>
                <w:trHeight w:val="300"/>
              </w:trPr>
              <w:tc>
                <w:tcPr>
                  <w:tcW w:w="2915" w:type="dxa"/>
                </w:tcPr>
                <w:p w14:paraId="251B9C2F" w14:textId="77043B51" w:rsidR="00841178" w:rsidRPr="008C6B79" w:rsidRDefault="00841178" w:rsidP="00841178">
                  <w:pPr>
                    <w:pStyle w:val="ListParagraph"/>
                    <w:keepNext/>
                    <w:keepLines/>
                    <w:widowControl/>
                    <w:numPr>
                      <w:ilvl w:val="0"/>
                      <w:numId w:val="3"/>
                    </w:numPr>
                    <w:spacing w:before="60" w:after="60"/>
                    <w:rPr>
                      <w:rFonts w:ascii="Corbel" w:hAnsi="Corbel"/>
                      <w:sz w:val="21"/>
                      <w:szCs w:val="21"/>
                    </w:rPr>
                  </w:pPr>
                  <w:r>
                    <w:rPr>
                      <w:rFonts w:ascii="Corbel" w:hAnsi="Corbel"/>
                      <w:sz w:val="21"/>
                      <w:szCs w:val="21"/>
                    </w:rPr>
                    <w:t>Victoria</w:t>
                  </w:r>
                </w:p>
              </w:tc>
              <w:tc>
                <w:tcPr>
                  <w:tcW w:w="1292" w:type="dxa"/>
                  <w:vAlign w:val="bottom"/>
                </w:tcPr>
                <w:p w14:paraId="2F437D5C" w14:textId="494A4605" w:rsidR="00841178" w:rsidRPr="00BD63C5" w:rsidRDefault="00841178" w:rsidP="0084117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F8391C">
                    <w:rPr>
                      <w:sz w:val="21"/>
                      <w:szCs w:val="21"/>
                    </w:rPr>
                    <w:t>3.2</w:t>
                  </w:r>
                </w:p>
              </w:tc>
              <w:tc>
                <w:tcPr>
                  <w:tcW w:w="1293" w:type="dxa"/>
                  <w:vAlign w:val="bottom"/>
                </w:tcPr>
                <w:p w14:paraId="4B2CF46F" w14:textId="151A0FC3" w:rsidR="00841178" w:rsidRPr="00BD63C5" w:rsidRDefault="00841178" w:rsidP="0084117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F8391C">
                    <w:rPr>
                      <w:sz w:val="21"/>
                      <w:szCs w:val="21"/>
                    </w:rPr>
                    <w:t>3.2</w:t>
                  </w:r>
                </w:p>
              </w:tc>
              <w:tc>
                <w:tcPr>
                  <w:tcW w:w="1290" w:type="dxa"/>
                  <w:vAlign w:val="bottom"/>
                </w:tcPr>
                <w:p w14:paraId="17C61B40" w14:textId="40B9B7B4" w:rsidR="00841178" w:rsidRPr="00BD63C5" w:rsidRDefault="00841178" w:rsidP="0084117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BD63C5">
                    <w:rPr>
                      <w:sz w:val="21"/>
                      <w:szCs w:val="21"/>
                    </w:rPr>
                    <w:t>6.5</w:t>
                  </w:r>
                </w:p>
              </w:tc>
            </w:tr>
            <w:tr w:rsidR="00841178" w:rsidRPr="00101AB3" w14:paraId="2D7AF119" w14:textId="77777777" w:rsidTr="50BB9C03">
              <w:trPr>
                <w:cantSplit/>
                <w:trHeight w:val="300"/>
              </w:trPr>
              <w:tc>
                <w:tcPr>
                  <w:tcW w:w="2915" w:type="dxa"/>
                </w:tcPr>
                <w:p w14:paraId="316B9847" w14:textId="48BDED6B" w:rsidR="00841178" w:rsidRPr="008C6B79" w:rsidRDefault="00841178" w:rsidP="00841178">
                  <w:pPr>
                    <w:pStyle w:val="ListParagraph"/>
                    <w:keepNext/>
                    <w:keepLines/>
                    <w:widowControl/>
                    <w:numPr>
                      <w:ilvl w:val="0"/>
                      <w:numId w:val="3"/>
                    </w:numPr>
                    <w:spacing w:before="60" w:after="60"/>
                    <w:rPr>
                      <w:rFonts w:ascii="Corbel" w:hAnsi="Corbel"/>
                      <w:sz w:val="21"/>
                      <w:szCs w:val="21"/>
                    </w:rPr>
                  </w:pPr>
                  <w:r>
                    <w:rPr>
                      <w:rFonts w:ascii="Corbel" w:hAnsi="Corbel"/>
                      <w:sz w:val="21"/>
                      <w:szCs w:val="21"/>
                    </w:rPr>
                    <w:t>Queensland</w:t>
                  </w:r>
                </w:p>
              </w:tc>
              <w:tc>
                <w:tcPr>
                  <w:tcW w:w="1292" w:type="dxa"/>
                  <w:vAlign w:val="bottom"/>
                </w:tcPr>
                <w:p w14:paraId="07BD97D0" w14:textId="416D1B96" w:rsidR="00841178" w:rsidRPr="00BD63C5" w:rsidRDefault="00841178" w:rsidP="0084117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F8391C">
                    <w:rPr>
                      <w:sz w:val="21"/>
                      <w:szCs w:val="21"/>
                    </w:rPr>
                    <w:t>2.7</w:t>
                  </w:r>
                </w:p>
              </w:tc>
              <w:tc>
                <w:tcPr>
                  <w:tcW w:w="1293" w:type="dxa"/>
                  <w:vAlign w:val="bottom"/>
                </w:tcPr>
                <w:p w14:paraId="0F75CD00" w14:textId="709B690D" w:rsidR="00841178" w:rsidRPr="00BD63C5" w:rsidRDefault="00841178" w:rsidP="0084117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F8391C">
                    <w:rPr>
                      <w:sz w:val="21"/>
                      <w:szCs w:val="21"/>
                    </w:rPr>
                    <w:t>2.7</w:t>
                  </w:r>
                </w:p>
              </w:tc>
              <w:tc>
                <w:tcPr>
                  <w:tcW w:w="1290" w:type="dxa"/>
                  <w:vAlign w:val="bottom"/>
                </w:tcPr>
                <w:p w14:paraId="5EA9A710" w14:textId="2FC94DDB" w:rsidR="00841178" w:rsidRPr="00BD63C5" w:rsidRDefault="00841178" w:rsidP="0084117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BD63C5">
                    <w:rPr>
                      <w:sz w:val="21"/>
                      <w:szCs w:val="21"/>
                    </w:rPr>
                    <w:t>5.4</w:t>
                  </w:r>
                </w:p>
              </w:tc>
            </w:tr>
            <w:tr w:rsidR="00841178" w:rsidRPr="00101AB3" w14:paraId="6E2C5B24" w14:textId="77777777" w:rsidTr="50BB9C03">
              <w:trPr>
                <w:cantSplit/>
                <w:trHeight w:val="300"/>
              </w:trPr>
              <w:tc>
                <w:tcPr>
                  <w:tcW w:w="2915" w:type="dxa"/>
                </w:tcPr>
                <w:p w14:paraId="51372FD6" w14:textId="3BE8E7C4" w:rsidR="00841178" w:rsidRPr="008C6B79" w:rsidRDefault="00841178" w:rsidP="00841178">
                  <w:pPr>
                    <w:pStyle w:val="ListParagraph"/>
                    <w:keepNext/>
                    <w:keepLines/>
                    <w:widowControl/>
                    <w:numPr>
                      <w:ilvl w:val="0"/>
                      <w:numId w:val="3"/>
                    </w:numPr>
                    <w:spacing w:before="60" w:after="60"/>
                    <w:rPr>
                      <w:rFonts w:ascii="Corbel" w:hAnsi="Corbel"/>
                      <w:sz w:val="21"/>
                      <w:szCs w:val="21"/>
                    </w:rPr>
                  </w:pPr>
                  <w:r>
                    <w:rPr>
                      <w:rFonts w:ascii="Corbel" w:hAnsi="Corbel"/>
                      <w:sz w:val="21"/>
                      <w:szCs w:val="21"/>
                    </w:rPr>
                    <w:t>Western Australia</w:t>
                  </w:r>
                </w:p>
              </w:tc>
              <w:tc>
                <w:tcPr>
                  <w:tcW w:w="1292" w:type="dxa"/>
                  <w:vAlign w:val="bottom"/>
                </w:tcPr>
                <w:p w14:paraId="4D330D91" w14:textId="11C8274E" w:rsidR="00841178" w:rsidRPr="00BD63C5" w:rsidRDefault="00841178" w:rsidP="0084117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F8391C">
                    <w:rPr>
                      <w:sz w:val="21"/>
                      <w:szCs w:val="21"/>
                    </w:rPr>
                    <w:t>1.7</w:t>
                  </w:r>
                </w:p>
              </w:tc>
              <w:tc>
                <w:tcPr>
                  <w:tcW w:w="1293" w:type="dxa"/>
                  <w:vAlign w:val="bottom"/>
                </w:tcPr>
                <w:p w14:paraId="3A9C51F0" w14:textId="27688AA3" w:rsidR="00841178" w:rsidRPr="00BD63C5" w:rsidRDefault="00841178" w:rsidP="0084117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F8391C">
                    <w:rPr>
                      <w:sz w:val="21"/>
                      <w:szCs w:val="21"/>
                    </w:rPr>
                    <w:t>1.7</w:t>
                  </w:r>
                </w:p>
              </w:tc>
              <w:tc>
                <w:tcPr>
                  <w:tcW w:w="1290" w:type="dxa"/>
                  <w:vAlign w:val="bottom"/>
                </w:tcPr>
                <w:p w14:paraId="137E4511" w14:textId="58BC9FC0" w:rsidR="00841178" w:rsidRPr="005D39DD" w:rsidRDefault="00841178" w:rsidP="0084117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BD63C5">
                    <w:rPr>
                      <w:sz w:val="21"/>
                      <w:szCs w:val="21"/>
                    </w:rPr>
                    <w:t>3.4</w:t>
                  </w:r>
                </w:p>
              </w:tc>
            </w:tr>
            <w:tr w:rsidR="00841178" w:rsidRPr="00101AB3" w14:paraId="1FD581DC" w14:textId="77777777" w:rsidTr="50BB9C03">
              <w:trPr>
                <w:cantSplit/>
                <w:trHeight w:val="300"/>
              </w:trPr>
              <w:tc>
                <w:tcPr>
                  <w:tcW w:w="2915" w:type="dxa"/>
                </w:tcPr>
                <w:p w14:paraId="470C5CEB" w14:textId="7871504A" w:rsidR="00841178" w:rsidRPr="008C6B79" w:rsidRDefault="00841178" w:rsidP="00841178">
                  <w:pPr>
                    <w:pStyle w:val="ListParagraph"/>
                    <w:keepNext/>
                    <w:keepLines/>
                    <w:widowControl/>
                    <w:numPr>
                      <w:ilvl w:val="0"/>
                      <w:numId w:val="3"/>
                    </w:numPr>
                    <w:spacing w:before="60" w:after="60"/>
                    <w:rPr>
                      <w:rFonts w:ascii="Corbel" w:hAnsi="Corbel"/>
                      <w:sz w:val="21"/>
                      <w:szCs w:val="21"/>
                    </w:rPr>
                  </w:pPr>
                  <w:r>
                    <w:rPr>
                      <w:rFonts w:ascii="Corbel" w:hAnsi="Corbel"/>
                      <w:sz w:val="21"/>
                      <w:szCs w:val="21"/>
                    </w:rPr>
                    <w:t>South Australia</w:t>
                  </w:r>
                </w:p>
              </w:tc>
              <w:tc>
                <w:tcPr>
                  <w:tcW w:w="1292" w:type="dxa"/>
                  <w:vAlign w:val="bottom"/>
                </w:tcPr>
                <w:p w14:paraId="40556B27" w14:textId="46989EB2" w:rsidR="00841178" w:rsidRPr="00BD63C5" w:rsidRDefault="00841178" w:rsidP="0084117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F8391C">
                    <w:rPr>
                      <w:sz w:val="21"/>
                      <w:szCs w:val="21"/>
                    </w:rPr>
                    <w:t>1.3</w:t>
                  </w:r>
                </w:p>
              </w:tc>
              <w:tc>
                <w:tcPr>
                  <w:tcW w:w="1293" w:type="dxa"/>
                  <w:vAlign w:val="bottom"/>
                </w:tcPr>
                <w:p w14:paraId="27FC9175" w14:textId="7B87E4FC" w:rsidR="00841178" w:rsidRPr="00BD63C5" w:rsidRDefault="00841178" w:rsidP="0084117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F8391C">
                    <w:rPr>
                      <w:sz w:val="21"/>
                      <w:szCs w:val="21"/>
                    </w:rPr>
                    <w:t>1.3</w:t>
                  </w:r>
                </w:p>
              </w:tc>
              <w:tc>
                <w:tcPr>
                  <w:tcW w:w="1290" w:type="dxa"/>
                  <w:vAlign w:val="bottom"/>
                </w:tcPr>
                <w:p w14:paraId="02555CCB" w14:textId="574976BE" w:rsidR="00841178" w:rsidRPr="00BD63C5" w:rsidRDefault="00841178" w:rsidP="0084117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BD63C5">
                    <w:rPr>
                      <w:sz w:val="21"/>
                      <w:szCs w:val="21"/>
                    </w:rPr>
                    <w:t>2.6</w:t>
                  </w:r>
                </w:p>
              </w:tc>
            </w:tr>
            <w:tr w:rsidR="00841178" w:rsidRPr="00101AB3" w14:paraId="4601DEE2" w14:textId="77777777" w:rsidTr="50BB9C03">
              <w:trPr>
                <w:cantSplit/>
                <w:trHeight w:val="300"/>
              </w:trPr>
              <w:tc>
                <w:tcPr>
                  <w:tcW w:w="2915" w:type="dxa"/>
                </w:tcPr>
                <w:p w14:paraId="632963C9" w14:textId="34AB1FCE" w:rsidR="00841178" w:rsidRPr="008C6B79" w:rsidRDefault="00841178" w:rsidP="00841178">
                  <w:pPr>
                    <w:pStyle w:val="ListParagraph"/>
                    <w:keepNext/>
                    <w:keepLines/>
                    <w:widowControl/>
                    <w:numPr>
                      <w:ilvl w:val="0"/>
                      <w:numId w:val="3"/>
                    </w:numPr>
                    <w:spacing w:before="60" w:after="60"/>
                    <w:rPr>
                      <w:rFonts w:ascii="Corbel" w:hAnsi="Corbel"/>
                      <w:sz w:val="21"/>
                      <w:szCs w:val="21"/>
                    </w:rPr>
                  </w:pPr>
                  <w:r>
                    <w:rPr>
                      <w:rFonts w:ascii="Corbel" w:hAnsi="Corbel"/>
                      <w:sz w:val="21"/>
                      <w:szCs w:val="21"/>
                    </w:rPr>
                    <w:t>Tasmania</w:t>
                  </w:r>
                </w:p>
              </w:tc>
              <w:tc>
                <w:tcPr>
                  <w:tcW w:w="1292" w:type="dxa"/>
                  <w:vAlign w:val="bottom"/>
                </w:tcPr>
                <w:p w14:paraId="45E5FCF9" w14:textId="680CF7D1" w:rsidR="00841178" w:rsidRPr="00BD63C5" w:rsidRDefault="00841178" w:rsidP="0084117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F8391C">
                    <w:rPr>
                      <w:sz w:val="21"/>
                      <w:szCs w:val="21"/>
                    </w:rPr>
                    <w:t>0.8</w:t>
                  </w:r>
                </w:p>
              </w:tc>
              <w:tc>
                <w:tcPr>
                  <w:tcW w:w="1293" w:type="dxa"/>
                  <w:vAlign w:val="bottom"/>
                </w:tcPr>
                <w:p w14:paraId="2326A5F7" w14:textId="1BF75BC2" w:rsidR="00841178" w:rsidRPr="00BD63C5" w:rsidRDefault="00841178" w:rsidP="0084117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F8391C">
                    <w:rPr>
                      <w:sz w:val="21"/>
                      <w:szCs w:val="21"/>
                    </w:rPr>
                    <w:t>0.8</w:t>
                  </w:r>
                </w:p>
              </w:tc>
              <w:tc>
                <w:tcPr>
                  <w:tcW w:w="1290" w:type="dxa"/>
                  <w:vAlign w:val="bottom"/>
                </w:tcPr>
                <w:p w14:paraId="1A8D9E62" w14:textId="385D49BD" w:rsidR="00841178" w:rsidRPr="005D39DD" w:rsidRDefault="00841178" w:rsidP="0084117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BD63C5">
                    <w:rPr>
                      <w:sz w:val="21"/>
                      <w:szCs w:val="21"/>
                    </w:rPr>
                    <w:t>1.6</w:t>
                  </w:r>
                </w:p>
              </w:tc>
            </w:tr>
            <w:tr w:rsidR="00841178" w:rsidRPr="00101AB3" w14:paraId="7ADF2E6F" w14:textId="77777777" w:rsidTr="50BB9C03">
              <w:trPr>
                <w:cantSplit/>
                <w:trHeight w:val="300"/>
              </w:trPr>
              <w:tc>
                <w:tcPr>
                  <w:tcW w:w="2915" w:type="dxa"/>
                </w:tcPr>
                <w:p w14:paraId="455A5825" w14:textId="4194F0BF" w:rsidR="00841178" w:rsidRPr="008C6B79" w:rsidRDefault="00841178" w:rsidP="00841178">
                  <w:pPr>
                    <w:pStyle w:val="ListParagraph"/>
                    <w:keepNext/>
                    <w:keepLines/>
                    <w:widowControl/>
                    <w:numPr>
                      <w:ilvl w:val="0"/>
                      <w:numId w:val="3"/>
                    </w:numPr>
                    <w:spacing w:before="60" w:after="60"/>
                    <w:rPr>
                      <w:rFonts w:ascii="Corbel" w:hAnsi="Corbel"/>
                      <w:sz w:val="21"/>
                      <w:szCs w:val="21"/>
                    </w:rPr>
                  </w:pPr>
                  <w:r>
                    <w:rPr>
                      <w:rFonts w:ascii="Corbel" w:hAnsi="Corbel"/>
                      <w:sz w:val="21"/>
                      <w:szCs w:val="21"/>
                    </w:rPr>
                    <w:t>Australian Capital Territory</w:t>
                  </w:r>
                </w:p>
              </w:tc>
              <w:tc>
                <w:tcPr>
                  <w:tcW w:w="1292" w:type="dxa"/>
                  <w:vAlign w:val="bottom"/>
                </w:tcPr>
                <w:p w14:paraId="35F468AC" w14:textId="6388F0BC" w:rsidR="00841178" w:rsidRPr="00BD63C5" w:rsidRDefault="00841178" w:rsidP="0084117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F8391C">
                    <w:rPr>
                      <w:sz w:val="21"/>
                      <w:szCs w:val="21"/>
                    </w:rPr>
                    <w:t>0.</w:t>
                  </w:r>
                  <w:r w:rsidR="00CB4809">
                    <w:rPr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1293" w:type="dxa"/>
                  <w:vAlign w:val="bottom"/>
                </w:tcPr>
                <w:p w14:paraId="7C60512B" w14:textId="3D2A5478" w:rsidR="00841178" w:rsidRPr="00BD63C5" w:rsidRDefault="00841178" w:rsidP="0084117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F8391C">
                    <w:rPr>
                      <w:sz w:val="21"/>
                      <w:szCs w:val="21"/>
                    </w:rPr>
                    <w:t>0.</w:t>
                  </w:r>
                  <w:r w:rsidR="00CB4809">
                    <w:rPr>
                      <w:sz w:val="21"/>
                      <w:szCs w:val="21"/>
                    </w:rPr>
                    <w:t>8</w:t>
                  </w:r>
                </w:p>
              </w:tc>
              <w:tc>
                <w:tcPr>
                  <w:tcW w:w="1290" w:type="dxa"/>
                  <w:vAlign w:val="bottom"/>
                </w:tcPr>
                <w:p w14:paraId="047AECE8" w14:textId="6DE2B505" w:rsidR="00841178" w:rsidRPr="00BD63C5" w:rsidRDefault="00841178" w:rsidP="0084117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BD63C5">
                    <w:rPr>
                      <w:sz w:val="21"/>
                      <w:szCs w:val="21"/>
                    </w:rPr>
                    <w:t>1.6</w:t>
                  </w:r>
                </w:p>
              </w:tc>
            </w:tr>
            <w:tr w:rsidR="00841178" w:rsidRPr="00101AB3" w14:paraId="05B9D37F" w14:textId="77777777" w:rsidTr="50BB9C03">
              <w:trPr>
                <w:cantSplit/>
                <w:trHeight w:val="300"/>
              </w:trPr>
              <w:tc>
                <w:tcPr>
                  <w:tcW w:w="2915" w:type="dxa"/>
                </w:tcPr>
                <w:p w14:paraId="65592276" w14:textId="55877823" w:rsidR="00841178" w:rsidRPr="008C6B79" w:rsidRDefault="00841178" w:rsidP="00841178">
                  <w:pPr>
                    <w:pStyle w:val="ListParagraph"/>
                    <w:keepNext/>
                    <w:keepLines/>
                    <w:widowControl/>
                    <w:numPr>
                      <w:ilvl w:val="0"/>
                      <w:numId w:val="3"/>
                    </w:numPr>
                    <w:spacing w:before="60" w:after="60"/>
                    <w:rPr>
                      <w:rFonts w:ascii="Corbel" w:hAnsi="Corbel"/>
                      <w:sz w:val="21"/>
                      <w:szCs w:val="21"/>
                    </w:rPr>
                  </w:pPr>
                  <w:r>
                    <w:rPr>
                      <w:rFonts w:ascii="Corbel" w:hAnsi="Corbel"/>
                      <w:sz w:val="21"/>
                      <w:szCs w:val="21"/>
                    </w:rPr>
                    <w:t>Northern Territory</w:t>
                  </w:r>
                </w:p>
              </w:tc>
              <w:tc>
                <w:tcPr>
                  <w:tcW w:w="1292" w:type="dxa"/>
                  <w:vAlign w:val="bottom"/>
                </w:tcPr>
                <w:p w14:paraId="278C0194" w14:textId="1981482B" w:rsidR="00841178" w:rsidRPr="00BD63C5" w:rsidRDefault="00841178" w:rsidP="0084117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F8391C">
                    <w:rPr>
                      <w:sz w:val="21"/>
                      <w:szCs w:val="21"/>
                    </w:rPr>
                    <w:t>0.</w:t>
                  </w:r>
                  <w:r w:rsidR="00CB4809"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1293" w:type="dxa"/>
                  <w:vAlign w:val="bottom"/>
                </w:tcPr>
                <w:p w14:paraId="41255625" w14:textId="12CB0374" w:rsidR="00841178" w:rsidRPr="00BD63C5" w:rsidRDefault="00841178" w:rsidP="0084117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F8391C">
                    <w:rPr>
                      <w:sz w:val="21"/>
                      <w:szCs w:val="21"/>
                    </w:rPr>
                    <w:t>0.</w:t>
                  </w:r>
                  <w:r w:rsidR="00CB4809">
                    <w:rPr>
                      <w:sz w:val="21"/>
                      <w:szCs w:val="21"/>
                    </w:rPr>
                    <w:t>7</w:t>
                  </w:r>
                </w:p>
              </w:tc>
              <w:tc>
                <w:tcPr>
                  <w:tcW w:w="1290" w:type="dxa"/>
                  <w:vAlign w:val="bottom"/>
                </w:tcPr>
                <w:p w14:paraId="0B0624AE" w14:textId="2D476718" w:rsidR="00841178" w:rsidRPr="00BD63C5" w:rsidRDefault="00841178" w:rsidP="00841178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BD63C5">
                    <w:rPr>
                      <w:sz w:val="21"/>
                      <w:szCs w:val="21"/>
                    </w:rPr>
                    <w:t>1.4</w:t>
                  </w:r>
                </w:p>
              </w:tc>
            </w:tr>
            <w:tr w:rsidR="00AE3B42" w:rsidRPr="00101AB3" w14:paraId="1641411A" w14:textId="77777777" w:rsidTr="50BB9C03">
              <w:trPr>
                <w:cantSplit/>
                <w:trHeight w:val="300"/>
              </w:trPr>
              <w:tc>
                <w:tcPr>
                  <w:tcW w:w="2915" w:type="dxa"/>
                  <w:tcBorders>
                    <w:bottom w:val="single" w:sz="4" w:space="0" w:color="000080"/>
                  </w:tcBorders>
                </w:tcPr>
                <w:p w14:paraId="1DAC7044" w14:textId="77777777" w:rsidR="00AE3B42" w:rsidRPr="008C6B79" w:rsidRDefault="00AE3B42" w:rsidP="00AE3B42">
                  <w:pPr>
                    <w:keepNext/>
                    <w:keepLines/>
                    <w:spacing w:before="40" w:after="40"/>
                    <w:ind w:left="-111"/>
                    <w:rPr>
                      <w:sz w:val="21"/>
                      <w:szCs w:val="21"/>
                    </w:rPr>
                  </w:pPr>
                  <w:r w:rsidRPr="008C6B79">
                    <w:rPr>
                      <w:sz w:val="21"/>
                      <w:szCs w:val="21"/>
                    </w:rPr>
                    <w:t>Balance of non-Commonwealth contributions</w:t>
                  </w:r>
                </w:p>
              </w:tc>
              <w:tc>
                <w:tcPr>
                  <w:tcW w:w="1292" w:type="dxa"/>
                  <w:tcBorders>
                    <w:bottom w:val="single" w:sz="4" w:space="0" w:color="000080"/>
                  </w:tcBorders>
                </w:tcPr>
                <w:p w14:paraId="7B5BA2C9" w14:textId="714C174B" w:rsidR="00AE3B42" w:rsidRPr="005D39DD" w:rsidRDefault="00AE3B42" w:rsidP="00AE3B42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5D39DD">
                    <w:rPr>
                      <w:sz w:val="21"/>
                      <w:szCs w:val="21"/>
                    </w:rPr>
                    <w:t>0.0</w:t>
                  </w:r>
                </w:p>
              </w:tc>
              <w:tc>
                <w:tcPr>
                  <w:tcW w:w="1293" w:type="dxa"/>
                  <w:tcBorders>
                    <w:bottom w:val="single" w:sz="4" w:space="0" w:color="000080"/>
                  </w:tcBorders>
                </w:tcPr>
                <w:p w14:paraId="0581012B" w14:textId="77777777" w:rsidR="00AE3B42" w:rsidRPr="005D39DD" w:rsidRDefault="00AE3B42" w:rsidP="00AE3B42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005D39DD">
                    <w:rPr>
                      <w:sz w:val="21"/>
                      <w:szCs w:val="21"/>
                    </w:rPr>
                    <w:t>0.0</w:t>
                  </w:r>
                </w:p>
              </w:tc>
              <w:tc>
                <w:tcPr>
                  <w:tcW w:w="1290" w:type="dxa"/>
                  <w:tcBorders>
                    <w:bottom w:val="single" w:sz="4" w:space="0" w:color="000080"/>
                  </w:tcBorders>
                </w:tcPr>
                <w:p w14:paraId="17C907E9" w14:textId="2E507EF3" w:rsidR="00AE3B42" w:rsidRPr="005D39DD" w:rsidRDefault="4726FF4F" w:rsidP="00AE3B42">
                  <w:pPr>
                    <w:keepNext/>
                    <w:keepLines/>
                    <w:spacing w:before="40" w:after="40"/>
                    <w:jc w:val="right"/>
                    <w:rPr>
                      <w:sz w:val="21"/>
                      <w:szCs w:val="21"/>
                    </w:rPr>
                  </w:pPr>
                  <w:r w:rsidRPr="38BBB994">
                    <w:rPr>
                      <w:sz w:val="21"/>
                      <w:szCs w:val="21"/>
                    </w:rPr>
                    <w:t>0.0</w:t>
                  </w:r>
                </w:p>
              </w:tc>
            </w:tr>
          </w:tbl>
          <w:p w14:paraId="05D73203" w14:textId="77777777" w:rsidR="007766A2" w:rsidRDefault="00205899" w:rsidP="00551D3A">
            <w:pPr>
              <w:pStyle w:val="Tableformat"/>
              <w:rPr>
                <w:color w:val="auto"/>
                <w:sz w:val="24"/>
                <w:szCs w:val="24"/>
              </w:rPr>
            </w:pPr>
            <w:r w:rsidRPr="005718F7">
              <w:rPr>
                <w:color w:val="auto"/>
                <w:sz w:val="24"/>
                <w:szCs w:val="24"/>
              </w:rPr>
              <w:t>The Commonwealth will provide an estimated total financial</w:t>
            </w:r>
            <w:r w:rsidR="008168ED" w:rsidRPr="005718F7">
              <w:rPr>
                <w:color w:val="auto"/>
                <w:sz w:val="24"/>
                <w:szCs w:val="24"/>
              </w:rPr>
              <w:t xml:space="preserve"> contribution to the States of $</w:t>
            </w:r>
            <w:r w:rsidR="008E24FA">
              <w:rPr>
                <w:color w:val="auto"/>
                <w:sz w:val="24"/>
                <w:szCs w:val="24"/>
              </w:rPr>
              <w:t>30</w:t>
            </w:r>
            <w:r w:rsidR="008168ED" w:rsidRPr="005718F7">
              <w:rPr>
                <w:color w:val="auto"/>
                <w:sz w:val="24"/>
                <w:szCs w:val="24"/>
              </w:rPr>
              <w:t>.</w:t>
            </w:r>
            <w:r w:rsidR="008E24FA">
              <w:rPr>
                <w:color w:val="auto"/>
                <w:sz w:val="24"/>
                <w:szCs w:val="24"/>
              </w:rPr>
              <w:t>0</w:t>
            </w:r>
            <w:r w:rsidR="007766A2" w:rsidRPr="005718F7">
              <w:rPr>
                <w:color w:val="auto"/>
                <w:sz w:val="24"/>
                <w:szCs w:val="24"/>
              </w:rPr>
              <w:t>m</w:t>
            </w:r>
            <w:r w:rsidRPr="005718F7">
              <w:rPr>
                <w:color w:val="auto"/>
                <w:sz w:val="24"/>
                <w:szCs w:val="24"/>
              </w:rPr>
              <w:t xml:space="preserve"> in respect of this Schedule.</w:t>
            </w:r>
            <w:r w:rsidR="00551D3A" w:rsidRPr="005718F7">
              <w:rPr>
                <w:color w:val="auto"/>
                <w:sz w:val="24"/>
                <w:szCs w:val="24"/>
              </w:rPr>
              <w:t xml:space="preserve"> </w:t>
            </w:r>
          </w:p>
          <w:p w14:paraId="241EE6ED" w14:textId="77777777" w:rsidR="00AC3E76" w:rsidRDefault="00AC3E76" w:rsidP="00551D3A">
            <w:pPr>
              <w:pStyle w:val="Tableformat"/>
              <w:rPr>
                <w:color w:val="auto"/>
                <w:sz w:val="24"/>
                <w:szCs w:val="24"/>
              </w:rPr>
            </w:pPr>
          </w:p>
          <w:p w14:paraId="6D1EB4C3" w14:textId="77777777" w:rsidR="00AC3E76" w:rsidRDefault="00AC3E76" w:rsidP="00551D3A">
            <w:pPr>
              <w:pStyle w:val="Tableformat"/>
              <w:rPr>
                <w:color w:val="auto"/>
                <w:sz w:val="24"/>
                <w:szCs w:val="24"/>
              </w:rPr>
            </w:pPr>
          </w:p>
          <w:p w14:paraId="5EF7C20E" w14:textId="77777777" w:rsidR="00AC3E76" w:rsidRDefault="00AC3E76" w:rsidP="00551D3A">
            <w:pPr>
              <w:pStyle w:val="Tableformat"/>
              <w:rPr>
                <w:color w:val="auto"/>
                <w:sz w:val="24"/>
                <w:szCs w:val="24"/>
              </w:rPr>
            </w:pPr>
          </w:p>
          <w:p w14:paraId="600F347C" w14:textId="77777777" w:rsidR="00AC3E76" w:rsidRDefault="00AC3E76" w:rsidP="00551D3A">
            <w:pPr>
              <w:pStyle w:val="Tableformat"/>
              <w:rPr>
                <w:color w:val="auto"/>
                <w:sz w:val="24"/>
                <w:szCs w:val="24"/>
              </w:rPr>
            </w:pPr>
          </w:p>
          <w:p w14:paraId="12A8EFF9" w14:textId="77777777" w:rsidR="00AC3E76" w:rsidRDefault="00AC3E76" w:rsidP="00551D3A">
            <w:pPr>
              <w:pStyle w:val="Tableformat"/>
              <w:rPr>
                <w:color w:val="auto"/>
                <w:sz w:val="24"/>
                <w:szCs w:val="24"/>
              </w:rPr>
            </w:pPr>
          </w:p>
          <w:p w14:paraId="1C1D5B62" w14:textId="77777777" w:rsidR="00AC3E76" w:rsidRDefault="00AC3E76" w:rsidP="00551D3A">
            <w:pPr>
              <w:pStyle w:val="Tableformat"/>
              <w:rPr>
                <w:color w:val="auto"/>
                <w:sz w:val="24"/>
                <w:szCs w:val="24"/>
              </w:rPr>
            </w:pPr>
          </w:p>
          <w:p w14:paraId="29DBF056" w14:textId="77777777" w:rsidR="00AC3E76" w:rsidRDefault="00AC3E76" w:rsidP="00551D3A">
            <w:pPr>
              <w:pStyle w:val="Tableformat"/>
              <w:rPr>
                <w:color w:val="auto"/>
                <w:sz w:val="24"/>
                <w:szCs w:val="24"/>
              </w:rPr>
            </w:pPr>
          </w:p>
          <w:p w14:paraId="0E9FC69F" w14:textId="77777777" w:rsidR="00AC3E76" w:rsidRDefault="00AC3E76" w:rsidP="00551D3A">
            <w:pPr>
              <w:pStyle w:val="Tableformat"/>
              <w:rPr>
                <w:color w:val="auto"/>
                <w:sz w:val="24"/>
                <w:szCs w:val="24"/>
              </w:rPr>
            </w:pPr>
          </w:p>
          <w:p w14:paraId="0EA66F98" w14:textId="77777777" w:rsidR="00AC3E76" w:rsidRDefault="00AC3E76" w:rsidP="00551D3A">
            <w:pPr>
              <w:pStyle w:val="Tableformat"/>
              <w:rPr>
                <w:color w:val="auto"/>
                <w:sz w:val="24"/>
                <w:szCs w:val="24"/>
              </w:rPr>
            </w:pPr>
          </w:p>
          <w:p w14:paraId="6C9EB925" w14:textId="77777777" w:rsidR="00AC3E76" w:rsidRDefault="00AC3E76" w:rsidP="00551D3A">
            <w:pPr>
              <w:pStyle w:val="Tableformat"/>
              <w:rPr>
                <w:color w:val="auto"/>
                <w:sz w:val="24"/>
                <w:szCs w:val="24"/>
              </w:rPr>
            </w:pPr>
          </w:p>
          <w:p w14:paraId="2CCCED50" w14:textId="77777777" w:rsidR="00AC3E76" w:rsidRDefault="00AC3E76" w:rsidP="00551D3A">
            <w:pPr>
              <w:pStyle w:val="Tableformat"/>
              <w:rPr>
                <w:color w:val="auto"/>
                <w:sz w:val="24"/>
                <w:szCs w:val="24"/>
              </w:rPr>
            </w:pPr>
          </w:p>
          <w:p w14:paraId="6E6ADBFE" w14:textId="77777777" w:rsidR="00AC3E76" w:rsidRDefault="00AC3E76" w:rsidP="00551D3A">
            <w:pPr>
              <w:pStyle w:val="Tableformat"/>
              <w:rPr>
                <w:color w:val="auto"/>
                <w:sz w:val="24"/>
                <w:szCs w:val="24"/>
              </w:rPr>
            </w:pPr>
          </w:p>
          <w:p w14:paraId="08CF5D75" w14:textId="77777777" w:rsidR="00AC3E76" w:rsidRDefault="00AC3E76" w:rsidP="00551D3A">
            <w:pPr>
              <w:pStyle w:val="Tableformat"/>
              <w:rPr>
                <w:color w:val="auto"/>
                <w:sz w:val="24"/>
                <w:szCs w:val="24"/>
              </w:rPr>
            </w:pPr>
          </w:p>
          <w:p w14:paraId="57210616" w14:textId="77777777" w:rsidR="00AC3E76" w:rsidRDefault="00AC3E76" w:rsidP="00551D3A">
            <w:pPr>
              <w:pStyle w:val="Tableformat"/>
              <w:rPr>
                <w:color w:val="auto"/>
                <w:sz w:val="24"/>
                <w:szCs w:val="24"/>
              </w:rPr>
            </w:pPr>
          </w:p>
          <w:p w14:paraId="1DC39770" w14:textId="77777777" w:rsidR="00AC3E76" w:rsidRDefault="00AC3E76" w:rsidP="00551D3A">
            <w:pPr>
              <w:pStyle w:val="Tableformat"/>
              <w:rPr>
                <w:color w:val="auto"/>
                <w:sz w:val="24"/>
                <w:szCs w:val="24"/>
              </w:rPr>
            </w:pPr>
          </w:p>
          <w:p w14:paraId="3700C28B" w14:textId="5C7ED191" w:rsidR="00AC3E76" w:rsidRDefault="00AC3E76" w:rsidP="00AC3E7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Note: These figures reflect rounding – actuals may differ slightly</w:t>
            </w:r>
            <w:r w:rsidR="005A4967">
              <w:rPr>
                <w:sz w:val="18"/>
                <w:szCs w:val="18"/>
              </w:rPr>
              <w:t xml:space="preserve"> and will be detailed </w:t>
            </w:r>
            <w:r w:rsidR="00A2192D">
              <w:rPr>
                <w:sz w:val="18"/>
                <w:szCs w:val="18"/>
              </w:rPr>
              <w:t>i</w:t>
            </w:r>
            <w:r w:rsidR="005A4967">
              <w:rPr>
                <w:sz w:val="18"/>
                <w:szCs w:val="18"/>
              </w:rPr>
              <w:t xml:space="preserve">n the </w:t>
            </w:r>
            <w:r w:rsidR="00A2192D">
              <w:rPr>
                <w:sz w:val="18"/>
                <w:szCs w:val="18"/>
              </w:rPr>
              <w:t>Tables below.</w:t>
            </w:r>
          </w:p>
          <w:p w14:paraId="0185AE11" w14:textId="614A5CAF" w:rsidR="00AC3E76" w:rsidRPr="00AC3E76" w:rsidRDefault="00AC3E76" w:rsidP="00AC3E76">
            <w:pPr>
              <w:rPr>
                <w:sz w:val="18"/>
                <w:szCs w:val="18"/>
              </w:rPr>
            </w:pPr>
          </w:p>
        </w:tc>
      </w:tr>
      <w:tr w:rsidR="00205899" w:rsidRPr="00E43FBA" w14:paraId="6A69457C" w14:textId="77777777" w:rsidTr="50BB9C03">
        <w:tc>
          <w:tcPr>
            <w:tcW w:w="1691" w:type="dxa"/>
          </w:tcPr>
          <w:p w14:paraId="6A4144A6" w14:textId="3CB3093E" w:rsidR="00205899" w:rsidRPr="005718F7" w:rsidRDefault="00205899">
            <w:pPr>
              <w:pStyle w:val="Tableformat"/>
              <w:rPr>
                <w:color w:val="auto"/>
                <w:sz w:val="24"/>
                <w:szCs w:val="24"/>
              </w:rPr>
            </w:pPr>
            <w:r w:rsidRPr="005718F7">
              <w:rPr>
                <w:color w:val="auto"/>
                <w:sz w:val="24"/>
                <w:szCs w:val="24"/>
              </w:rPr>
              <w:t>Additional terms</w:t>
            </w:r>
          </w:p>
        </w:tc>
        <w:tc>
          <w:tcPr>
            <w:tcW w:w="7938" w:type="dxa"/>
          </w:tcPr>
          <w:p w14:paraId="46F910E8" w14:textId="10265CE0" w:rsidR="00205899" w:rsidRPr="00A21727" w:rsidRDefault="00C9011E" w:rsidP="00A21727">
            <w:pPr>
              <w:pStyle w:val="Tableformat"/>
              <w:keepNext/>
              <w:rPr>
                <w:b/>
                <w:bCs/>
                <w:color w:val="auto"/>
                <w:sz w:val="24"/>
                <w:szCs w:val="24"/>
              </w:rPr>
            </w:pPr>
            <w:r w:rsidRPr="00A21727">
              <w:rPr>
                <w:b/>
                <w:bCs/>
                <w:color w:val="auto"/>
                <w:sz w:val="24"/>
                <w:szCs w:val="24"/>
              </w:rPr>
              <w:t>Projects</w:t>
            </w:r>
          </w:p>
          <w:p w14:paraId="7C6C34E2" w14:textId="00E65ED4" w:rsidR="00C9011E" w:rsidRDefault="00FC430B" w:rsidP="00E43FBA">
            <w:pPr>
              <w:pStyle w:val="Tableforma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To access funding under this Schedule, </w:t>
            </w:r>
            <w:r w:rsidR="00FC3A19">
              <w:rPr>
                <w:color w:val="auto"/>
                <w:sz w:val="24"/>
                <w:szCs w:val="24"/>
              </w:rPr>
              <w:t xml:space="preserve">States are required to submit project proposals </w:t>
            </w:r>
            <w:r>
              <w:rPr>
                <w:color w:val="auto"/>
                <w:sz w:val="24"/>
                <w:szCs w:val="24"/>
              </w:rPr>
              <w:t xml:space="preserve">for consideration and approval by </w:t>
            </w:r>
            <w:r w:rsidR="00DF4403">
              <w:rPr>
                <w:color w:val="auto"/>
                <w:sz w:val="24"/>
                <w:szCs w:val="24"/>
              </w:rPr>
              <w:t xml:space="preserve">the </w:t>
            </w:r>
            <w:proofErr w:type="gramStart"/>
            <w:r w:rsidR="00DF4403">
              <w:rPr>
                <w:color w:val="auto"/>
                <w:sz w:val="24"/>
                <w:szCs w:val="24"/>
              </w:rPr>
              <w:t>Commonwealth Minister</w:t>
            </w:r>
            <w:proofErr w:type="gramEnd"/>
            <w:r w:rsidR="00DF4403">
              <w:rPr>
                <w:color w:val="auto"/>
                <w:sz w:val="24"/>
                <w:szCs w:val="24"/>
              </w:rPr>
              <w:t xml:space="preserve"> responsible for skills. The </w:t>
            </w:r>
            <w:proofErr w:type="gramStart"/>
            <w:r w:rsidR="00DF4403">
              <w:rPr>
                <w:color w:val="auto"/>
                <w:sz w:val="24"/>
                <w:szCs w:val="24"/>
              </w:rPr>
              <w:t>Commonwealth Minister</w:t>
            </w:r>
            <w:proofErr w:type="gramEnd"/>
            <w:r w:rsidR="00DF4403">
              <w:rPr>
                <w:color w:val="auto"/>
                <w:sz w:val="24"/>
                <w:szCs w:val="24"/>
              </w:rPr>
              <w:t xml:space="preserve"> will issue guidelines to the States </w:t>
            </w:r>
            <w:r w:rsidR="005541FF">
              <w:rPr>
                <w:color w:val="auto"/>
                <w:sz w:val="24"/>
                <w:szCs w:val="24"/>
              </w:rPr>
              <w:t>that specify:</w:t>
            </w:r>
          </w:p>
          <w:p w14:paraId="533A14F0" w14:textId="66A0EB49" w:rsidR="005541FF" w:rsidRDefault="00EA7CA4" w:rsidP="00C341AB">
            <w:pPr>
              <w:pStyle w:val="Tableformat"/>
              <w:numPr>
                <w:ilvl w:val="0"/>
                <w:numId w:val="9"/>
              </w:num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the requirements each project proposal must satisfy to be </w:t>
            </w:r>
            <w:r w:rsidR="003065B0">
              <w:rPr>
                <w:color w:val="auto"/>
                <w:sz w:val="24"/>
                <w:szCs w:val="24"/>
              </w:rPr>
              <w:t>approved</w:t>
            </w:r>
            <w:r w:rsidR="00CF3384">
              <w:rPr>
                <w:color w:val="auto"/>
                <w:sz w:val="24"/>
                <w:szCs w:val="24"/>
              </w:rPr>
              <w:t>, and</w:t>
            </w:r>
          </w:p>
          <w:p w14:paraId="67F987C6" w14:textId="284A8A8C" w:rsidR="00CF3384" w:rsidRDefault="00CF3384" w:rsidP="00C341AB">
            <w:pPr>
              <w:pStyle w:val="Tableformat"/>
              <w:numPr>
                <w:ilvl w:val="0"/>
                <w:numId w:val="9"/>
              </w:numPr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the process for assessing project proposals. </w:t>
            </w:r>
          </w:p>
          <w:p w14:paraId="745C8945" w14:textId="389BBBCA" w:rsidR="008C0B6D" w:rsidRDefault="0063398B" w:rsidP="008C0B6D">
            <w:pPr>
              <w:pStyle w:val="Tableforma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 xml:space="preserve">Performance milestones for each approved project </w:t>
            </w:r>
            <w:r w:rsidR="00776790">
              <w:rPr>
                <w:color w:val="auto"/>
                <w:sz w:val="24"/>
                <w:szCs w:val="24"/>
              </w:rPr>
              <w:t>will be a</w:t>
            </w:r>
            <w:r>
              <w:rPr>
                <w:color w:val="auto"/>
                <w:sz w:val="24"/>
                <w:szCs w:val="24"/>
              </w:rPr>
              <w:t>ppended to this Schedule</w:t>
            </w:r>
            <w:r w:rsidR="00776790">
              <w:rPr>
                <w:color w:val="auto"/>
                <w:sz w:val="24"/>
                <w:szCs w:val="24"/>
              </w:rPr>
              <w:t xml:space="preserve"> on agreement by </w:t>
            </w:r>
            <w:r w:rsidR="00DC54F9">
              <w:rPr>
                <w:color w:val="auto"/>
                <w:sz w:val="24"/>
                <w:szCs w:val="24"/>
              </w:rPr>
              <w:t xml:space="preserve">the </w:t>
            </w:r>
            <w:r w:rsidR="00D038E2">
              <w:rPr>
                <w:color w:val="auto"/>
                <w:sz w:val="24"/>
                <w:szCs w:val="24"/>
              </w:rPr>
              <w:t>Parties</w:t>
            </w:r>
            <w:r w:rsidR="003A5001">
              <w:rPr>
                <w:color w:val="auto"/>
                <w:sz w:val="24"/>
                <w:szCs w:val="24"/>
              </w:rPr>
              <w:t xml:space="preserve">. </w:t>
            </w:r>
          </w:p>
          <w:p w14:paraId="35EE0329" w14:textId="6D20C1B7" w:rsidR="00C9011E" w:rsidRPr="00A21727" w:rsidRDefault="00C9011E" w:rsidP="00A21727">
            <w:pPr>
              <w:pStyle w:val="Tableformat"/>
              <w:keepNext/>
              <w:rPr>
                <w:b/>
                <w:bCs/>
                <w:color w:val="auto"/>
                <w:sz w:val="24"/>
                <w:szCs w:val="24"/>
              </w:rPr>
            </w:pPr>
            <w:r w:rsidRPr="00A21727">
              <w:rPr>
                <w:b/>
                <w:bCs/>
                <w:color w:val="auto"/>
                <w:sz w:val="24"/>
                <w:szCs w:val="24"/>
              </w:rPr>
              <w:t>Attribution</w:t>
            </w:r>
          </w:p>
          <w:p w14:paraId="26064110" w14:textId="77777777" w:rsidR="00E43FBA" w:rsidRDefault="00EF630C" w:rsidP="00E43FBA">
            <w:pPr>
              <w:pStyle w:val="Tableformat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In all public materials relating to Projects funded under this Schedule</w:t>
            </w:r>
            <w:r w:rsidR="00767D35">
              <w:rPr>
                <w:color w:val="auto"/>
                <w:sz w:val="24"/>
                <w:szCs w:val="24"/>
              </w:rPr>
              <w:t>, the States will acknowledge the Commonwealth’s contribution with the following statement:</w:t>
            </w:r>
          </w:p>
          <w:p w14:paraId="64F37200" w14:textId="2856F5E0" w:rsidR="00767D35" w:rsidRPr="00E43FBA" w:rsidRDefault="00D22684" w:rsidP="00767D35">
            <w:pPr>
              <w:pStyle w:val="Tableformat"/>
              <w:ind w:left="720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Turbocharging the VET Workforce</w:t>
            </w:r>
            <w:r w:rsidR="00767D35">
              <w:rPr>
                <w:color w:val="auto"/>
                <w:sz w:val="24"/>
                <w:szCs w:val="24"/>
              </w:rPr>
              <w:t xml:space="preserve"> is a joint</w:t>
            </w:r>
            <w:r w:rsidR="00B924EF">
              <w:rPr>
                <w:color w:val="auto"/>
                <w:sz w:val="24"/>
                <w:szCs w:val="24"/>
              </w:rPr>
              <w:t xml:space="preserve"> initiative between the Australian Government and the [State] Government. </w:t>
            </w:r>
          </w:p>
        </w:tc>
      </w:tr>
    </w:tbl>
    <w:p w14:paraId="6406A546" w14:textId="77777777" w:rsidR="00205899" w:rsidRDefault="00205899" w:rsidP="00205899"/>
    <w:p w14:paraId="76ADC1EA" w14:textId="77777777" w:rsidR="00154CBB" w:rsidRDefault="00154CBB">
      <w:pPr>
        <w:widowControl/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674598BA" w14:textId="6A4F138C" w:rsidR="00472671" w:rsidRDefault="00472671" w:rsidP="00472671">
      <w:pPr>
        <w:rPr>
          <w:lang w:val="en-GB"/>
        </w:rPr>
      </w:pPr>
      <w:r w:rsidRPr="00F00A18">
        <w:rPr>
          <w:lang w:val="en-GB"/>
        </w:rPr>
        <w:lastRenderedPageBreak/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74010F74" w14:textId="77777777" w:rsidR="00472671" w:rsidRPr="00F00A18" w:rsidRDefault="00472671" w:rsidP="00472671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284"/>
        <w:gridCol w:w="4536"/>
      </w:tblGrid>
      <w:tr w:rsidR="00472671" w:rsidRPr="00F00A18" w14:paraId="776CE48A" w14:textId="77777777" w:rsidTr="4ACF7B24">
        <w:trPr>
          <w:cantSplit/>
          <w:jc w:val="center"/>
        </w:trPr>
        <w:tc>
          <w:tcPr>
            <w:tcW w:w="4536" w:type="dxa"/>
          </w:tcPr>
          <w:p w14:paraId="67BAC6F4" w14:textId="77777777" w:rsidR="00472671" w:rsidRPr="00F00A18" w:rsidRDefault="00472671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country-region">
              <w:smartTag w:uri="urn:schemas-microsoft-com:office:smarttags" w:element="place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036F7B8D" w14:textId="77777777" w:rsidR="00472671" w:rsidRPr="00F00A18" w:rsidRDefault="00472671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11D96BA3" w14:textId="77777777" w:rsidR="00D466D4" w:rsidRDefault="00D466D4" w:rsidP="00D466D4">
            <w:pPr>
              <w:pStyle w:val="SingleParagraph"/>
              <w:rPr>
                <w:rStyle w:val="Bold"/>
              </w:rPr>
            </w:pPr>
            <w:r w:rsidRPr="7EEF4B33">
              <w:rPr>
                <w:rStyle w:val="Bold"/>
              </w:rPr>
              <w:t>The Honourable Andrew Giles MP</w:t>
            </w:r>
          </w:p>
          <w:p w14:paraId="5D0317AB" w14:textId="77777777" w:rsidR="00D466D4" w:rsidRDefault="00D466D4" w:rsidP="00D466D4">
            <w:pPr>
              <w:pStyle w:val="Position"/>
              <w:rPr>
                <w:lang w:val="en-GB"/>
              </w:rPr>
            </w:pPr>
            <w:r w:rsidRPr="6FBF2D7F">
              <w:rPr>
                <w:lang w:val="en-GB"/>
              </w:rPr>
              <w:t xml:space="preserve">Minister for Skills and Training </w:t>
            </w:r>
          </w:p>
          <w:p w14:paraId="1D5DACE6" w14:textId="77777777" w:rsidR="00472671" w:rsidRPr="00F00A18" w:rsidRDefault="00472671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[Month]  [</w:t>
            </w:r>
            <w:proofErr w:type="gramEnd"/>
            <w:r w:rsidRPr="00F00A18">
              <w:rPr>
                <w:color w:val="auto"/>
                <w:lang w:val="en-GB"/>
              </w:rPr>
              <w:t>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2DBEC0CF" w14:textId="77777777" w:rsidR="00472671" w:rsidRPr="00F00A18" w:rsidRDefault="0047267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09F78318" w14:textId="77777777" w:rsidR="00472671" w:rsidRPr="00F00A18" w:rsidRDefault="00472671">
            <w:pPr>
              <w:rPr>
                <w:rFonts w:ascii="Book Antiqua" w:hAnsi="Book Antiqua"/>
                <w:lang w:val="en-GB"/>
              </w:rPr>
            </w:pPr>
          </w:p>
        </w:tc>
      </w:tr>
      <w:tr w:rsidR="00472671" w:rsidRPr="00F00A18" w14:paraId="16320D2A" w14:textId="77777777" w:rsidTr="4ACF7B24">
        <w:trPr>
          <w:cantSplit/>
          <w:jc w:val="center"/>
        </w:trPr>
        <w:tc>
          <w:tcPr>
            <w:tcW w:w="4536" w:type="dxa"/>
          </w:tcPr>
          <w:p w14:paraId="27888483" w14:textId="77777777" w:rsidR="00472671" w:rsidRPr="00F00A18" w:rsidRDefault="00472671">
            <w:pPr>
              <w:pStyle w:val="SingleParagraph"/>
              <w:rPr>
                <w:rFonts w:ascii="Book Antiqua" w:hAnsi="Book Antiqua"/>
                <w:color w:val="auto"/>
                <w:lang w:val="en-GB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3B504B2A" w14:textId="77777777" w:rsidR="00472671" w:rsidRPr="00F00A18" w:rsidRDefault="00472671">
            <w:pPr>
              <w:pStyle w:val="SingleParagraph"/>
              <w:rPr>
                <w:rFonts w:ascii="Book Antiqua" w:hAnsi="Book Antiqua"/>
                <w:color w:val="auto"/>
                <w:lang w:val="en-GB"/>
              </w:rPr>
            </w:pPr>
          </w:p>
        </w:tc>
        <w:tc>
          <w:tcPr>
            <w:tcW w:w="4536" w:type="dxa"/>
          </w:tcPr>
          <w:p w14:paraId="12605F3B" w14:textId="77777777" w:rsidR="00472671" w:rsidRPr="00F00A18" w:rsidRDefault="00472671">
            <w:pPr>
              <w:pStyle w:val="SingleParagraph"/>
              <w:rPr>
                <w:rFonts w:ascii="Book Antiqua" w:hAnsi="Book Antiqua"/>
                <w:color w:val="auto"/>
                <w:lang w:val="en-GB"/>
              </w:rPr>
            </w:pPr>
          </w:p>
        </w:tc>
      </w:tr>
      <w:tr w:rsidR="00472671" w:rsidRPr="00F00A18" w14:paraId="3942F514" w14:textId="77777777" w:rsidTr="4ACF7B24">
        <w:trPr>
          <w:cantSplit/>
          <w:jc w:val="center"/>
        </w:trPr>
        <w:tc>
          <w:tcPr>
            <w:tcW w:w="4536" w:type="dxa"/>
          </w:tcPr>
          <w:p w14:paraId="192FB69D" w14:textId="77777777" w:rsidR="00472671" w:rsidRPr="00F00A18" w:rsidRDefault="00472671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F00A18">
                  <w:rPr>
                    <w:color w:val="auto"/>
                  </w:rPr>
                  <w:t>New South Wales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567D5AE8" w14:textId="77777777" w:rsidR="00472671" w:rsidRPr="00F00A18" w:rsidRDefault="00472671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09EA2CDE" w14:textId="77777777" w:rsidR="00A965D9" w:rsidRDefault="00A965D9" w:rsidP="00A965D9">
            <w:pPr>
              <w:pStyle w:val="SingleParagraph"/>
              <w:rPr>
                <w:rStyle w:val="Bold"/>
              </w:rPr>
            </w:pPr>
            <w:r w:rsidRPr="6FBF2D7F">
              <w:rPr>
                <w:rStyle w:val="Bold"/>
              </w:rPr>
              <w:t>The Honourable Steven Whan MP</w:t>
            </w:r>
          </w:p>
          <w:p w14:paraId="77C7F03A" w14:textId="77777777" w:rsidR="00A965D9" w:rsidRDefault="00A965D9" w:rsidP="00A965D9">
            <w:pPr>
              <w:pStyle w:val="Position"/>
              <w:rPr>
                <w:lang w:val="en-GB"/>
              </w:rPr>
            </w:pPr>
            <w:r w:rsidRPr="6FBF2D7F">
              <w:rPr>
                <w:lang w:val="en-GB"/>
              </w:rPr>
              <w:t xml:space="preserve">Minister for Skills, TAFE and Tertiary Education </w:t>
            </w:r>
          </w:p>
          <w:p w14:paraId="754954A5" w14:textId="703698F4" w:rsidR="00472671" w:rsidRPr="00F00A18" w:rsidRDefault="00472671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color w:val="auto"/>
                <w:szCs w:val="22"/>
                <w:lang w:val="en-GB"/>
              </w:rPr>
            </w:pPr>
            <w:r w:rsidRPr="00F00A18" w:rsidDel="00542A8C">
              <w:rPr>
                <w:bCs/>
                <w:color w:val="auto"/>
                <w:lang w:val="en-GB"/>
              </w:rPr>
              <w:t xml:space="preserve"> </w:t>
            </w: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[Month]  [</w:t>
            </w:r>
            <w:proofErr w:type="gramEnd"/>
            <w:r w:rsidRPr="00F00A18">
              <w:rPr>
                <w:color w:val="auto"/>
                <w:lang w:val="en-GB"/>
              </w:rPr>
              <w:t>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9413275" w14:textId="77777777" w:rsidR="00472671" w:rsidRPr="00F00A18" w:rsidRDefault="0047267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7539775C" w14:textId="77777777" w:rsidR="00472671" w:rsidRPr="00F00A18" w:rsidRDefault="00472671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</w:t>
            </w:r>
            <w:r w:rsidRPr="00F00A18">
              <w:rPr>
                <w:color w:val="auto"/>
              </w:rPr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F00A18">
                  <w:rPr>
                    <w:color w:val="auto"/>
                  </w:rPr>
                  <w:t>Victoria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38A501DA" w14:textId="77777777" w:rsidR="00472671" w:rsidRPr="00F00A18" w:rsidRDefault="00472671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tab/>
            </w:r>
          </w:p>
          <w:p w14:paraId="2D187134" w14:textId="77777777" w:rsidR="0095332B" w:rsidRDefault="0095332B" w:rsidP="0095332B">
            <w:pPr>
              <w:pStyle w:val="SingleParagraph"/>
              <w:rPr>
                <w:rStyle w:val="Bold"/>
              </w:rPr>
            </w:pPr>
            <w:r w:rsidRPr="6FBF2D7F">
              <w:rPr>
                <w:rStyle w:val="Bold"/>
              </w:rPr>
              <w:t>The Honourable Gayle Tierney MP</w:t>
            </w:r>
          </w:p>
          <w:p w14:paraId="1DBBB421" w14:textId="58E9BBB7" w:rsidR="0095332B" w:rsidRDefault="0095332B" w:rsidP="0095332B">
            <w:pPr>
              <w:pStyle w:val="Position"/>
              <w:rPr>
                <w:lang w:val="en-GB"/>
              </w:rPr>
            </w:pPr>
            <w:r w:rsidRPr="4ACF7B24">
              <w:rPr>
                <w:lang w:val="en-GB"/>
              </w:rPr>
              <w:t>Minister for Skills and TAFE</w:t>
            </w:r>
          </w:p>
          <w:p w14:paraId="0F688F02" w14:textId="77777777" w:rsidR="00472671" w:rsidRPr="00F00A18" w:rsidRDefault="00472671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color w:val="auto"/>
                <w:lang w:val="en-GB"/>
              </w:rPr>
            </w:pPr>
            <w:r w:rsidRPr="00F00A18" w:rsidDel="00542A8C">
              <w:rPr>
                <w:bCs/>
                <w:color w:val="auto"/>
                <w:lang w:val="en-GB"/>
              </w:rPr>
              <w:t xml:space="preserve"> </w:t>
            </w: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[Month]  [</w:t>
            </w:r>
            <w:proofErr w:type="gramEnd"/>
            <w:r w:rsidRPr="00F00A18">
              <w:rPr>
                <w:color w:val="auto"/>
                <w:lang w:val="en-GB"/>
              </w:rPr>
              <w:t>Year]</w:t>
            </w:r>
          </w:p>
        </w:tc>
      </w:tr>
      <w:tr w:rsidR="00472671" w:rsidRPr="00A50751" w14:paraId="560BD073" w14:textId="77777777" w:rsidTr="4ACF7B24">
        <w:trPr>
          <w:cantSplit/>
          <w:jc w:val="center"/>
        </w:trPr>
        <w:tc>
          <w:tcPr>
            <w:tcW w:w="4536" w:type="dxa"/>
          </w:tcPr>
          <w:p w14:paraId="58C0C054" w14:textId="77777777" w:rsidR="00472671" w:rsidRPr="00A50751" w:rsidRDefault="00472671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759F3BF7" w14:textId="77777777" w:rsidR="00472671" w:rsidRPr="00A50751" w:rsidRDefault="00472671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78CC70AF" w14:textId="77777777" w:rsidR="00472671" w:rsidRPr="00A50751" w:rsidRDefault="00472671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</w:tr>
      <w:tr w:rsidR="00472671" w:rsidRPr="00A50751" w14:paraId="1C9C4747" w14:textId="77777777" w:rsidTr="4ACF7B24">
        <w:trPr>
          <w:cantSplit/>
          <w:jc w:val="center"/>
        </w:trPr>
        <w:tc>
          <w:tcPr>
            <w:tcW w:w="4536" w:type="dxa"/>
          </w:tcPr>
          <w:p w14:paraId="1E48B4C1" w14:textId="77777777" w:rsidR="00472671" w:rsidRPr="004A0AE7" w:rsidRDefault="00472671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4A0AE7">
                  <w:t>Queensland</w:t>
                </w:r>
              </w:smartTag>
            </w:smartTag>
            <w:r w:rsidRPr="004A0AE7">
              <w:t xml:space="preserve"> by</w:t>
            </w:r>
          </w:p>
          <w:p w14:paraId="664B15F2" w14:textId="77777777" w:rsidR="00472671" w:rsidRPr="00A50751" w:rsidRDefault="00472671">
            <w:pPr>
              <w:pStyle w:val="LineForSignature"/>
            </w:pPr>
            <w:r w:rsidRPr="00A50751">
              <w:tab/>
            </w:r>
          </w:p>
          <w:p w14:paraId="73335ABB" w14:textId="77777777" w:rsidR="005A5363" w:rsidRPr="00F00A18" w:rsidRDefault="005A5363" w:rsidP="005A5363">
            <w:pPr>
              <w:pStyle w:val="SingleParagraph"/>
              <w:rPr>
                <w:rStyle w:val="Bold"/>
                <w:color w:val="auto"/>
              </w:rPr>
            </w:pPr>
            <w:r w:rsidRPr="6FBF2D7F">
              <w:rPr>
                <w:rStyle w:val="Bold"/>
                <w:color w:val="auto"/>
              </w:rPr>
              <w:t>The Honourable Rosslyn Bates MP</w:t>
            </w:r>
          </w:p>
          <w:p w14:paraId="142CB7FD" w14:textId="3B2B4973" w:rsidR="005A5363" w:rsidRPr="00F00A18" w:rsidRDefault="005A5363" w:rsidP="005600F6">
            <w:pPr>
              <w:pStyle w:val="Position"/>
              <w:jc w:val="left"/>
              <w:rPr>
                <w:color w:val="auto"/>
                <w:lang w:val="en-GB"/>
              </w:rPr>
            </w:pPr>
            <w:r w:rsidRPr="6FBF2D7F">
              <w:rPr>
                <w:color w:val="auto"/>
                <w:lang w:val="en-GB"/>
              </w:rPr>
              <w:t xml:space="preserve">Minister for </w:t>
            </w:r>
            <w:r w:rsidR="002D566B">
              <w:rPr>
                <w:color w:val="auto"/>
                <w:lang w:val="en-GB"/>
              </w:rPr>
              <w:t xml:space="preserve">Finance, </w:t>
            </w:r>
            <w:r w:rsidRPr="6FBF2D7F">
              <w:rPr>
                <w:color w:val="auto"/>
                <w:lang w:val="en-GB"/>
              </w:rPr>
              <w:t>Trade, Employment and Training</w:t>
            </w:r>
          </w:p>
          <w:p w14:paraId="21F0073B" w14:textId="77777777" w:rsidR="00472671" w:rsidRPr="00A50751" w:rsidRDefault="00472671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RPr="00B00778" w:rsidDel="00542A8C">
              <w:rPr>
                <w:bCs/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[Month]  [</w:t>
            </w:r>
            <w:proofErr w:type="gramEnd"/>
            <w:r>
              <w:rPr>
                <w:lang w:val="en-GB"/>
              </w:rPr>
              <w:t>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10521B62" w14:textId="77777777" w:rsidR="00472671" w:rsidRPr="00A50751" w:rsidRDefault="0047267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38F133E0" w14:textId="77777777" w:rsidR="00472671" w:rsidRPr="004A0AE7" w:rsidRDefault="00472671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4A0AE7">
                  <w:t>Western Australia</w:t>
                </w:r>
              </w:smartTag>
            </w:smartTag>
            <w:r w:rsidRPr="004A0AE7">
              <w:t xml:space="preserve"> by</w:t>
            </w:r>
          </w:p>
          <w:p w14:paraId="185FF7D6" w14:textId="77777777" w:rsidR="00472671" w:rsidRPr="00A50751" w:rsidRDefault="00472671">
            <w:pPr>
              <w:pStyle w:val="LineForSignature"/>
            </w:pPr>
            <w:r w:rsidRPr="00A50751">
              <w:tab/>
            </w:r>
          </w:p>
          <w:p w14:paraId="532E39B5" w14:textId="77777777" w:rsidR="005342EE" w:rsidRPr="00F00A18" w:rsidRDefault="005342EE" w:rsidP="005342EE">
            <w:pPr>
              <w:pStyle w:val="SingleParagraph"/>
              <w:rPr>
                <w:rStyle w:val="Bold"/>
                <w:color w:val="auto"/>
              </w:rPr>
            </w:pPr>
            <w:r w:rsidRPr="4ACF7B24">
              <w:rPr>
                <w:rStyle w:val="Bold"/>
                <w:color w:val="auto"/>
              </w:rPr>
              <w:t>The Honourable Amber-Jade Sanderson MLA</w:t>
            </w:r>
          </w:p>
          <w:p w14:paraId="587B4122" w14:textId="5AE11CC7" w:rsidR="5BFDC2EA" w:rsidRDefault="000909E2" w:rsidP="000909E2">
            <w:pPr>
              <w:pStyle w:val="Position"/>
              <w:jc w:val="left"/>
              <w:rPr>
                <w:color w:val="auto"/>
                <w:lang w:val="en-GB"/>
              </w:rPr>
            </w:pPr>
            <w:r w:rsidRPr="000909E2">
              <w:rPr>
                <w:color w:val="auto"/>
                <w:lang w:val="en-GB"/>
              </w:rPr>
              <w:t>Minister for Energy and Decarbonisation; Manufacturing; Skills and TAFE; Pilbara</w:t>
            </w:r>
          </w:p>
          <w:p w14:paraId="73F86DE1" w14:textId="24D35DAA" w:rsidR="00472671" w:rsidRPr="00A50751" w:rsidRDefault="00472671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Del="00542A8C">
              <w:rPr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[Month]  [</w:t>
            </w:r>
            <w:proofErr w:type="gramEnd"/>
            <w:r>
              <w:rPr>
                <w:lang w:val="en-GB"/>
              </w:rPr>
              <w:t>Year]</w:t>
            </w:r>
          </w:p>
        </w:tc>
      </w:tr>
      <w:tr w:rsidR="00472671" w:rsidRPr="00A50751" w14:paraId="3EAF7442" w14:textId="77777777" w:rsidTr="4ACF7B24">
        <w:trPr>
          <w:cantSplit/>
          <w:jc w:val="center"/>
        </w:trPr>
        <w:tc>
          <w:tcPr>
            <w:tcW w:w="4536" w:type="dxa"/>
          </w:tcPr>
          <w:p w14:paraId="3267300F" w14:textId="77777777" w:rsidR="00472671" w:rsidRPr="00A50751" w:rsidRDefault="00472671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3BAB6AF1" w14:textId="77777777" w:rsidR="00472671" w:rsidRPr="00A50751" w:rsidRDefault="00472671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3A3281EF" w14:textId="77777777" w:rsidR="00472671" w:rsidRPr="00A50751" w:rsidRDefault="00472671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</w:tr>
      <w:tr w:rsidR="00472671" w:rsidRPr="00A50751" w14:paraId="6AB754C8" w14:textId="77777777" w:rsidTr="4ACF7B24">
        <w:trPr>
          <w:cantSplit/>
          <w:trHeight w:val="143"/>
          <w:jc w:val="center"/>
        </w:trPr>
        <w:tc>
          <w:tcPr>
            <w:tcW w:w="4536" w:type="dxa"/>
          </w:tcPr>
          <w:p w14:paraId="6C0BD7EC" w14:textId="77777777" w:rsidR="00472671" w:rsidRPr="004A0AE7" w:rsidRDefault="00472671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4A0AE7">
                  <w:t>South Australia</w:t>
                </w:r>
              </w:smartTag>
            </w:smartTag>
            <w:r w:rsidRPr="004A0AE7">
              <w:t xml:space="preserve"> by</w:t>
            </w:r>
          </w:p>
          <w:p w14:paraId="1D6771AC" w14:textId="77777777" w:rsidR="00472671" w:rsidRPr="00A50751" w:rsidRDefault="00472671">
            <w:pPr>
              <w:pStyle w:val="LineForSignature"/>
            </w:pPr>
            <w:r w:rsidRPr="00A50751">
              <w:tab/>
            </w:r>
          </w:p>
          <w:p w14:paraId="24124948" w14:textId="77777777" w:rsidR="005C0C8D" w:rsidRPr="00F00A18" w:rsidRDefault="005C0C8D" w:rsidP="005C0C8D">
            <w:pPr>
              <w:pStyle w:val="SingleParagraph"/>
              <w:rPr>
                <w:rStyle w:val="Bold"/>
                <w:color w:val="auto"/>
              </w:rPr>
            </w:pPr>
            <w:r w:rsidRPr="6FBF2D7F">
              <w:rPr>
                <w:rStyle w:val="Bold"/>
                <w:color w:val="auto"/>
              </w:rPr>
              <w:t>The Honourable Blair Boyer MP</w:t>
            </w:r>
          </w:p>
          <w:p w14:paraId="6C920A0C" w14:textId="42672149" w:rsidR="005C0C8D" w:rsidRPr="00F00A18" w:rsidRDefault="005C0C8D" w:rsidP="005C0C8D">
            <w:pPr>
              <w:pStyle w:val="Position"/>
              <w:rPr>
                <w:color w:val="auto"/>
                <w:lang w:val="en-GB"/>
              </w:rPr>
            </w:pPr>
            <w:r w:rsidRPr="4ACF7B24">
              <w:rPr>
                <w:color w:val="auto"/>
                <w:lang w:val="en-GB"/>
              </w:rPr>
              <w:t xml:space="preserve">Minister for Education, Training and Skills </w:t>
            </w:r>
          </w:p>
          <w:p w14:paraId="4A208866" w14:textId="38531288" w:rsidR="00472671" w:rsidRPr="00A50751" w:rsidRDefault="00472671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RPr="00B00778" w:rsidDel="00542A8C">
              <w:rPr>
                <w:bCs/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[Month]  [</w:t>
            </w:r>
            <w:proofErr w:type="gramEnd"/>
            <w:r>
              <w:rPr>
                <w:lang w:val="en-GB"/>
              </w:rPr>
              <w:t>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5D1DA052" w14:textId="77777777" w:rsidR="00472671" w:rsidRPr="00A50751" w:rsidRDefault="0047267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549C5FE0" w14:textId="77777777" w:rsidR="00472671" w:rsidRPr="004A0AE7" w:rsidRDefault="00472671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 w:rsidRPr="004A0AE7">
              <w:br/>
              <w:t xml:space="preserve">State of </w:t>
            </w:r>
            <w:smartTag w:uri="urn:schemas-microsoft-com:office:smarttags" w:element="State">
              <w:smartTag w:uri="urn:schemas-microsoft-com:office:smarttags" w:element="place">
                <w:r w:rsidRPr="004A0AE7">
                  <w:t>Tasmania</w:t>
                </w:r>
              </w:smartTag>
            </w:smartTag>
            <w:r w:rsidRPr="004A0AE7">
              <w:t xml:space="preserve"> by</w:t>
            </w:r>
          </w:p>
          <w:p w14:paraId="0E16F868" w14:textId="77777777" w:rsidR="00472671" w:rsidRPr="00A50751" w:rsidRDefault="00472671">
            <w:pPr>
              <w:pStyle w:val="LineForSignature"/>
            </w:pPr>
            <w:r w:rsidRPr="00A50751">
              <w:tab/>
            </w:r>
          </w:p>
          <w:p w14:paraId="078AC791" w14:textId="77777777" w:rsidR="00D22526" w:rsidRPr="00B40A42" w:rsidRDefault="00D22526" w:rsidP="00D22526">
            <w:pPr>
              <w:pStyle w:val="SingleParagraph"/>
              <w:rPr>
                <w:rStyle w:val="Bold"/>
                <w:color w:val="auto"/>
              </w:rPr>
            </w:pPr>
            <w:r w:rsidRPr="00B40A42">
              <w:rPr>
                <w:rStyle w:val="Bold"/>
                <w:color w:val="auto"/>
              </w:rPr>
              <w:t>The Honourable Felix Ellis MP</w:t>
            </w:r>
          </w:p>
          <w:p w14:paraId="37257230" w14:textId="628389E6" w:rsidR="00D22526" w:rsidRPr="00F00A18" w:rsidRDefault="00D22526" w:rsidP="00D22526">
            <w:pPr>
              <w:pStyle w:val="Position"/>
              <w:rPr>
                <w:color w:val="auto"/>
                <w:lang w:val="en-GB"/>
              </w:rPr>
            </w:pPr>
            <w:r w:rsidRPr="4ACF7B24">
              <w:rPr>
                <w:color w:val="auto"/>
                <w:lang w:val="en-GB"/>
              </w:rPr>
              <w:t xml:space="preserve">Minister for Skills and </w:t>
            </w:r>
            <w:r w:rsidR="395A0470" w:rsidRPr="4ACF7B24">
              <w:rPr>
                <w:color w:val="auto"/>
                <w:lang w:val="en-GB"/>
              </w:rPr>
              <w:t>Jobs</w:t>
            </w:r>
          </w:p>
          <w:p w14:paraId="329A7640" w14:textId="77777777" w:rsidR="00472671" w:rsidRPr="00A50751" w:rsidRDefault="00472671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RPr="00B12190" w:rsidDel="00542A8C">
              <w:rPr>
                <w:bCs/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[Month]  [</w:t>
            </w:r>
            <w:proofErr w:type="gramEnd"/>
            <w:r>
              <w:rPr>
                <w:lang w:val="en-GB"/>
              </w:rPr>
              <w:t>Year]</w:t>
            </w:r>
          </w:p>
        </w:tc>
      </w:tr>
      <w:tr w:rsidR="00472671" w:rsidRPr="00A50751" w14:paraId="0EEE1186" w14:textId="77777777" w:rsidTr="4ACF7B24">
        <w:trPr>
          <w:cantSplit/>
          <w:jc w:val="center"/>
        </w:trPr>
        <w:tc>
          <w:tcPr>
            <w:tcW w:w="4536" w:type="dxa"/>
          </w:tcPr>
          <w:p w14:paraId="163C6D34" w14:textId="77777777" w:rsidR="00472671" w:rsidRPr="00A50751" w:rsidRDefault="00472671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273610A0" w14:textId="77777777" w:rsidR="00472671" w:rsidRPr="00A50751" w:rsidRDefault="00472671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60288E75" w14:textId="77777777" w:rsidR="00472671" w:rsidRPr="00A50751" w:rsidRDefault="00472671">
            <w:pPr>
              <w:pStyle w:val="SingleParagraph"/>
              <w:rPr>
                <w:rFonts w:ascii="Book Antiqua" w:hAnsi="Book Antiqua"/>
                <w:lang w:val="en-GB"/>
              </w:rPr>
            </w:pPr>
          </w:p>
        </w:tc>
      </w:tr>
      <w:tr w:rsidR="00472671" w:rsidRPr="00A50751" w14:paraId="2CB9EFA1" w14:textId="77777777" w:rsidTr="4ACF7B24">
        <w:trPr>
          <w:cantSplit/>
          <w:jc w:val="center"/>
        </w:trPr>
        <w:tc>
          <w:tcPr>
            <w:tcW w:w="4536" w:type="dxa"/>
          </w:tcPr>
          <w:p w14:paraId="5E22EE30" w14:textId="77777777" w:rsidR="00472671" w:rsidRPr="00A50751" w:rsidRDefault="00472671">
            <w:pPr>
              <w:pStyle w:val="Signed"/>
            </w:pPr>
            <w:r>
              <w:rPr>
                <w:rStyle w:val="SignedBold"/>
              </w:rPr>
              <w:lastRenderedPageBreak/>
              <w:t>Signed</w:t>
            </w:r>
            <w:r w:rsidRPr="004A0AE7">
              <w:rPr>
                <w:i w:val="0"/>
              </w:rPr>
              <w:t xml:space="preserve"> </w:t>
            </w:r>
            <w:r w:rsidRPr="004A0AE7">
              <w:t xml:space="preserve">for and on behalf of </w:t>
            </w:r>
            <w:r>
              <w:t xml:space="preserve">the </w:t>
            </w:r>
            <w:r w:rsidRPr="004A0AE7">
              <w:t>Australian Capital Territory by</w:t>
            </w:r>
          </w:p>
          <w:p w14:paraId="7D187D3A" w14:textId="77777777" w:rsidR="00472671" w:rsidRPr="00A50751" w:rsidRDefault="00472671">
            <w:pPr>
              <w:pStyle w:val="LineForSignature"/>
            </w:pPr>
            <w:r w:rsidRPr="00A50751">
              <w:tab/>
            </w:r>
          </w:p>
          <w:p w14:paraId="5090B20C" w14:textId="77777777" w:rsidR="00402BB4" w:rsidRPr="00F00A18" w:rsidRDefault="00402BB4" w:rsidP="00402BB4">
            <w:pPr>
              <w:pStyle w:val="SingleParagraph"/>
              <w:rPr>
                <w:rStyle w:val="Bold"/>
                <w:color w:val="auto"/>
              </w:rPr>
            </w:pPr>
            <w:r w:rsidRPr="6FBF2D7F">
              <w:rPr>
                <w:rStyle w:val="Bold"/>
                <w:color w:val="auto"/>
              </w:rPr>
              <w:t>Mr Michael Pettersson MLA</w:t>
            </w:r>
          </w:p>
          <w:p w14:paraId="5A0B6301" w14:textId="7567DD85" w:rsidR="00402BB4" w:rsidRPr="00F00A18" w:rsidRDefault="1C67D985" w:rsidP="00402BB4">
            <w:pPr>
              <w:pStyle w:val="Position"/>
              <w:rPr>
                <w:color w:val="auto"/>
                <w:lang w:val="en-GB"/>
              </w:rPr>
            </w:pPr>
            <w:r w:rsidRPr="4ACF7B24">
              <w:rPr>
                <w:color w:val="auto"/>
                <w:lang w:val="en-GB"/>
              </w:rPr>
              <w:t xml:space="preserve">Minister for </w:t>
            </w:r>
            <w:r w:rsidR="00402BB4" w:rsidRPr="4ACF7B24">
              <w:rPr>
                <w:color w:val="auto"/>
                <w:lang w:val="en-GB"/>
              </w:rPr>
              <w:t>Skills</w:t>
            </w:r>
            <w:r w:rsidR="003C1837">
              <w:rPr>
                <w:color w:val="auto"/>
                <w:lang w:val="en-GB"/>
              </w:rPr>
              <w:t xml:space="preserve"> and</w:t>
            </w:r>
            <w:r w:rsidR="00315A28">
              <w:rPr>
                <w:color w:val="auto"/>
                <w:lang w:val="en-GB"/>
              </w:rPr>
              <w:t xml:space="preserve"> </w:t>
            </w:r>
            <w:r w:rsidR="00402BB4" w:rsidRPr="4ACF7B24">
              <w:rPr>
                <w:color w:val="auto"/>
                <w:lang w:val="en-GB"/>
              </w:rPr>
              <w:t xml:space="preserve">Training and Industrial Relations </w:t>
            </w:r>
          </w:p>
          <w:p w14:paraId="1C134F0A" w14:textId="20B1C585" w:rsidR="00472671" w:rsidRPr="00A50751" w:rsidRDefault="00472671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szCs w:val="22"/>
                <w:lang w:val="en-GB"/>
              </w:rPr>
            </w:pPr>
            <w:r w:rsidRPr="00B12190" w:rsidDel="00542A8C">
              <w:rPr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[Month]  [</w:t>
            </w:r>
            <w:proofErr w:type="gramEnd"/>
            <w:r>
              <w:rPr>
                <w:lang w:val="en-GB"/>
              </w:rPr>
              <w:t>Year]</w:t>
            </w:r>
          </w:p>
        </w:tc>
        <w:tc>
          <w:tcPr>
            <w:tcW w:w="284" w:type="dxa"/>
            <w:tcMar>
              <w:left w:w="0" w:type="dxa"/>
              <w:right w:w="0" w:type="dxa"/>
            </w:tcMar>
          </w:tcPr>
          <w:p w14:paraId="2BCBFCBD" w14:textId="77777777" w:rsidR="00472671" w:rsidRPr="00A50751" w:rsidRDefault="00472671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4BABAAC9" w14:textId="77777777" w:rsidR="00472671" w:rsidRPr="00A50751" w:rsidRDefault="00472671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rPr>
                <w:i w:val="0"/>
              </w:rPr>
              <w:t xml:space="preserve"> </w:t>
            </w:r>
            <w:r w:rsidRPr="004A0AE7">
              <w:t xml:space="preserve">for and on behalf of </w:t>
            </w:r>
            <w:r>
              <w:t xml:space="preserve">the </w:t>
            </w:r>
            <w:r w:rsidRPr="004A0AE7">
              <w:t>Northern Territory by</w:t>
            </w:r>
          </w:p>
          <w:p w14:paraId="13C3CFD7" w14:textId="77777777" w:rsidR="00472671" w:rsidRPr="00A50751" w:rsidRDefault="00472671">
            <w:pPr>
              <w:pStyle w:val="LineForSignature"/>
            </w:pPr>
            <w:r w:rsidRPr="00A50751">
              <w:tab/>
            </w:r>
          </w:p>
          <w:p w14:paraId="3E3E8908" w14:textId="77777777" w:rsidR="00D20A38" w:rsidRPr="00F00A18" w:rsidRDefault="00D20A38" w:rsidP="00D20A38">
            <w:pPr>
              <w:pStyle w:val="SingleParagraph"/>
              <w:rPr>
                <w:rStyle w:val="Bold"/>
                <w:color w:val="auto"/>
              </w:rPr>
            </w:pPr>
            <w:r w:rsidRPr="6FBF2D7F">
              <w:rPr>
                <w:rStyle w:val="Bold"/>
                <w:color w:val="auto"/>
              </w:rPr>
              <w:t>The Honourable Jo Hersey</w:t>
            </w:r>
          </w:p>
          <w:p w14:paraId="001BE023" w14:textId="5009635F" w:rsidR="00D20A38" w:rsidRPr="00F00A18" w:rsidRDefault="00D20A38" w:rsidP="00D20A38">
            <w:pPr>
              <w:pStyle w:val="Position"/>
              <w:rPr>
                <w:color w:val="auto"/>
                <w:lang w:val="en-GB"/>
              </w:rPr>
            </w:pPr>
            <w:r w:rsidRPr="4ACF7B24">
              <w:rPr>
                <w:color w:val="auto"/>
                <w:lang w:val="en-GB"/>
              </w:rPr>
              <w:t>Minister for Education and Training</w:t>
            </w:r>
          </w:p>
          <w:p w14:paraId="11C77AAD" w14:textId="77777777" w:rsidR="00472671" w:rsidRPr="00A50751" w:rsidRDefault="00472671">
            <w:pPr>
              <w:pStyle w:val="SingleParagraph"/>
              <w:tabs>
                <w:tab w:val="num" w:pos="1134"/>
              </w:tabs>
              <w:spacing w:after="240"/>
              <w:ind w:left="1134" w:hanging="567"/>
              <w:rPr>
                <w:lang w:val="en-GB"/>
              </w:rPr>
            </w:pPr>
            <w:r w:rsidRPr="00B12190" w:rsidDel="00542A8C">
              <w:rPr>
                <w:bCs/>
                <w:lang w:val="en-GB"/>
              </w:rPr>
              <w:t xml:space="preserve"> </w:t>
            </w: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[Month]  [</w:t>
            </w:r>
            <w:proofErr w:type="gramEnd"/>
            <w:r>
              <w:rPr>
                <w:lang w:val="en-GB"/>
              </w:rPr>
              <w:t>Year]</w:t>
            </w:r>
          </w:p>
        </w:tc>
      </w:tr>
    </w:tbl>
    <w:p w14:paraId="742AB07A" w14:textId="77777777" w:rsidR="00472671" w:rsidRDefault="00472671" w:rsidP="00472671"/>
    <w:p w14:paraId="6DFF6B42" w14:textId="24C132FB" w:rsidR="00BD3346" w:rsidRDefault="00BD3346">
      <w:pPr>
        <w:widowControl/>
        <w:spacing w:after="160" w:line="259" w:lineRule="auto"/>
      </w:pPr>
    </w:p>
    <w:p w14:paraId="09996A81" w14:textId="77777777" w:rsidR="00205899" w:rsidRDefault="00205899" w:rsidP="00205899">
      <w:pPr>
        <w:sectPr w:rsidR="00205899" w:rsidSect="00205899"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1134" w:bottom="1134" w:left="1134" w:header="709" w:footer="709" w:gutter="0"/>
          <w:pgNumType w:chapStyle="9"/>
          <w:cols w:space="708"/>
          <w:titlePg/>
          <w:docGrid w:linePitch="360"/>
        </w:sectPr>
      </w:pPr>
    </w:p>
    <w:p w14:paraId="33C0975C" w14:textId="77777777" w:rsidR="00BD3346" w:rsidRPr="00BD3346" w:rsidRDefault="00BD3346">
      <w:pPr>
        <w:rPr>
          <w:lang w:val="en-GB"/>
        </w:rPr>
      </w:pP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BD3346" w:rsidRPr="008C2BF2" w14:paraId="3A953F27" w14:textId="77777777" w:rsidTr="23EF2BF9">
        <w:tc>
          <w:tcPr>
            <w:tcW w:w="14550" w:type="dxa"/>
            <w:gridSpan w:val="4"/>
            <w:shd w:val="clear" w:color="auto" w:fill="DEEAF6" w:themeFill="accent1" w:themeFillTint="33"/>
          </w:tcPr>
          <w:p w14:paraId="19C1CAFE" w14:textId="4990132A" w:rsidR="00BD3346" w:rsidRPr="008C2BF2" w:rsidRDefault="00BD3346">
            <w:pPr>
              <w:pStyle w:val="Tableformat"/>
              <w:tabs>
                <w:tab w:val="left" w:pos="6043"/>
              </w:tabs>
              <w:rPr>
                <w:b/>
                <w:color w:val="auto"/>
                <w:sz w:val="24"/>
                <w:szCs w:val="24"/>
              </w:rPr>
            </w:pPr>
            <w:r w:rsidRPr="008C2BF2">
              <w:rPr>
                <w:b/>
                <w:color w:val="auto"/>
                <w:sz w:val="24"/>
                <w:szCs w:val="24"/>
              </w:rPr>
              <w:t>Table 2A: New South Wales – Performance requirements, reporting and payment summary</w:t>
            </w:r>
          </w:p>
        </w:tc>
      </w:tr>
      <w:tr w:rsidR="00BD3346" w:rsidRPr="008C2BF2" w14:paraId="69138130" w14:textId="77777777" w:rsidTr="23EF2BF9">
        <w:tc>
          <w:tcPr>
            <w:tcW w:w="3202" w:type="dxa"/>
            <w:shd w:val="clear" w:color="auto" w:fill="F2F2F2" w:themeFill="background1" w:themeFillShade="F2"/>
          </w:tcPr>
          <w:p w14:paraId="0AA47C95" w14:textId="30A02201" w:rsidR="00BD3346" w:rsidRPr="008C2BF2" w:rsidRDefault="00BD3346">
            <w:pPr>
              <w:pStyle w:val="Tableformat"/>
              <w:rPr>
                <w:b/>
                <w:color w:val="auto"/>
                <w:sz w:val="24"/>
                <w:szCs w:val="24"/>
              </w:rPr>
            </w:pPr>
            <w:r w:rsidRPr="008C2BF2">
              <w:rPr>
                <w:b/>
                <w:color w:val="auto"/>
                <w:sz w:val="24"/>
                <w:szCs w:val="24"/>
              </w:rPr>
              <w:t>Output</w:t>
            </w:r>
          </w:p>
        </w:tc>
        <w:tc>
          <w:tcPr>
            <w:tcW w:w="7720" w:type="dxa"/>
            <w:shd w:val="clear" w:color="auto" w:fill="F2F2F2" w:themeFill="background1" w:themeFillShade="F2"/>
          </w:tcPr>
          <w:p w14:paraId="634C298F" w14:textId="77777777" w:rsidR="00BD3346" w:rsidRPr="008C2BF2" w:rsidRDefault="00BD3346">
            <w:pPr>
              <w:pStyle w:val="Tableformat"/>
              <w:rPr>
                <w:b/>
                <w:color w:val="auto"/>
                <w:sz w:val="24"/>
                <w:szCs w:val="24"/>
              </w:rPr>
            </w:pPr>
            <w:r w:rsidRPr="008C2BF2">
              <w:rPr>
                <w:b/>
                <w:color w:val="auto"/>
                <w:sz w:val="24"/>
                <w:szCs w:val="24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7BE32D16" w14:textId="77777777" w:rsidR="00BD3346" w:rsidRPr="008C2BF2" w:rsidRDefault="00BD3346">
            <w:pPr>
              <w:pStyle w:val="Tableformat"/>
              <w:rPr>
                <w:b/>
                <w:color w:val="auto"/>
                <w:sz w:val="24"/>
                <w:szCs w:val="24"/>
              </w:rPr>
            </w:pPr>
            <w:r w:rsidRPr="008C2BF2">
              <w:rPr>
                <w:b/>
                <w:color w:val="auto"/>
                <w:sz w:val="24"/>
                <w:szCs w:val="24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55459289" w14:textId="77777777" w:rsidR="00BD3346" w:rsidRPr="008C2BF2" w:rsidRDefault="00BD3346">
            <w:pPr>
              <w:pStyle w:val="Tableformat"/>
              <w:rPr>
                <w:b/>
                <w:color w:val="auto"/>
                <w:sz w:val="24"/>
                <w:szCs w:val="24"/>
              </w:rPr>
            </w:pPr>
            <w:r w:rsidRPr="008C2BF2">
              <w:rPr>
                <w:b/>
                <w:color w:val="auto"/>
                <w:sz w:val="24"/>
                <w:szCs w:val="24"/>
              </w:rPr>
              <w:t>Payment</w:t>
            </w:r>
          </w:p>
        </w:tc>
      </w:tr>
      <w:tr w:rsidR="00BD3346" w:rsidRPr="00F00A18" w14:paraId="1A70697C" w14:textId="77777777" w:rsidTr="23EF2BF9">
        <w:tc>
          <w:tcPr>
            <w:tcW w:w="3202" w:type="dxa"/>
            <w:vMerge w:val="restart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4FEC19" w14:textId="64A9A07B" w:rsidR="00BD3346" w:rsidRPr="00F00A18" w:rsidRDefault="008B7D8A">
            <w:pPr>
              <w:pStyle w:val="Milestonetable"/>
              <w:rPr>
                <w:color w:val="auto"/>
              </w:rPr>
            </w:pPr>
            <w:r>
              <w:rPr>
                <w:color w:val="auto"/>
              </w:rPr>
              <w:t>[Project 1 name]</w:t>
            </w: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12156DF" w14:textId="16DC775A" w:rsidR="0007534D" w:rsidRPr="00F00A18" w:rsidRDefault="5CC04C56" w:rsidP="00D44B84">
            <w:pPr>
              <w:pStyle w:val="Milestonetable"/>
              <w:rPr>
                <w:color w:val="auto"/>
              </w:rPr>
            </w:pPr>
            <w:r w:rsidRPr="23EF2BF9">
              <w:rPr>
                <w:color w:val="auto"/>
              </w:rPr>
              <w:t xml:space="preserve">Commonwealth approval of the project </w:t>
            </w:r>
            <w:r w:rsidR="0007534D">
              <w:rPr>
                <w:color w:val="auto"/>
              </w:rPr>
              <w:t>proposal</w:t>
            </w:r>
            <w:r w:rsidRPr="23EF2BF9">
              <w:rPr>
                <w:color w:val="auto"/>
              </w:rPr>
              <w:t xml:space="preserve"> for </w:t>
            </w:r>
            <w:r w:rsidR="0007534D">
              <w:rPr>
                <w:color w:val="auto"/>
              </w:rPr>
              <w:t>[Project 1 name</w:t>
            </w:r>
            <w:r w:rsidR="00D44B84">
              <w:rPr>
                <w:color w:val="auto"/>
              </w:rPr>
              <w:t>]</w:t>
            </w: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0E700B" w14:textId="77777777" w:rsidR="00BD3346" w:rsidRPr="00F00A18" w:rsidRDefault="00BD3346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ED3755" w14:textId="3CB63C4C" w:rsidR="00BD3346" w:rsidRPr="00F00A18" w:rsidRDefault="00BD3346">
            <w:pPr>
              <w:pStyle w:val="Milestonetable"/>
              <w:jc w:val="right"/>
              <w:rPr>
                <w:color w:val="auto"/>
              </w:rPr>
            </w:pPr>
            <w:r w:rsidRPr="23EF2BF9">
              <w:rPr>
                <w:color w:val="auto"/>
              </w:rPr>
              <w:t>$</w:t>
            </w:r>
            <w:proofErr w:type="spellStart"/>
            <w:r w:rsidRPr="23EF2BF9">
              <w:rPr>
                <w:color w:val="auto"/>
              </w:rPr>
              <w:t>x.xxm</w:t>
            </w:r>
            <w:proofErr w:type="spellEnd"/>
          </w:p>
        </w:tc>
      </w:tr>
      <w:tr w:rsidR="00BD3346" w:rsidRPr="00F00A18" w14:paraId="6723A396" w14:textId="77777777" w:rsidTr="23EF2BF9">
        <w:tc>
          <w:tcPr>
            <w:tcW w:w="3202" w:type="dxa"/>
            <w:vMerge/>
            <w:tcBorders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58B76F6" w14:textId="77777777" w:rsidR="00BD3346" w:rsidRPr="00F00A18" w:rsidRDefault="00BD3346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8512ED" w14:textId="2F83161B" w:rsidR="00BD3346" w:rsidRPr="00F00A18" w:rsidRDefault="2946AC90" w:rsidP="23EF2BF9">
            <w:pPr>
              <w:pStyle w:val="Milestonetable"/>
              <w:rPr>
                <w:color w:val="auto"/>
              </w:rPr>
            </w:pPr>
            <w:r w:rsidRPr="23EF2BF9">
              <w:rPr>
                <w:color w:val="auto"/>
              </w:rPr>
              <w:t xml:space="preserve">Commonwealth acceptance that </w:t>
            </w:r>
            <w:r w:rsidR="00823B26">
              <w:rPr>
                <w:color w:val="auto"/>
              </w:rPr>
              <w:t xml:space="preserve">[State] </w:t>
            </w:r>
            <w:r w:rsidRPr="23EF2BF9">
              <w:rPr>
                <w:color w:val="auto"/>
              </w:rPr>
              <w:t xml:space="preserve">has completed implementation of </w:t>
            </w:r>
            <w:r w:rsidR="00823B26">
              <w:rPr>
                <w:color w:val="auto"/>
              </w:rPr>
              <w:t>[Project 1 name]</w:t>
            </w:r>
            <w:r w:rsidRPr="23EF2BF9">
              <w:rPr>
                <w:color w:val="auto"/>
              </w:rPr>
              <w:t xml:space="preserve">, as evidenced through a report signed by a senior official with responsibility for skills </w:t>
            </w:r>
            <w:r w:rsidR="00CD5116">
              <w:rPr>
                <w:color w:val="auto"/>
              </w:rPr>
              <w:t xml:space="preserve">that </w:t>
            </w:r>
            <w:r w:rsidR="00812ABD">
              <w:rPr>
                <w:color w:val="auto"/>
              </w:rPr>
              <w:t>includ</w:t>
            </w:r>
            <w:r w:rsidR="00CD5116">
              <w:rPr>
                <w:color w:val="auto"/>
              </w:rPr>
              <w:t>es</w:t>
            </w:r>
            <w:r w:rsidR="00812ABD">
              <w:rPr>
                <w:color w:val="auto"/>
              </w:rPr>
              <w:t xml:space="preserve"> or attach</w:t>
            </w:r>
            <w:r w:rsidR="00CD5116">
              <w:rPr>
                <w:color w:val="auto"/>
              </w:rPr>
              <w:t>es</w:t>
            </w:r>
            <w:r w:rsidRPr="23EF2BF9">
              <w:rPr>
                <w:color w:val="auto"/>
              </w:rPr>
              <w:t>:</w:t>
            </w:r>
          </w:p>
          <w:p w14:paraId="49AB8623" w14:textId="62359F54" w:rsidR="00BD3346" w:rsidRPr="00F00A18" w:rsidRDefault="2946AC90" w:rsidP="23EF2BF9">
            <w:pPr>
              <w:pStyle w:val="Milestonetable"/>
              <w:numPr>
                <w:ilvl w:val="0"/>
                <w:numId w:val="1"/>
              </w:numPr>
              <w:rPr>
                <w:color w:val="auto"/>
              </w:rPr>
            </w:pPr>
            <w:r w:rsidRPr="23EF2BF9">
              <w:rPr>
                <w:color w:val="auto"/>
              </w:rPr>
              <w:t>[deliverable 1]</w:t>
            </w:r>
          </w:p>
          <w:p w14:paraId="325FAF0F" w14:textId="14D8DE42" w:rsidR="00BD3346" w:rsidRPr="00F00A18" w:rsidRDefault="2946AC90" w:rsidP="23EF2BF9">
            <w:pPr>
              <w:pStyle w:val="Milestonetable"/>
              <w:numPr>
                <w:ilvl w:val="0"/>
                <w:numId w:val="1"/>
              </w:numPr>
              <w:rPr>
                <w:color w:val="auto"/>
              </w:rPr>
            </w:pPr>
            <w:r w:rsidRPr="23EF2BF9">
              <w:rPr>
                <w:color w:val="auto"/>
              </w:rPr>
              <w:t>[deliverable 2]</w:t>
            </w: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BCB9750" w14:textId="77777777" w:rsidR="00BD3346" w:rsidRPr="00F00A18" w:rsidRDefault="00BD3346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7888C3" w14:textId="363407F3" w:rsidR="00BD3346" w:rsidRPr="00F00A18" w:rsidRDefault="00BD3346">
            <w:pPr>
              <w:pStyle w:val="Milestonetable"/>
              <w:jc w:val="right"/>
              <w:rPr>
                <w:color w:val="auto"/>
              </w:rPr>
            </w:pPr>
            <w:r w:rsidRPr="23EF2BF9">
              <w:rPr>
                <w:color w:val="auto"/>
              </w:rPr>
              <w:t>$</w:t>
            </w:r>
            <w:proofErr w:type="spellStart"/>
            <w:r w:rsidRPr="23EF2BF9">
              <w:rPr>
                <w:color w:val="auto"/>
              </w:rPr>
              <w:t>x.xxm</w:t>
            </w:r>
            <w:proofErr w:type="spellEnd"/>
          </w:p>
        </w:tc>
      </w:tr>
      <w:tr w:rsidR="00BD3346" w:rsidRPr="00F00A18" w14:paraId="684BDA60" w14:textId="77777777" w:rsidTr="23EF2BF9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D47B058" w14:textId="6FE682B3" w:rsidR="00BD3346" w:rsidRPr="00F00A18" w:rsidRDefault="008D7E3E">
            <w:pPr>
              <w:pStyle w:val="Milestonetable"/>
              <w:rPr>
                <w:color w:val="auto"/>
              </w:rPr>
            </w:pPr>
            <w:r>
              <w:rPr>
                <w:color w:val="auto"/>
              </w:rPr>
              <w:t>[Project 2 name]</w:t>
            </w: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450DAA" w14:textId="77777777" w:rsidR="00BD3346" w:rsidRPr="00F00A18" w:rsidRDefault="00BD3346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2A0999" w14:textId="77777777" w:rsidR="00BD3346" w:rsidRPr="00F00A18" w:rsidRDefault="00BD3346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DBF206D" w14:textId="77777777" w:rsidR="00BD3346" w:rsidRPr="00F00A18" w:rsidRDefault="00BD3346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BD3346" w:rsidRPr="00F00A18" w14:paraId="50536808" w14:textId="77777777" w:rsidTr="23EF2BF9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1057A7A" w14:textId="77777777" w:rsidR="00BD3346" w:rsidRPr="00F00A18" w:rsidRDefault="00BD3346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387FDA" w14:textId="77777777" w:rsidR="00BD3346" w:rsidRPr="00F00A18" w:rsidRDefault="00BD3346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8D8664" w14:textId="77777777" w:rsidR="00BD3346" w:rsidRPr="00F00A18" w:rsidRDefault="00BD3346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698D02" w14:textId="77777777" w:rsidR="00BD3346" w:rsidRPr="00F00A18" w:rsidRDefault="00BD3346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</w:tbl>
    <w:p w14:paraId="2ACAE0BC" w14:textId="77777777" w:rsidR="00BD3346" w:rsidRDefault="00BD3346" w:rsidP="00BD3346"/>
    <w:p w14:paraId="441C605E" w14:textId="77777777" w:rsidR="00BD3346" w:rsidRDefault="00BD3346" w:rsidP="00BD3346">
      <w:pPr>
        <w:rPr>
          <w:lang w:val="en-GB"/>
        </w:rPr>
      </w:pPr>
      <w:r w:rsidRPr="00A50751">
        <w:rPr>
          <w:lang w:val="en-GB"/>
        </w:rPr>
        <w:t xml:space="preserve">The </w:t>
      </w:r>
      <w:r w:rsidRPr="00C57BB9">
        <w:rPr>
          <w:sz w:val="24"/>
          <w:szCs w:val="24"/>
        </w:rPr>
        <w:t>Parties</w:t>
      </w:r>
      <w:r w:rsidRPr="00A50751">
        <w:rPr>
          <w:lang w:val="en-GB"/>
        </w:rPr>
        <w:t xml:space="preserve"> have confirmed their commitment to this </w:t>
      </w:r>
      <w:r>
        <w:rPr>
          <w:lang w:val="en-GB"/>
        </w:rPr>
        <w:t>schedule</w:t>
      </w:r>
      <w:r w:rsidRPr="00A50751">
        <w:rPr>
          <w:lang w:val="en-GB"/>
        </w:rPr>
        <w:t xml:space="preserve"> as follows:</w:t>
      </w:r>
    </w:p>
    <w:p w14:paraId="0FA9C859" w14:textId="77777777" w:rsidR="00BD3346" w:rsidRDefault="00BD3346" w:rsidP="00BD3346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BD3346" w:rsidRPr="00A50751" w14:paraId="51C33F04" w14:textId="77777777">
        <w:trPr>
          <w:cantSplit/>
          <w:jc w:val="center"/>
        </w:trPr>
        <w:tc>
          <w:tcPr>
            <w:tcW w:w="4536" w:type="dxa"/>
          </w:tcPr>
          <w:p w14:paraId="7F77BBC5" w14:textId="77777777" w:rsidR="00BD3346" w:rsidRPr="004A0AE7" w:rsidRDefault="00BD3346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t xml:space="preserve">Commonwealth of </w:t>
            </w:r>
            <w:smartTag w:uri="urn:schemas-microsoft-com:office:smarttags" w:element="place">
              <w:smartTag w:uri="urn:schemas-microsoft-com:office:smarttags" w:element="country-region">
                <w:r w:rsidRPr="004A0AE7">
                  <w:t>Australia</w:t>
                </w:r>
              </w:smartTag>
            </w:smartTag>
            <w:r w:rsidRPr="004A0AE7">
              <w:t xml:space="preserve"> by</w:t>
            </w:r>
          </w:p>
          <w:p w14:paraId="2F6B72AC" w14:textId="77777777" w:rsidR="00BD3346" w:rsidRPr="00A50751" w:rsidRDefault="00BD3346">
            <w:pPr>
              <w:pStyle w:val="LineForSignature"/>
            </w:pPr>
            <w:r>
              <w:br/>
            </w:r>
            <w:r>
              <w:tab/>
            </w:r>
          </w:p>
          <w:p w14:paraId="481AFEEF" w14:textId="77777777" w:rsidR="00BD3346" w:rsidRDefault="00BD3346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4EB2F77B" w14:textId="77777777" w:rsidR="00BD3346" w:rsidRDefault="00BD3346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42CD0FA9" w14:textId="77777777" w:rsidR="00BD3346" w:rsidRDefault="00BD3346">
            <w:pPr>
              <w:pStyle w:val="SingleParagraph"/>
              <w:tabs>
                <w:tab w:val="num" w:pos="1134"/>
              </w:tabs>
              <w:spacing w:after="240"/>
              <w:rPr>
                <w:b/>
                <w:lang w:val="en-GB"/>
              </w:rPr>
            </w:pP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[Month]  [</w:t>
            </w:r>
            <w:proofErr w:type="gramEnd"/>
            <w:r>
              <w:rPr>
                <w:lang w:val="en-GB"/>
              </w:rPr>
              <w:t>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4FDEA866" w14:textId="77777777" w:rsidR="00BD3346" w:rsidRPr="00A50751" w:rsidRDefault="00BD3346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2BEF4160" w14:textId="77777777" w:rsidR="00BD3346" w:rsidRPr="004A0AE7" w:rsidRDefault="00BD3346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br/>
              <w:t xml:space="preserve">State of </w:t>
            </w:r>
            <w:smartTag w:uri="urn:schemas-microsoft-com:office:smarttags" w:element="place">
              <w:smartTag w:uri="urn:schemas-microsoft-com:office:smarttags" w:element="State">
                <w:r w:rsidRPr="004A0AE7">
                  <w:t>New South Wales</w:t>
                </w:r>
              </w:smartTag>
            </w:smartTag>
            <w:r w:rsidRPr="004A0AE7">
              <w:t xml:space="preserve"> by</w:t>
            </w:r>
          </w:p>
          <w:p w14:paraId="14ABBE12" w14:textId="77777777" w:rsidR="00BD3346" w:rsidRPr="00A50751" w:rsidRDefault="00BD3346">
            <w:pPr>
              <w:pStyle w:val="LineForSignature"/>
            </w:pPr>
            <w:r>
              <w:br/>
            </w:r>
            <w:r w:rsidRPr="00A50751">
              <w:tab/>
            </w:r>
          </w:p>
          <w:p w14:paraId="1BA762E0" w14:textId="77777777" w:rsidR="00BD3346" w:rsidRDefault="00BD3346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7F88F6E6" w14:textId="77777777" w:rsidR="00BD3346" w:rsidRDefault="00BD3346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4474D95B" w14:textId="77777777" w:rsidR="00BD3346" w:rsidRPr="00A50751" w:rsidRDefault="00BD3346">
            <w:pPr>
              <w:rPr>
                <w:rFonts w:ascii="Book Antiqua" w:hAnsi="Book Antiqua"/>
                <w:lang w:val="en-GB"/>
              </w:rPr>
            </w:pP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[Month]  [</w:t>
            </w:r>
            <w:proofErr w:type="gramEnd"/>
            <w:r>
              <w:rPr>
                <w:lang w:val="en-GB"/>
              </w:rPr>
              <w:t>Year]</w:t>
            </w:r>
          </w:p>
        </w:tc>
      </w:tr>
    </w:tbl>
    <w:p w14:paraId="4A5556D1" w14:textId="26068F72" w:rsidR="000D7E44" w:rsidRDefault="00BD3346" w:rsidP="00BD3346">
      <w:pPr>
        <w:rPr>
          <w:lang w:val="en-GB"/>
        </w:rPr>
      </w:pPr>
      <w:r>
        <w:rPr>
          <w:lang w:val="en-GB"/>
        </w:rPr>
        <w:t xml:space="preserve"> </w:t>
      </w:r>
    </w:p>
    <w:p w14:paraId="64B9DE81" w14:textId="77777777" w:rsidR="000D7E44" w:rsidRDefault="000D7E44">
      <w:pPr>
        <w:widowControl/>
        <w:spacing w:after="160" w:line="259" w:lineRule="auto"/>
        <w:rPr>
          <w:lang w:val="en-GB"/>
        </w:rPr>
      </w:pPr>
      <w:r>
        <w:rPr>
          <w:lang w:val="en-GB"/>
        </w:rPr>
        <w:br w:type="page"/>
      </w:r>
    </w:p>
    <w:p w14:paraId="7F4FD688" w14:textId="741E2FFF" w:rsidR="00BD3346" w:rsidRDefault="00BD3346"/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40D1704D" w14:textId="77777777" w:rsidTr="00BD3346">
        <w:tc>
          <w:tcPr>
            <w:tcW w:w="14550" w:type="dxa"/>
            <w:gridSpan w:val="4"/>
            <w:shd w:val="clear" w:color="auto" w:fill="DEEAF6" w:themeFill="accent1" w:themeFillTint="33"/>
          </w:tcPr>
          <w:p w14:paraId="50CC186A" w14:textId="10EA15B7" w:rsidR="00205899" w:rsidRPr="00F00A18" w:rsidRDefault="00205899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Table 2B: Victoria – Performance requirements, reporting and payment summary</w:t>
            </w:r>
          </w:p>
        </w:tc>
      </w:tr>
      <w:tr w:rsidR="00205899" w:rsidRPr="00F00A18" w14:paraId="18A1EA74" w14:textId="77777777" w:rsidTr="00BD3346">
        <w:tc>
          <w:tcPr>
            <w:tcW w:w="3202" w:type="dxa"/>
            <w:shd w:val="clear" w:color="auto" w:fill="F2F2F2" w:themeFill="background1" w:themeFillShade="F2"/>
          </w:tcPr>
          <w:p w14:paraId="3DCE12FD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7720" w:type="dxa"/>
            <w:shd w:val="clear" w:color="auto" w:fill="F2F2F2" w:themeFill="background1" w:themeFillShade="F2"/>
          </w:tcPr>
          <w:p w14:paraId="25BB45A9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929" w:type="dxa"/>
            <w:shd w:val="clear" w:color="auto" w:fill="F2F2F2" w:themeFill="background1" w:themeFillShade="F2"/>
          </w:tcPr>
          <w:p w14:paraId="1C6C1E64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699" w:type="dxa"/>
            <w:shd w:val="clear" w:color="auto" w:fill="F2F2F2" w:themeFill="background1" w:themeFillShade="F2"/>
          </w:tcPr>
          <w:p w14:paraId="7AD6AC6E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205899" w:rsidRPr="00F00A18" w14:paraId="32FFB803" w14:textId="77777777" w:rsidTr="00BD3346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AC2C99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37B5DB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2488F51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4AEDA76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01BF983A" w14:textId="77777777" w:rsidTr="00BD3346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431F16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0C5A39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5EDFE45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40746F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00075C3E" w14:textId="77777777" w:rsidTr="00BD3346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E3F8AA4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B67771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110DEE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50422B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4D6D7E46" w14:textId="77777777" w:rsidTr="00BD3346">
        <w:tc>
          <w:tcPr>
            <w:tcW w:w="3202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56A6A4D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7720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E7CD328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92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5BD7C13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699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4DB6DF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</w:tbl>
    <w:p w14:paraId="7C92279B" w14:textId="77777777" w:rsidR="00205899" w:rsidRDefault="00205899" w:rsidP="00205899"/>
    <w:p w14:paraId="0E065FE5" w14:textId="77777777" w:rsidR="00205899" w:rsidRDefault="00205899" w:rsidP="00205899">
      <w:pPr>
        <w:rPr>
          <w:lang w:val="en-GB"/>
        </w:rPr>
      </w:pPr>
      <w:r w:rsidRPr="00A50751">
        <w:rPr>
          <w:lang w:val="en-GB"/>
        </w:rPr>
        <w:t xml:space="preserve">The </w:t>
      </w:r>
      <w:r w:rsidRPr="00C57BB9">
        <w:rPr>
          <w:sz w:val="24"/>
          <w:szCs w:val="24"/>
        </w:rPr>
        <w:t>Parties</w:t>
      </w:r>
      <w:r w:rsidRPr="00A50751">
        <w:rPr>
          <w:lang w:val="en-GB"/>
        </w:rPr>
        <w:t xml:space="preserve"> have confirmed their commitment to this </w:t>
      </w:r>
      <w:r>
        <w:rPr>
          <w:lang w:val="en-GB"/>
        </w:rPr>
        <w:t>schedule</w:t>
      </w:r>
      <w:r w:rsidRPr="00A50751">
        <w:rPr>
          <w:lang w:val="en-GB"/>
        </w:rPr>
        <w:t xml:space="preserve"> as follows:</w:t>
      </w:r>
    </w:p>
    <w:p w14:paraId="25998DF7" w14:textId="77777777" w:rsidR="00205899" w:rsidRPr="00A50751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A50751" w14:paraId="12E94F46" w14:textId="77777777">
        <w:trPr>
          <w:cantSplit/>
          <w:jc w:val="center"/>
        </w:trPr>
        <w:tc>
          <w:tcPr>
            <w:tcW w:w="4536" w:type="dxa"/>
          </w:tcPr>
          <w:p w14:paraId="0EE7F1EF" w14:textId="77777777" w:rsidR="00205899" w:rsidRPr="004A0AE7" w:rsidRDefault="00205899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t>Commonwealth of Australia by</w:t>
            </w:r>
          </w:p>
          <w:p w14:paraId="73390FF3" w14:textId="77777777" w:rsidR="00205899" w:rsidRPr="00A50751" w:rsidRDefault="00205899">
            <w:pPr>
              <w:pStyle w:val="LineForSignature"/>
            </w:pPr>
            <w:r>
              <w:br/>
            </w:r>
            <w:r>
              <w:tab/>
            </w:r>
          </w:p>
          <w:p w14:paraId="6F25CAF8" w14:textId="77777777" w:rsidR="00205899" w:rsidRDefault="00205899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17E8894D" w14:textId="77777777" w:rsidR="00205899" w:rsidRDefault="00205899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4EE81687" w14:textId="77777777" w:rsidR="00205899" w:rsidRDefault="00205899">
            <w:pPr>
              <w:pStyle w:val="SingleParagraph"/>
              <w:tabs>
                <w:tab w:val="num" w:pos="1134"/>
              </w:tabs>
              <w:spacing w:after="240"/>
              <w:rPr>
                <w:b/>
                <w:lang w:val="en-GB"/>
              </w:rPr>
            </w:pP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[Month]  [</w:t>
            </w:r>
            <w:proofErr w:type="gramEnd"/>
            <w:r>
              <w:rPr>
                <w:lang w:val="en-GB"/>
              </w:rPr>
              <w:t>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38B524CA" w14:textId="77777777" w:rsidR="00205899" w:rsidRPr="00A50751" w:rsidRDefault="00205899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18513ADE" w14:textId="77777777" w:rsidR="00205899" w:rsidRPr="004A0AE7" w:rsidRDefault="00205899">
            <w:pPr>
              <w:pStyle w:val="Signed"/>
            </w:pPr>
            <w:r>
              <w:rPr>
                <w:rStyle w:val="SignedBold"/>
              </w:rPr>
              <w:t>Signed</w:t>
            </w:r>
            <w:r w:rsidRPr="004A0AE7">
              <w:t xml:space="preserve"> for and on behalf of the</w:t>
            </w:r>
            <w:r>
              <w:t xml:space="preserve"> </w:t>
            </w:r>
            <w:r w:rsidRPr="004A0AE7">
              <w:br/>
              <w:t>State o</w:t>
            </w:r>
            <w:r>
              <w:t>f Victoria</w:t>
            </w:r>
            <w:r w:rsidRPr="004A0AE7">
              <w:t xml:space="preserve"> by</w:t>
            </w:r>
          </w:p>
          <w:p w14:paraId="7F4C162F" w14:textId="77777777" w:rsidR="00205899" w:rsidRPr="00A50751" w:rsidRDefault="00205899">
            <w:pPr>
              <w:pStyle w:val="LineForSignature"/>
            </w:pPr>
            <w:r>
              <w:br/>
            </w:r>
            <w:r w:rsidRPr="00A50751">
              <w:tab/>
            </w:r>
          </w:p>
          <w:p w14:paraId="24FC0A7A" w14:textId="77777777" w:rsidR="00205899" w:rsidRDefault="00205899">
            <w:pPr>
              <w:pStyle w:val="SingleParagraph"/>
              <w:rPr>
                <w:rStyle w:val="Bold"/>
              </w:rPr>
            </w:pPr>
            <w:r>
              <w:rPr>
                <w:rStyle w:val="Bold"/>
              </w:rPr>
              <w:t>The Honourable [insert name] MP</w:t>
            </w:r>
          </w:p>
          <w:p w14:paraId="742AB878" w14:textId="77777777" w:rsidR="00205899" w:rsidRDefault="00205899">
            <w:pPr>
              <w:pStyle w:val="Position"/>
              <w:rPr>
                <w:lang w:val="en-GB"/>
              </w:rPr>
            </w:pPr>
            <w:r>
              <w:rPr>
                <w:lang w:val="en-GB"/>
              </w:rPr>
              <w:t xml:space="preserve">Minister for [insert title] </w:t>
            </w:r>
          </w:p>
          <w:p w14:paraId="25F3BEBE" w14:textId="77777777" w:rsidR="00205899" w:rsidRPr="00A50751" w:rsidRDefault="00205899">
            <w:pPr>
              <w:rPr>
                <w:rFonts w:ascii="Book Antiqua" w:hAnsi="Book Antiqua"/>
                <w:lang w:val="en-GB"/>
              </w:rPr>
            </w:pPr>
            <w:r>
              <w:rPr>
                <w:lang w:val="en-GB"/>
              </w:rPr>
              <w:t>[</w:t>
            </w:r>
            <w:proofErr w:type="gramStart"/>
            <w:r>
              <w:rPr>
                <w:lang w:val="en-GB"/>
              </w:rPr>
              <w:t>Day]  [Month]  [</w:t>
            </w:r>
            <w:proofErr w:type="gramEnd"/>
            <w:r>
              <w:rPr>
                <w:lang w:val="en-GB"/>
              </w:rPr>
              <w:t>Year]</w:t>
            </w:r>
          </w:p>
        </w:tc>
      </w:tr>
    </w:tbl>
    <w:p w14:paraId="1B92F883" w14:textId="77777777" w:rsidR="00205899" w:rsidRDefault="00205899" w:rsidP="00205899">
      <w:pPr>
        <w:rPr>
          <w:lang w:val="en-GB"/>
        </w:rPr>
      </w:pPr>
    </w:p>
    <w:p w14:paraId="70548963" w14:textId="77777777" w:rsidR="00205899" w:rsidRPr="00F00A18" w:rsidRDefault="00205899" w:rsidP="00205899">
      <w:pPr>
        <w:rPr>
          <w:lang w:val="en-GB"/>
        </w:rPr>
      </w:pPr>
      <w:r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654B16E4" w14:textId="77777777">
        <w:tc>
          <w:tcPr>
            <w:tcW w:w="9618" w:type="dxa"/>
            <w:gridSpan w:val="4"/>
            <w:shd w:val="clear" w:color="auto" w:fill="DEEAF6" w:themeFill="accent1" w:themeFillTint="33"/>
          </w:tcPr>
          <w:p w14:paraId="762785F6" w14:textId="77777777" w:rsidR="00205899" w:rsidRPr="00F00A18" w:rsidRDefault="00205899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2C: Queensland – Performance requirements, reporting and payment summary</w:t>
            </w:r>
          </w:p>
        </w:tc>
      </w:tr>
      <w:tr w:rsidR="00205899" w:rsidRPr="00F00A18" w14:paraId="3BCB8B1A" w14:textId="77777777">
        <w:tc>
          <w:tcPr>
            <w:tcW w:w="2117" w:type="dxa"/>
            <w:shd w:val="clear" w:color="auto" w:fill="F2F2F2" w:themeFill="background1" w:themeFillShade="F2"/>
          </w:tcPr>
          <w:p w14:paraId="0CBA11A8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94411ED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3709E45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3274897F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205899" w:rsidRPr="00F00A18" w14:paraId="0AD7E942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AA4469B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3559D6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C4430E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C4D4189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167CBF18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1C3D34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64BE86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EDCADC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8C2BE5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625EB612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BBB976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EC6B11F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85B027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EC3A35A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5B0EFD38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67BAC79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94994A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CC984F9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FF1D2C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</w:tbl>
    <w:p w14:paraId="69153E2F" w14:textId="77777777" w:rsidR="00205899" w:rsidRPr="00F00A18" w:rsidRDefault="00205899" w:rsidP="00205899"/>
    <w:p w14:paraId="6EFF800A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5AE00035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6F8B8AC4" w14:textId="77777777">
        <w:trPr>
          <w:cantSplit/>
          <w:jc w:val="center"/>
        </w:trPr>
        <w:tc>
          <w:tcPr>
            <w:tcW w:w="4536" w:type="dxa"/>
          </w:tcPr>
          <w:p w14:paraId="5E74E5C4" w14:textId="77777777" w:rsidR="00205899" w:rsidRPr="00F00A18" w:rsidRDefault="00205899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place">
              <w:smartTag w:uri="urn:schemas-microsoft-com:office:smarttags" w:element="country-region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459F7B5A" w14:textId="77777777" w:rsidR="00205899" w:rsidRPr="00F00A18" w:rsidRDefault="00205899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124BFBCC" w14:textId="77777777" w:rsidR="00205899" w:rsidRPr="00F00A18" w:rsidRDefault="00205899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08077B42" w14:textId="77777777" w:rsidR="00205899" w:rsidRPr="00F00A18" w:rsidRDefault="00205899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221044A8" w14:textId="77777777" w:rsidR="00205899" w:rsidRPr="00F00A18" w:rsidRDefault="00205899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[Month]  [</w:t>
            </w:r>
            <w:proofErr w:type="gramEnd"/>
            <w:r w:rsidRPr="00F00A18">
              <w:rPr>
                <w:color w:val="auto"/>
                <w:lang w:val="en-GB"/>
              </w:rPr>
              <w:t>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6526A4EA" w14:textId="77777777" w:rsidR="00205899" w:rsidRPr="00F00A18" w:rsidRDefault="00205899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16919494" w14:textId="77777777" w:rsidR="00205899" w:rsidRPr="00F00A18" w:rsidRDefault="00205899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>State of Queensland by</w:t>
            </w:r>
          </w:p>
          <w:p w14:paraId="69FDB6FF" w14:textId="77777777" w:rsidR="00205899" w:rsidRPr="00F00A18" w:rsidRDefault="00205899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45624E8C" w14:textId="77777777" w:rsidR="00205899" w:rsidRPr="00F00A18" w:rsidRDefault="00205899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676C18A3" w14:textId="77777777" w:rsidR="00205899" w:rsidRPr="00F00A18" w:rsidRDefault="00205899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8FA25DE" w14:textId="77777777" w:rsidR="00205899" w:rsidRPr="00F00A18" w:rsidRDefault="00205899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[Month]  [</w:t>
            </w:r>
            <w:proofErr w:type="gramEnd"/>
            <w:r w:rsidRPr="00F00A18">
              <w:rPr>
                <w:lang w:val="en-GB"/>
              </w:rPr>
              <w:t>Year]</w:t>
            </w:r>
          </w:p>
        </w:tc>
      </w:tr>
    </w:tbl>
    <w:p w14:paraId="5757683A" w14:textId="77777777" w:rsidR="00205899" w:rsidRPr="00F00A18" w:rsidRDefault="00205899" w:rsidP="00205899">
      <w:pPr>
        <w:rPr>
          <w:lang w:val="en-GB"/>
        </w:rPr>
      </w:pPr>
    </w:p>
    <w:p w14:paraId="4F466FFB" w14:textId="77777777" w:rsidR="00205899" w:rsidRPr="00F00A18" w:rsidRDefault="00205899" w:rsidP="00205899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0AD12865" w14:textId="77777777">
        <w:tc>
          <w:tcPr>
            <w:tcW w:w="9618" w:type="dxa"/>
            <w:gridSpan w:val="4"/>
            <w:shd w:val="clear" w:color="auto" w:fill="DEEAF6" w:themeFill="accent1" w:themeFillTint="33"/>
          </w:tcPr>
          <w:p w14:paraId="5C42D423" w14:textId="77777777" w:rsidR="00205899" w:rsidRPr="00F00A18" w:rsidRDefault="00205899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2D: Western Australia – Performance requirements, reporting and payment summary</w:t>
            </w:r>
          </w:p>
        </w:tc>
      </w:tr>
      <w:tr w:rsidR="00205899" w:rsidRPr="00F00A18" w14:paraId="178CF7B0" w14:textId="77777777">
        <w:tc>
          <w:tcPr>
            <w:tcW w:w="2117" w:type="dxa"/>
            <w:shd w:val="clear" w:color="auto" w:fill="F2F2F2" w:themeFill="background1" w:themeFillShade="F2"/>
          </w:tcPr>
          <w:p w14:paraId="150770D4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9802917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24B53A6A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578EACED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205899" w:rsidRPr="00F00A18" w14:paraId="7283BA0C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606CA85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9410E8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4595DC9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6FC921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0001261F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2854E01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F0E48B8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20871D8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042B63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526FCD5D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202CBB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860E7FD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8B0A561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BC57D97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081A96AE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6265BE0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89F7A37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2061A8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4F1D0F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</w:tbl>
    <w:p w14:paraId="7F133699" w14:textId="77777777" w:rsidR="00205899" w:rsidRPr="00F00A18" w:rsidRDefault="00205899" w:rsidP="00205899"/>
    <w:p w14:paraId="1F227DED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0945A7C5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07DB316E" w14:textId="77777777">
        <w:trPr>
          <w:cantSplit/>
          <w:jc w:val="center"/>
        </w:trPr>
        <w:tc>
          <w:tcPr>
            <w:tcW w:w="4536" w:type="dxa"/>
          </w:tcPr>
          <w:p w14:paraId="5041ECA9" w14:textId="77777777" w:rsidR="00205899" w:rsidRPr="00F00A18" w:rsidRDefault="00205899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place">
              <w:smartTag w:uri="urn:schemas-microsoft-com:office:smarttags" w:element="country-region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0C20DCCD" w14:textId="77777777" w:rsidR="00205899" w:rsidRPr="00F00A18" w:rsidRDefault="00205899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63C349EF" w14:textId="77777777" w:rsidR="00205899" w:rsidRPr="00F00A18" w:rsidRDefault="00205899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55F84F22" w14:textId="77777777" w:rsidR="00205899" w:rsidRPr="00F00A18" w:rsidRDefault="00205899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200A81D" w14:textId="77777777" w:rsidR="00205899" w:rsidRPr="00F00A18" w:rsidRDefault="00205899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[Month]  [</w:t>
            </w:r>
            <w:proofErr w:type="gramEnd"/>
            <w:r w:rsidRPr="00F00A18">
              <w:rPr>
                <w:color w:val="auto"/>
                <w:lang w:val="en-GB"/>
              </w:rPr>
              <w:t>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5E3E356D" w14:textId="77777777" w:rsidR="00205899" w:rsidRPr="00F00A18" w:rsidRDefault="00205899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13948F16" w14:textId="77777777" w:rsidR="00205899" w:rsidRPr="00F00A18" w:rsidRDefault="00205899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>State of Western Australia by</w:t>
            </w:r>
          </w:p>
          <w:p w14:paraId="4541F577" w14:textId="77777777" w:rsidR="00205899" w:rsidRPr="00F00A18" w:rsidRDefault="00205899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0E72B219" w14:textId="77777777" w:rsidR="00205899" w:rsidRPr="00F00A18" w:rsidRDefault="00205899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612710B8" w14:textId="77777777" w:rsidR="00205899" w:rsidRPr="00F00A18" w:rsidRDefault="00205899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2B9400E" w14:textId="77777777" w:rsidR="00205899" w:rsidRPr="00F00A18" w:rsidRDefault="00205899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[Month]  [</w:t>
            </w:r>
            <w:proofErr w:type="gramEnd"/>
            <w:r w:rsidRPr="00F00A18">
              <w:rPr>
                <w:lang w:val="en-GB"/>
              </w:rPr>
              <w:t>Year]</w:t>
            </w:r>
          </w:p>
        </w:tc>
      </w:tr>
    </w:tbl>
    <w:p w14:paraId="7F04025A" w14:textId="77777777" w:rsidR="00205899" w:rsidRPr="00F00A18" w:rsidRDefault="00205899" w:rsidP="00205899">
      <w:pPr>
        <w:rPr>
          <w:lang w:val="en-GB"/>
        </w:rPr>
      </w:pPr>
    </w:p>
    <w:p w14:paraId="57DB3C24" w14:textId="77777777" w:rsidR="00205899" w:rsidRPr="00F00A18" w:rsidRDefault="00205899" w:rsidP="00205899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435849AD" w14:textId="77777777">
        <w:tc>
          <w:tcPr>
            <w:tcW w:w="9618" w:type="dxa"/>
            <w:gridSpan w:val="4"/>
            <w:shd w:val="clear" w:color="auto" w:fill="DEEAF6" w:themeFill="accent1" w:themeFillTint="33"/>
          </w:tcPr>
          <w:p w14:paraId="109F1E40" w14:textId="77777777" w:rsidR="00205899" w:rsidRPr="00F00A18" w:rsidRDefault="00205899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2E: South Australia – Performance requirements, reporting and payment summary</w:t>
            </w:r>
          </w:p>
        </w:tc>
      </w:tr>
      <w:tr w:rsidR="00205899" w:rsidRPr="00F00A18" w14:paraId="7F3AB10B" w14:textId="77777777">
        <w:tc>
          <w:tcPr>
            <w:tcW w:w="2117" w:type="dxa"/>
            <w:shd w:val="clear" w:color="auto" w:fill="F2F2F2" w:themeFill="background1" w:themeFillShade="F2"/>
          </w:tcPr>
          <w:p w14:paraId="2D0F562E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069DE81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3889D2C1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1A67126D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205899" w:rsidRPr="00F00A18" w14:paraId="1AE33C94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9A6DDD9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1998235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92503D1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105D96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7E8184AE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A97C1A0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AEBD205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E4DAD0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AB44F8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07569DAC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9CBF5F4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0A77D77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4850052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D6A0536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63DF9442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0EB73AD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3C1836D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1DB9C54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109110A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</w:tbl>
    <w:p w14:paraId="134789D6" w14:textId="77777777" w:rsidR="00205899" w:rsidRPr="00F00A18" w:rsidRDefault="00205899" w:rsidP="00205899"/>
    <w:p w14:paraId="3A7F92C3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4B2E0946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242FA2D2" w14:textId="77777777">
        <w:trPr>
          <w:cantSplit/>
          <w:jc w:val="center"/>
        </w:trPr>
        <w:tc>
          <w:tcPr>
            <w:tcW w:w="4536" w:type="dxa"/>
          </w:tcPr>
          <w:p w14:paraId="40269261" w14:textId="77777777" w:rsidR="00205899" w:rsidRPr="00F00A18" w:rsidRDefault="00205899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place">
              <w:smartTag w:uri="urn:schemas-microsoft-com:office:smarttags" w:element="country-region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22CA65D0" w14:textId="77777777" w:rsidR="00205899" w:rsidRPr="00F00A18" w:rsidRDefault="00205899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49B0967B" w14:textId="77777777" w:rsidR="00205899" w:rsidRPr="00F00A18" w:rsidRDefault="00205899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1689D62F" w14:textId="77777777" w:rsidR="00205899" w:rsidRPr="00F00A18" w:rsidRDefault="00205899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40EA9953" w14:textId="77777777" w:rsidR="00205899" w:rsidRPr="00F00A18" w:rsidRDefault="00205899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[Month]  [</w:t>
            </w:r>
            <w:proofErr w:type="gramEnd"/>
            <w:r w:rsidRPr="00F00A18">
              <w:rPr>
                <w:color w:val="auto"/>
                <w:lang w:val="en-GB"/>
              </w:rPr>
              <w:t>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308CD3D" w14:textId="77777777" w:rsidR="00205899" w:rsidRPr="00F00A18" w:rsidRDefault="00205899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03B64699" w14:textId="77777777" w:rsidR="00205899" w:rsidRPr="00F00A18" w:rsidRDefault="00205899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>State of South Australia by</w:t>
            </w:r>
          </w:p>
          <w:p w14:paraId="02BF2039" w14:textId="77777777" w:rsidR="00205899" w:rsidRPr="00F00A18" w:rsidRDefault="00205899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7943DD7F" w14:textId="77777777" w:rsidR="00205899" w:rsidRPr="00F00A18" w:rsidRDefault="00205899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3B9547EE" w14:textId="77777777" w:rsidR="00205899" w:rsidRPr="00F00A18" w:rsidRDefault="00205899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68F5439C" w14:textId="77777777" w:rsidR="00205899" w:rsidRPr="00F00A18" w:rsidRDefault="00205899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[Month]  [</w:t>
            </w:r>
            <w:proofErr w:type="gramEnd"/>
            <w:r w:rsidRPr="00F00A18">
              <w:rPr>
                <w:lang w:val="en-GB"/>
              </w:rPr>
              <w:t>Year]</w:t>
            </w:r>
          </w:p>
        </w:tc>
      </w:tr>
    </w:tbl>
    <w:p w14:paraId="52862263" w14:textId="77777777" w:rsidR="00205899" w:rsidRPr="00F00A18" w:rsidRDefault="00205899" w:rsidP="00205899">
      <w:pPr>
        <w:rPr>
          <w:lang w:val="en-GB"/>
        </w:rPr>
      </w:pPr>
    </w:p>
    <w:p w14:paraId="7EE21078" w14:textId="77777777" w:rsidR="00205899" w:rsidRPr="00F00A18" w:rsidRDefault="00205899" w:rsidP="00205899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03B825F7" w14:textId="77777777">
        <w:tc>
          <w:tcPr>
            <w:tcW w:w="9618" w:type="dxa"/>
            <w:gridSpan w:val="4"/>
            <w:shd w:val="clear" w:color="auto" w:fill="DEEAF6" w:themeFill="accent1" w:themeFillTint="33"/>
          </w:tcPr>
          <w:p w14:paraId="419EC9FF" w14:textId="77777777" w:rsidR="00205899" w:rsidRPr="00F00A18" w:rsidRDefault="00205899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2F: Tasmania – Performance requirements, reporting and payment summary</w:t>
            </w:r>
          </w:p>
        </w:tc>
      </w:tr>
      <w:tr w:rsidR="00205899" w:rsidRPr="00F00A18" w14:paraId="495AEE71" w14:textId="77777777">
        <w:tc>
          <w:tcPr>
            <w:tcW w:w="2117" w:type="dxa"/>
            <w:shd w:val="clear" w:color="auto" w:fill="F2F2F2" w:themeFill="background1" w:themeFillShade="F2"/>
          </w:tcPr>
          <w:p w14:paraId="4A951E8A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55C17B9C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7AAFE397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48BB027A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205899" w:rsidRPr="00F00A18" w14:paraId="0E7DA823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07A4303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699B63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7B01E0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03D134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162B584E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5A7FDF1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8C5B502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3BDD8E0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3610B2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0D460C30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7E7616F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291A289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81538FC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3805DE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65331F80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34E4EB3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2E0AE1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764627B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122F58D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</w:tbl>
    <w:p w14:paraId="754C664F" w14:textId="77777777" w:rsidR="00205899" w:rsidRPr="00F00A18" w:rsidRDefault="00205899" w:rsidP="00205899"/>
    <w:p w14:paraId="0EFDEBB9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3E48D7F9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2542ECF5" w14:textId="77777777">
        <w:trPr>
          <w:cantSplit/>
          <w:jc w:val="center"/>
        </w:trPr>
        <w:tc>
          <w:tcPr>
            <w:tcW w:w="4536" w:type="dxa"/>
          </w:tcPr>
          <w:p w14:paraId="0B92350A" w14:textId="77777777" w:rsidR="00205899" w:rsidRPr="00F00A18" w:rsidRDefault="00205899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place">
              <w:smartTag w:uri="urn:schemas-microsoft-com:office:smarttags" w:element="country-region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03098259" w14:textId="77777777" w:rsidR="00205899" w:rsidRPr="00F00A18" w:rsidRDefault="00205899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1EDA4F46" w14:textId="77777777" w:rsidR="00205899" w:rsidRPr="00F00A18" w:rsidRDefault="00205899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381FFA16" w14:textId="77777777" w:rsidR="00205899" w:rsidRPr="00F00A18" w:rsidRDefault="00205899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DC9FDAD" w14:textId="77777777" w:rsidR="00205899" w:rsidRPr="00F00A18" w:rsidRDefault="00205899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[Month]  [</w:t>
            </w:r>
            <w:proofErr w:type="gramEnd"/>
            <w:r w:rsidRPr="00F00A18">
              <w:rPr>
                <w:color w:val="auto"/>
                <w:lang w:val="en-GB"/>
              </w:rPr>
              <w:t>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0915ADF8" w14:textId="77777777" w:rsidR="00205899" w:rsidRPr="00F00A18" w:rsidRDefault="00205899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1FBFA796" w14:textId="77777777" w:rsidR="00205899" w:rsidRPr="00F00A18" w:rsidRDefault="00205899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</w:t>
            </w:r>
            <w:r w:rsidRPr="00F00A18">
              <w:rPr>
                <w:color w:val="auto"/>
              </w:rPr>
              <w:br/>
              <w:t>State of Tasmania by</w:t>
            </w:r>
          </w:p>
          <w:p w14:paraId="168CEA94" w14:textId="77777777" w:rsidR="00205899" w:rsidRPr="00F00A18" w:rsidRDefault="00205899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370FF560" w14:textId="77777777" w:rsidR="00205899" w:rsidRPr="00F00A18" w:rsidRDefault="00205899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7A4533E5" w14:textId="77777777" w:rsidR="00205899" w:rsidRPr="00F00A18" w:rsidRDefault="00205899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4BE4D818" w14:textId="77777777" w:rsidR="00205899" w:rsidRPr="00F00A18" w:rsidRDefault="00205899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[Month]  [</w:t>
            </w:r>
            <w:proofErr w:type="gramEnd"/>
            <w:r w:rsidRPr="00F00A18">
              <w:rPr>
                <w:lang w:val="en-GB"/>
              </w:rPr>
              <w:t>Year]</w:t>
            </w:r>
          </w:p>
        </w:tc>
      </w:tr>
    </w:tbl>
    <w:p w14:paraId="13893D7C" w14:textId="77777777" w:rsidR="00205899" w:rsidRPr="00F00A18" w:rsidRDefault="00205899" w:rsidP="00205899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49228EE2" w14:textId="77777777">
        <w:tc>
          <w:tcPr>
            <w:tcW w:w="9618" w:type="dxa"/>
            <w:gridSpan w:val="4"/>
            <w:shd w:val="clear" w:color="auto" w:fill="DEEAF6" w:themeFill="accent1" w:themeFillTint="33"/>
          </w:tcPr>
          <w:p w14:paraId="130886A8" w14:textId="77777777" w:rsidR="00205899" w:rsidRPr="00F00A18" w:rsidRDefault="00205899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2G: Australian Capital Territory – Performance requirements, reporting and payment summary</w:t>
            </w:r>
          </w:p>
        </w:tc>
      </w:tr>
      <w:tr w:rsidR="00205899" w:rsidRPr="00F00A18" w14:paraId="3B5CA9E4" w14:textId="77777777">
        <w:tc>
          <w:tcPr>
            <w:tcW w:w="2117" w:type="dxa"/>
            <w:shd w:val="clear" w:color="auto" w:fill="F2F2F2" w:themeFill="background1" w:themeFillShade="F2"/>
          </w:tcPr>
          <w:p w14:paraId="4DD04240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498A7C66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60D32527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1F4529AE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205899" w:rsidRPr="00F00A18" w14:paraId="668C4B14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EE53B6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0E5CB0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806913F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FEF867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0B5D1AE1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2918EE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6AE340F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40FF5DE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583E5C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0EC02E00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DDCD9D8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6C9DFE78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4383AFB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C3B6C8C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5C1791A8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DB16247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144B69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3A9DBA4F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0014742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</w:tbl>
    <w:p w14:paraId="0F3BBC57" w14:textId="77777777" w:rsidR="00205899" w:rsidRPr="00F00A18" w:rsidRDefault="00205899" w:rsidP="00205899"/>
    <w:p w14:paraId="01B51513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1AF6279C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38F9AB49" w14:textId="77777777">
        <w:trPr>
          <w:cantSplit/>
          <w:jc w:val="center"/>
        </w:trPr>
        <w:tc>
          <w:tcPr>
            <w:tcW w:w="4536" w:type="dxa"/>
          </w:tcPr>
          <w:p w14:paraId="705A5DDE" w14:textId="77777777" w:rsidR="00205899" w:rsidRPr="00F00A18" w:rsidRDefault="00205899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place">
              <w:smartTag w:uri="urn:schemas-microsoft-com:office:smarttags" w:element="country-region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55D00874" w14:textId="77777777" w:rsidR="00205899" w:rsidRPr="00F00A18" w:rsidRDefault="00205899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28E13F41" w14:textId="77777777" w:rsidR="00205899" w:rsidRPr="00F00A18" w:rsidRDefault="00205899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644476C7" w14:textId="77777777" w:rsidR="00205899" w:rsidRPr="00F00A18" w:rsidRDefault="00205899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318DAC27" w14:textId="77777777" w:rsidR="00205899" w:rsidRPr="00F00A18" w:rsidRDefault="00205899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[Month]  [</w:t>
            </w:r>
            <w:proofErr w:type="gramEnd"/>
            <w:r w:rsidRPr="00F00A18">
              <w:rPr>
                <w:color w:val="auto"/>
                <w:lang w:val="en-GB"/>
              </w:rPr>
              <w:t>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23121150" w14:textId="77777777" w:rsidR="00205899" w:rsidRPr="00F00A18" w:rsidRDefault="00205899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072EE5EF" w14:textId="77777777" w:rsidR="00205899" w:rsidRPr="00F00A18" w:rsidRDefault="00205899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i w:val="0"/>
                <w:color w:val="auto"/>
              </w:rPr>
              <w:t xml:space="preserve"> </w:t>
            </w:r>
            <w:r w:rsidRPr="00F00A18">
              <w:rPr>
                <w:color w:val="auto"/>
              </w:rPr>
              <w:t>for and on behalf of the Australian Capital Territory by</w:t>
            </w:r>
          </w:p>
          <w:p w14:paraId="2D37BA52" w14:textId="77777777" w:rsidR="00205899" w:rsidRPr="00F00A18" w:rsidRDefault="00205899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4DF3B3FB" w14:textId="77777777" w:rsidR="00205899" w:rsidRPr="00F00A18" w:rsidRDefault="00205899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[insert name] MLA</w:t>
            </w:r>
          </w:p>
          <w:p w14:paraId="194C7602" w14:textId="77777777" w:rsidR="00205899" w:rsidRPr="00F00A18" w:rsidRDefault="00205899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2557EBB1" w14:textId="77777777" w:rsidR="00205899" w:rsidRPr="00F00A18" w:rsidRDefault="00205899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[Month]  [</w:t>
            </w:r>
            <w:proofErr w:type="gramEnd"/>
            <w:r w:rsidRPr="00F00A18">
              <w:rPr>
                <w:lang w:val="en-GB"/>
              </w:rPr>
              <w:t>Year]</w:t>
            </w:r>
          </w:p>
        </w:tc>
      </w:tr>
    </w:tbl>
    <w:p w14:paraId="5D2CDC05" w14:textId="77777777" w:rsidR="00205899" w:rsidRPr="00F00A18" w:rsidRDefault="00205899" w:rsidP="00205899">
      <w:pPr>
        <w:rPr>
          <w:lang w:val="en-GB"/>
        </w:rPr>
      </w:pPr>
    </w:p>
    <w:p w14:paraId="1D01971E" w14:textId="77777777" w:rsidR="00205899" w:rsidRPr="00F00A18" w:rsidRDefault="00205899" w:rsidP="00205899">
      <w:pPr>
        <w:rPr>
          <w:lang w:val="en-GB"/>
        </w:rPr>
      </w:pPr>
    </w:p>
    <w:p w14:paraId="610F1192" w14:textId="77777777" w:rsidR="00205899" w:rsidRPr="00F00A18" w:rsidRDefault="00205899" w:rsidP="00205899">
      <w:pPr>
        <w:rPr>
          <w:lang w:val="en-GB"/>
        </w:rPr>
      </w:pPr>
      <w:r w:rsidRPr="00F00A18">
        <w:rPr>
          <w:lang w:val="en-GB"/>
        </w:rPr>
        <w:br w:type="page"/>
      </w:r>
    </w:p>
    <w:tbl>
      <w:tblPr>
        <w:tblW w:w="5000" w:type="pct"/>
        <w:tbl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single" w:sz="8" w:space="0" w:color="4F81BD"/>
          <w:insideV w:val="single" w:sz="8" w:space="0" w:color="4F81BD"/>
        </w:tblBorders>
        <w:tblLayout w:type="fixed"/>
        <w:tblLook w:val="04A0" w:firstRow="1" w:lastRow="0" w:firstColumn="1" w:lastColumn="0" w:noHBand="0" w:noVBand="1"/>
      </w:tblPr>
      <w:tblGrid>
        <w:gridCol w:w="3202"/>
        <w:gridCol w:w="7720"/>
        <w:gridCol w:w="1929"/>
        <w:gridCol w:w="1699"/>
      </w:tblGrid>
      <w:tr w:rsidR="00205899" w:rsidRPr="00F00A18" w14:paraId="218D1721" w14:textId="77777777">
        <w:tc>
          <w:tcPr>
            <w:tcW w:w="9618" w:type="dxa"/>
            <w:gridSpan w:val="4"/>
            <w:shd w:val="clear" w:color="auto" w:fill="DEEAF6" w:themeFill="accent1" w:themeFillTint="33"/>
          </w:tcPr>
          <w:p w14:paraId="1A21E64F" w14:textId="77777777" w:rsidR="00205899" w:rsidRPr="00F00A18" w:rsidRDefault="00205899">
            <w:pPr>
              <w:pStyle w:val="Tableformat"/>
              <w:tabs>
                <w:tab w:val="left" w:pos="6043"/>
              </w:tabs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lastRenderedPageBreak/>
              <w:t>Table 2H: Northern Territory – Performance requirements, reporting and payment summary</w:t>
            </w:r>
          </w:p>
        </w:tc>
      </w:tr>
      <w:tr w:rsidR="00205899" w:rsidRPr="00F00A18" w14:paraId="70BAB9F9" w14:textId="77777777">
        <w:tc>
          <w:tcPr>
            <w:tcW w:w="2117" w:type="dxa"/>
            <w:shd w:val="clear" w:color="auto" w:fill="F2F2F2" w:themeFill="background1" w:themeFillShade="F2"/>
          </w:tcPr>
          <w:p w14:paraId="3CBD09D5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Output</w:t>
            </w:r>
            <w:r w:rsidRPr="00F00A18">
              <w:rPr>
                <w:b/>
                <w:color w:val="auto"/>
              </w:rPr>
              <w:br/>
            </w:r>
            <w:r w:rsidRPr="00F00A18">
              <w:rPr>
                <w:color w:val="auto"/>
                <w:sz w:val="18"/>
                <w:szCs w:val="18"/>
              </w:rPr>
              <w:t>(delete if the schedule has one output only)</w:t>
            </w:r>
          </w:p>
        </w:tc>
        <w:tc>
          <w:tcPr>
            <w:tcW w:w="5103" w:type="dxa"/>
            <w:shd w:val="clear" w:color="auto" w:fill="F2F2F2" w:themeFill="background1" w:themeFillShade="F2"/>
          </w:tcPr>
          <w:p w14:paraId="3B2EF6BD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Performance milestones</w:t>
            </w:r>
          </w:p>
        </w:tc>
        <w:tc>
          <w:tcPr>
            <w:tcW w:w="1275" w:type="dxa"/>
            <w:shd w:val="clear" w:color="auto" w:fill="F2F2F2" w:themeFill="background1" w:themeFillShade="F2"/>
          </w:tcPr>
          <w:p w14:paraId="13BC79A5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Report due</w:t>
            </w:r>
          </w:p>
        </w:tc>
        <w:tc>
          <w:tcPr>
            <w:tcW w:w="1123" w:type="dxa"/>
            <w:shd w:val="clear" w:color="auto" w:fill="F2F2F2" w:themeFill="background1" w:themeFillShade="F2"/>
          </w:tcPr>
          <w:p w14:paraId="40935F45" w14:textId="77777777" w:rsidR="00205899" w:rsidRPr="00F00A18" w:rsidRDefault="00205899">
            <w:pPr>
              <w:pStyle w:val="Tableformat"/>
              <w:rPr>
                <w:b/>
                <w:color w:val="auto"/>
              </w:rPr>
            </w:pPr>
            <w:r w:rsidRPr="00F00A18">
              <w:rPr>
                <w:b/>
                <w:color w:val="auto"/>
              </w:rPr>
              <w:t>Payment</w:t>
            </w:r>
          </w:p>
        </w:tc>
      </w:tr>
      <w:tr w:rsidR="00205899" w:rsidRPr="00F00A18" w14:paraId="71AA5E68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67D727A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59D973F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9C03F6E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4E15E1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7EA4AC7D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F4BDC8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5B218130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F65FEFB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F3B647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0D59DFE1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0E7A2A6E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FBA6A8A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D963342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6394004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  <w:tr w:rsidR="00205899" w:rsidRPr="00F00A18" w14:paraId="53FB3582" w14:textId="77777777">
        <w:tc>
          <w:tcPr>
            <w:tcW w:w="2117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4BEE691E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510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14438E73" w14:textId="77777777" w:rsidR="00205899" w:rsidRPr="00F00A18" w:rsidRDefault="00205899">
            <w:pPr>
              <w:pStyle w:val="Milestonetable"/>
              <w:rPr>
                <w:color w:val="auto"/>
              </w:rPr>
            </w:pPr>
          </w:p>
        </w:tc>
        <w:tc>
          <w:tcPr>
            <w:tcW w:w="1275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7EBC907D" w14:textId="77777777" w:rsidR="00205899" w:rsidRPr="00F00A18" w:rsidRDefault="00205899">
            <w:pPr>
              <w:pStyle w:val="Milestonetable"/>
              <w:rPr>
                <w:color w:val="auto"/>
              </w:rPr>
            </w:pPr>
            <w:r w:rsidRPr="00F00A18">
              <w:rPr>
                <w:color w:val="auto"/>
              </w:rPr>
              <w:t>dd/mm/</w:t>
            </w:r>
            <w:proofErr w:type="spellStart"/>
            <w:r w:rsidRPr="00F00A18">
              <w:rPr>
                <w:color w:val="auto"/>
              </w:rPr>
              <w:t>yyyy</w:t>
            </w:r>
            <w:proofErr w:type="spellEnd"/>
          </w:p>
        </w:tc>
        <w:tc>
          <w:tcPr>
            <w:tcW w:w="1123" w:type="dxa"/>
            <w:tcBorders>
              <w:top w:val="single" w:sz="8" w:space="0" w:color="4F81BD"/>
              <w:left w:val="single" w:sz="8" w:space="0" w:color="4F81BD"/>
              <w:bottom w:val="single" w:sz="8" w:space="0" w:color="4F81BD"/>
              <w:right w:val="single" w:sz="8" w:space="0" w:color="4F81BD"/>
            </w:tcBorders>
          </w:tcPr>
          <w:p w14:paraId="23000CE3" w14:textId="77777777" w:rsidR="00205899" w:rsidRPr="00F00A18" w:rsidRDefault="00205899">
            <w:pPr>
              <w:pStyle w:val="Milestonetable"/>
              <w:jc w:val="right"/>
              <w:rPr>
                <w:color w:val="auto"/>
              </w:rPr>
            </w:pPr>
            <w:r w:rsidRPr="00F00A18">
              <w:rPr>
                <w:color w:val="auto"/>
              </w:rPr>
              <w:t>$</w:t>
            </w:r>
            <w:proofErr w:type="spellStart"/>
            <w:r w:rsidRPr="00F00A18">
              <w:rPr>
                <w:color w:val="auto"/>
              </w:rPr>
              <w:t>x.xxm</w:t>
            </w:r>
            <w:proofErr w:type="spellEnd"/>
          </w:p>
        </w:tc>
      </w:tr>
    </w:tbl>
    <w:p w14:paraId="67409C48" w14:textId="77777777" w:rsidR="00205899" w:rsidRPr="00F00A18" w:rsidRDefault="00205899" w:rsidP="00205899"/>
    <w:p w14:paraId="34B8711D" w14:textId="77777777" w:rsidR="00205899" w:rsidRDefault="00205899" w:rsidP="00205899">
      <w:pPr>
        <w:rPr>
          <w:lang w:val="en-GB"/>
        </w:rPr>
      </w:pPr>
      <w:r w:rsidRPr="00F00A18">
        <w:rPr>
          <w:lang w:val="en-GB"/>
        </w:rPr>
        <w:t xml:space="preserve">The </w:t>
      </w:r>
      <w:r w:rsidRPr="00F00A18">
        <w:rPr>
          <w:sz w:val="24"/>
          <w:szCs w:val="24"/>
        </w:rPr>
        <w:t>Parties</w:t>
      </w:r>
      <w:r w:rsidRPr="00F00A18">
        <w:rPr>
          <w:lang w:val="en-GB"/>
        </w:rPr>
        <w:t xml:space="preserve"> have confirmed their commitment to this schedule as follows:</w:t>
      </w:r>
    </w:p>
    <w:p w14:paraId="22D84226" w14:textId="77777777" w:rsidR="00205899" w:rsidRPr="00F00A18" w:rsidRDefault="00205899" w:rsidP="00205899">
      <w:pPr>
        <w:rPr>
          <w:lang w:val="en-GB"/>
        </w:rPr>
      </w:pP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536"/>
        <w:gridCol w:w="1701"/>
        <w:gridCol w:w="4536"/>
      </w:tblGrid>
      <w:tr w:rsidR="00205899" w:rsidRPr="00F00A18" w14:paraId="35B51415" w14:textId="77777777">
        <w:trPr>
          <w:cantSplit/>
          <w:jc w:val="center"/>
        </w:trPr>
        <w:tc>
          <w:tcPr>
            <w:tcW w:w="4536" w:type="dxa"/>
          </w:tcPr>
          <w:p w14:paraId="5D6E72C3" w14:textId="77777777" w:rsidR="00205899" w:rsidRPr="00F00A18" w:rsidRDefault="00205899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color w:val="auto"/>
              </w:rPr>
              <w:t xml:space="preserve"> for and on behalf of the Commonwealth of </w:t>
            </w:r>
            <w:smartTag w:uri="urn:schemas-microsoft-com:office:smarttags" w:element="place">
              <w:smartTag w:uri="urn:schemas-microsoft-com:office:smarttags" w:element="country-region">
                <w:r w:rsidRPr="00F00A18">
                  <w:rPr>
                    <w:color w:val="auto"/>
                  </w:rPr>
                  <w:t>Australia</w:t>
                </w:r>
              </w:smartTag>
            </w:smartTag>
            <w:r w:rsidRPr="00F00A18">
              <w:rPr>
                <w:color w:val="auto"/>
              </w:rPr>
              <w:t xml:space="preserve"> by</w:t>
            </w:r>
          </w:p>
          <w:p w14:paraId="71357D33" w14:textId="77777777" w:rsidR="00205899" w:rsidRPr="00F00A18" w:rsidRDefault="00205899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2C110FFB" w14:textId="77777777" w:rsidR="00205899" w:rsidRPr="00F00A18" w:rsidRDefault="00205899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MP</w:t>
            </w:r>
          </w:p>
          <w:p w14:paraId="259ECCCD" w14:textId="77777777" w:rsidR="00205899" w:rsidRPr="00F00A18" w:rsidRDefault="00205899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5823AC4A" w14:textId="77777777" w:rsidR="00205899" w:rsidRPr="00F00A18" w:rsidRDefault="00205899">
            <w:pPr>
              <w:pStyle w:val="SingleParagraph"/>
              <w:tabs>
                <w:tab w:val="num" w:pos="1134"/>
              </w:tabs>
              <w:spacing w:after="240"/>
              <w:rPr>
                <w:b/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>[</w:t>
            </w:r>
            <w:proofErr w:type="gramStart"/>
            <w:r w:rsidRPr="00F00A18">
              <w:rPr>
                <w:color w:val="auto"/>
                <w:lang w:val="en-GB"/>
              </w:rPr>
              <w:t>Day]  [Month]  [</w:t>
            </w:r>
            <w:proofErr w:type="gramEnd"/>
            <w:r w:rsidRPr="00F00A18">
              <w:rPr>
                <w:color w:val="auto"/>
                <w:lang w:val="en-GB"/>
              </w:rPr>
              <w:t>Year]</w:t>
            </w:r>
          </w:p>
        </w:tc>
        <w:tc>
          <w:tcPr>
            <w:tcW w:w="1701" w:type="dxa"/>
            <w:tcMar>
              <w:left w:w="0" w:type="dxa"/>
              <w:right w:w="0" w:type="dxa"/>
            </w:tcMar>
          </w:tcPr>
          <w:p w14:paraId="6B956839" w14:textId="77777777" w:rsidR="00205899" w:rsidRPr="00F00A18" w:rsidRDefault="00205899">
            <w:pPr>
              <w:rPr>
                <w:rFonts w:ascii="Book Antiqua" w:hAnsi="Book Antiqua"/>
                <w:lang w:val="en-GB"/>
              </w:rPr>
            </w:pPr>
          </w:p>
        </w:tc>
        <w:tc>
          <w:tcPr>
            <w:tcW w:w="4536" w:type="dxa"/>
          </w:tcPr>
          <w:p w14:paraId="5DCC4EA3" w14:textId="77777777" w:rsidR="00205899" w:rsidRPr="00F00A18" w:rsidRDefault="00205899">
            <w:pPr>
              <w:pStyle w:val="Signed"/>
              <w:rPr>
                <w:color w:val="auto"/>
              </w:rPr>
            </w:pPr>
            <w:r w:rsidRPr="00F00A18">
              <w:rPr>
                <w:rStyle w:val="SignedBold"/>
                <w:color w:val="auto"/>
              </w:rPr>
              <w:t>Signed</w:t>
            </w:r>
            <w:r w:rsidRPr="00F00A18">
              <w:rPr>
                <w:i w:val="0"/>
                <w:color w:val="auto"/>
              </w:rPr>
              <w:t xml:space="preserve"> </w:t>
            </w:r>
            <w:r w:rsidRPr="00F00A18">
              <w:rPr>
                <w:color w:val="auto"/>
              </w:rPr>
              <w:t>for and on behalf of the Northern Territory by</w:t>
            </w:r>
          </w:p>
          <w:p w14:paraId="01F1ADD8" w14:textId="77777777" w:rsidR="00205899" w:rsidRPr="00F00A18" w:rsidRDefault="00205899">
            <w:pPr>
              <w:pStyle w:val="LineForSignature"/>
              <w:rPr>
                <w:color w:val="auto"/>
              </w:rPr>
            </w:pPr>
            <w:r w:rsidRPr="00F00A18">
              <w:rPr>
                <w:color w:val="auto"/>
              </w:rPr>
              <w:br/>
            </w:r>
            <w:r w:rsidRPr="00F00A18">
              <w:rPr>
                <w:color w:val="auto"/>
              </w:rPr>
              <w:tab/>
            </w:r>
          </w:p>
          <w:p w14:paraId="2FA6D6CA" w14:textId="77777777" w:rsidR="00205899" w:rsidRPr="00F00A18" w:rsidRDefault="00205899">
            <w:pPr>
              <w:pStyle w:val="SingleParagraph"/>
              <w:rPr>
                <w:rStyle w:val="Bold"/>
                <w:color w:val="auto"/>
              </w:rPr>
            </w:pPr>
            <w:r w:rsidRPr="00F00A18">
              <w:rPr>
                <w:rStyle w:val="Bold"/>
                <w:color w:val="auto"/>
              </w:rPr>
              <w:t>The Honourable [insert name] MLA</w:t>
            </w:r>
          </w:p>
          <w:p w14:paraId="2E8ADA61" w14:textId="77777777" w:rsidR="00205899" w:rsidRPr="00F00A18" w:rsidRDefault="00205899">
            <w:pPr>
              <w:pStyle w:val="Position"/>
              <w:rPr>
                <w:color w:val="auto"/>
                <w:lang w:val="en-GB"/>
              </w:rPr>
            </w:pPr>
            <w:r w:rsidRPr="00F00A18">
              <w:rPr>
                <w:color w:val="auto"/>
                <w:lang w:val="en-GB"/>
              </w:rPr>
              <w:t xml:space="preserve">Minister for [insert title] </w:t>
            </w:r>
          </w:p>
          <w:p w14:paraId="1FE8814C" w14:textId="77777777" w:rsidR="00205899" w:rsidRPr="00F00A18" w:rsidRDefault="00205899">
            <w:pPr>
              <w:rPr>
                <w:rFonts w:ascii="Book Antiqua" w:hAnsi="Book Antiqua"/>
                <w:lang w:val="en-GB"/>
              </w:rPr>
            </w:pPr>
            <w:r w:rsidRPr="00F00A18">
              <w:rPr>
                <w:lang w:val="en-GB"/>
              </w:rPr>
              <w:t>[</w:t>
            </w:r>
            <w:proofErr w:type="gramStart"/>
            <w:r w:rsidRPr="00F00A18">
              <w:rPr>
                <w:lang w:val="en-GB"/>
              </w:rPr>
              <w:t>Day]  [Month]  [</w:t>
            </w:r>
            <w:proofErr w:type="gramEnd"/>
            <w:r w:rsidRPr="00F00A18">
              <w:rPr>
                <w:lang w:val="en-GB"/>
              </w:rPr>
              <w:t>Year]</w:t>
            </w:r>
          </w:p>
        </w:tc>
      </w:tr>
    </w:tbl>
    <w:p w14:paraId="7ED02A70" w14:textId="77777777" w:rsidR="00205899" w:rsidRPr="00F00A18" w:rsidRDefault="00205899" w:rsidP="00205899">
      <w:pPr>
        <w:rPr>
          <w:lang w:val="en-GB"/>
        </w:rPr>
        <w:sectPr w:rsidR="00205899" w:rsidRPr="00F00A18">
          <w:headerReference w:type="default" r:id="rId15"/>
          <w:headerReference w:type="first" r:id="rId16"/>
          <w:pgSz w:w="16838" w:h="11906" w:orient="landscape" w:code="9"/>
          <w:pgMar w:top="1134" w:right="1134" w:bottom="1134" w:left="1134" w:header="709" w:footer="709" w:gutter="0"/>
          <w:pgNumType w:chapStyle="9"/>
          <w:cols w:space="708"/>
          <w:titlePg/>
          <w:docGrid w:linePitch="360"/>
        </w:sectPr>
      </w:pPr>
    </w:p>
    <w:p w14:paraId="67C59D57" w14:textId="1B615213" w:rsidR="00B3722A" w:rsidRPr="00EF7699" w:rsidRDefault="00B3722A" w:rsidP="00D47DC1"/>
    <w:sectPr w:rsidR="00B3722A" w:rsidRPr="00EF769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94340" w14:textId="77777777" w:rsidR="00261D82" w:rsidRDefault="00261D82">
      <w:r>
        <w:separator/>
      </w:r>
    </w:p>
  </w:endnote>
  <w:endnote w:type="continuationSeparator" w:id="0">
    <w:p w14:paraId="4DF674D2" w14:textId="77777777" w:rsidR="00261D82" w:rsidRDefault="00261D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ook Antiqua">
    <w:altName w:val="Cambri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DE331" w14:textId="77777777" w:rsidR="00C220B1" w:rsidRDefault="00B07C2E">
    <w:pPr>
      <w:pStyle w:val="FooterEven"/>
    </w:pPr>
    <w:r>
      <w:t>Page D-2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36750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2A7F72E" w14:textId="3068EA79" w:rsidR="00752F7E" w:rsidRDefault="00752F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C658CFA" w14:textId="77777777" w:rsidR="00E53D6B" w:rsidRPr="00E53D6B" w:rsidRDefault="00E53D6B" w:rsidP="00E53D6B">
    <w:pPr>
      <w:pStyle w:val="HeaderOdd"/>
      <w:tabs>
        <w:tab w:val="num" w:pos="1134"/>
      </w:tabs>
      <w:spacing w:after="120"/>
      <w:jc w:val="center"/>
      <w:rPr>
        <w:color w:val="FF0000"/>
        <w:sz w:val="22"/>
        <w:szCs w:val="22"/>
      </w:rPr>
    </w:pPr>
    <w:r w:rsidRPr="00E53D6B">
      <w:rPr>
        <w:color w:val="FF0000"/>
        <w:sz w:val="22"/>
        <w:szCs w:val="22"/>
      </w:rPr>
      <w:t>OFFICIAL</w:t>
    </w:r>
  </w:p>
  <w:p w14:paraId="3D5278A2" w14:textId="667BD878" w:rsidR="002D01F0" w:rsidRDefault="002D01F0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4107735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0C632F" w14:textId="35BB210D" w:rsidR="00752F7E" w:rsidRDefault="00752F7E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9A3E0C1" w14:textId="77777777" w:rsidR="00E53D6B" w:rsidRPr="00E53D6B" w:rsidRDefault="00E53D6B" w:rsidP="00E53D6B">
    <w:pPr>
      <w:pStyle w:val="HeaderOdd"/>
      <w:tabs>
        <w:tab w:val="num" w:pos="1134"/>
      </w:tabs>
      <w:spacing w:after="120"/>
      <w:jc w:val="center"/>
      <w:rPr>
        <w:color w:val="FF0000"/>
        <w:sz w:val="22"/>
        <w:szCs w:val="22"/>
      </w:rPr>
    </w:pPr>
    <w:r w:rsidRPr="00E53D6B">
      <w:rPr>
        <w:color w:val="FF0000"/>
        <w:sz w:val="22"/>
        <w:szCs w:val="22"/>
      </w:rPr>
      <w:t>OFFICIAL</w:t>
    </w:r>
  </w:p>
  <w:p w14:paraId="40FBBBC0" w14:textId="0A2DD336" w:rsidR="002D01F0" w:rsidRPr="002D01F0" w:rsidRDefault="002D01F0" w:rsidP="002D01F0">
    <w:pPr>
      <w:pStyle w:val="Header"/>
      <w:jc w:val="center"/>
      <w:rPr>
        <w:rFonts w:ascii="Arial" w:hAnsi="Arial" w:cs="Arial"/>
        <w:b/>
        <w:bCs/>
        <w:color w:val="FF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65AE0A" w14:textId="77777777" w:rsidR="00261D82" w:rsidRDefault="00261D82">
      <w:r>
        <w:separator/>
      </w:r>
    </w:p>
  </w:footnote>
  <w:footnote w:type="continuationSeparator" w:id="0">
    <w:p w14:paraId="179FC68F" w14:textId="77777777" w:rsidR="00261D82" w:rsidRDefault="00261D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ACFF" w14:textId="73984A9F" w:rsidR="002D01F0" w:rsidRPr="00E53D6B" w:rsidRDefault="00D47DC1" w:rsidP="002D01F0">
    <w:pPr>
      <w:pStyle w:val="Header"/>
      <w:jc w:val="center"/>
      <w:rPr>
        <w:rFonts w:ascii="Arial" w:hAnsi="Arial" w:cs="Arial"/>
        <w:color w:val="FF0000"/>
      </w:rPr>
    </w:pPr>
    <w:r w:rsidRPr="00E53D6B">
      <w:rPr>
        <w:rFonts w:ascii="Arial" w:hAnsi="Arial" w:cs="Arial"/>
        <w:color w:val="FF0000"/>
      </w:rPr>
      <w:t>OFFICIAL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3EEBDE" w14:textId="5AA564EE" w:rsidR="00F73920" w:rsidRPr="00E53D6B" w:rsidRDefault="00D47DC1" w:rsidP="002D01F0">
    <w:pPr>
      <w:pStyle w:val="Header"/>
      <w:jc w:val="center"/>
      <w:rPr>
        <w:rFonts w:ascii="Arial" w:hAnsi="Arial" w:cs="Arial"/>
        <w:color w:val="FF0000"/>
      </w:rPr>
    </w:pPr>
    <w:r w:rsidRPr="00E53D6B">
      <w:rPr>
        <w:rFonts w:ascii="Arial" w:hAnsi="Arial" w:cs="Arial"/>
        <w:color w:val="FF0000"/>
      </w:rPr>
      <w:t>OFFICIAL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72579" w14:textId="2A47D6C9" w:rsidR="002D01F0" w:rsidRPr="00E53D6B" w:rsidRDefault="00D47DC1" w:rsidP="00D47DC1">
    <w:pPr>
      <w:pStyle w:val="HeaderOdd"/>
      <w:tabs>
        <w:tab w:val="num" w:pos="1134"/>
      </w:tabs>
      <w:spacing w:after="120"/>
      <w:jc w:val="center"/>
      <w:rPr>
        <w:color w:val="FF0000"/>
        <w:sz w:val="22"/>
        <w:szCs w:val="22"/>
      </w:rPr>
    </w:pPr>
    <w:r w:rsidRPr="00E53D6B">
      <w:rPr>
        <w:color w:val="FF0000"/>
        <w:sz w:val="22"/>
        <w:szCs w:val="22"/>
      </w:rPr>
      <w:t>OFFICIAL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26B370" w14:textId="51F3C905" w:rsidR="002D01F0" w:rsidRPr="00E53D6B" w:rsidRDefault="00000000" w:rsidP="002D01F0">
    <w:pPr>
      <w:pStyle w:val="Header"/>
      <w:jc w:val="center"/>
      <w:rPr>
        <w:rFonts w:ascii="Arial" w:hAnsi="Arial" w:cs="Arial"/>
        <w:color w:val="FF0000"/>
      </w:rPr>
    </w:pPr>
    <w:sdt>
      <w:sdtPr>
        <w:id w:val="468333180"/>
        <w:docPartObj>
          <w:docPartGallery w:val="Watermarks"/>
          <w:docPartUnique/>
        </w:docPartObj>
      </w:sdtPr>
      <w:sdtContent>
        <w:r>
          <w:rPr>
            <w:noProof/>
          </w:rPr>
          <w:pict w14:anchorId="63268012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2D01F0" w:rsidRPr="00E53D6B">
      <w:rPr>
        <w:rFonts w:ascii="Arial" w:hAnsi="Arial" w:cs="Arial"/>
        <w:color w:val="FF0000"/>
      </w:rPr>
      <w:t xml:space="preserve"> </w:t>
    </w:r>
    <w:r w:rsidR="00D47DC1" w:rsidRPr="00E53D6B">
      <w:rPr>
        <w:rFonts w:ascii="Arial" w:hAnsi="Arial" w:cs="Arial"/>
        <w:color w:val="FF0000"/>
      </w:rPr>
      <w:t>OFFICIAL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F230A"/>
    <w:multiLevelType w:val="hybridMultilevel"/>
    <w:tmpl w:val="F1C808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A3D78"/>
    <w:multiLevelType w:val="hybridMultilevel"/>
    <w:tmpl w:val="5E460476"/>
    <w:lvl w:ilvl="0" w:tplc="70F4DD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66579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A64F78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01C9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1E4A4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EDEC19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D76BC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76EB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2728B3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EB18F3"/>
    <w:multiLevelType w:val="hybridMultilevel"/>
    <w:tmpl w:val="C834265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095A2E"/>
    <w:multiLevelType w:val="multilevel"/>
    <w:tmpl w:val="433CD6FE"/>
    <w:name w:val="StandardBulletedList"/>
    <w:lvl w:ilvl="0">
      <w:start w:val="1"/>
      <w:numFmt w:val="bullet"/>
      <w:pStyle w:val="Bullet"/>
      <w:lvlText w:val="•"/>
      <w:lvlJc w:val="left"/>
      <w:pPr>
        <w:tabs>
          <w:tab w:val="num" w:pos="496"/>
        </w:tabs>
        <w:ind w:left="496" w:hanging="496"/>
      </w:pPr>
      <w:rPr>
        <w:rFonts w:ascii="Times New Roman" w:hAnsi="Times New Roman" w:cs="Times New Roman"/>
      </w:rPr>
    </w:lvl>
    <w:lvl w:ilvl="1">
      <w:start w:val="1"/>
      <w:numFmt w:val="bullet"/>
      <w:pStyle w:val="Dash"/>
      <w:lvlText w:val="–"/>
      <w:lvlJc w:val="left"/>
      <w:pPr>
        <w:tabs>
          <w:tab w:val="num" w:pos="992"/>
        </w:tabs>
        <w:ind w:left="992" w:hanging="496"/>
      </w:pPr>
      <w:rPr>
        <w:rFonts w:ascii="Times New Roman" w:hAnsi="Times New Roman" w:cs="Times New Roman"/>
      </w:rPr>
    </w:lvl>
    <w:lvl w:ilvl="2">
      <w:start w:val="1"/>
      <w:numFmt w:val="bullet"/>
      <w:lvlText w:val=":"/>
      <w:lvlJc w:val="left"/>
      <w:pPr>
        <w:ind w:left="1488" w:hanging="496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3A2A0FD5"/>
    <w:multiLevelType w:val="hybridMultilevel"/>
    <w:tmpl w:val="F1C8084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D5669D"/>
    <w:multiLevelType w:val="hybridMultilevel"/>
    <w:tmpl w:val="C8B0981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A15666B"/>
    <w:multiLevelType w:val="hybridMultilevel"/>
    <w:tmpl w:val="472E1EA6"/>
    <w:lvl w:ilvl="0" w:tplc="192646DE">
      <w:start w:val="3"/>
      <w:numFmt w:val="bullet"/>
      <w:lvlText w:val="-"/>
      <w:lvlJc w:val="left"/>
      <w:pPr>
        <w:ind w:left="249" w:hanging="360"/>
      </w:pPr>
      <w:rPr>
        <w:rFonts w:ascii="Corbel" w:eastAsia="Times New Roman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96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68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40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12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84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56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28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009" w:hanging="360"/>
      </w:pPr>
      <w:rPr>
        <w:rFonts w:ascii="Wingdings" w:hAnsi="Wingdings" w:hint="default"/>
      </w:rPr>
    </w:lvl>
  </w:abstractNum>
  <w:abstractNum w:abstractNumId="7" w15:restartNumberingAfterBreak="0">
    <w:nsid w:val="6F572880"/>
    <w:multiLevelType w:val="hybridMultilevel"/>
    <w:tmpl w:val="F1C8084C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451992"/>
    <w:multiLevelType w:val="hybridMultilevel"/>
    <w:tmpl w:val="4FF61AD4"/>
    <w:lvl w:ilvl="0" w:tplc="192646DE">
      <w:start w:val="3"/>
      <w:numFmt w:val="bullet"/>
      <w:lvlText w:val="-"/>
      <w:lvlJc w:val="left"/>
      <w:pPr>
        <w:ind w:left="609" w:hanging="360"/>
      </w:pPr>
      <w:rPr>
        <w:rFonts w:ascii="Corbel" w:eastAsia="Times New Roman" w:hAnsi="Corbe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32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4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6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8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20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92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4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69" w:hanging="360"/>
      </w:pPr>
      <w:rPr>
        <w:rFonts w:ascii="Wingdings" w:hAnsi="Wingdings" w:hint="default"/>
      </w:rPr>
    </w:lvl>
  </w:abstractNum>
  <w:abstractNum w:abstractNumId="9" w15:restartNumberingAfterBreak="0">
    <w:nsid w:val="78854AAC"/>
    <w:multiLevelType w:val="multilevel"/>
    <w:tmpl w:val="1750A43A"/>
    <w:lvl w:ilvl="0">
      <w:start w:val="1"/>
      <w:numFmt w:val="decimal"/>
      <w:pStyle w:val="Paragraphnumbering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  <w:b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924"/>
        </w:tabs>
        <w:ind w:left="924" w:hanging="357"/>
      </w:pPr>
      <w:rPr>
        <w:rFonts w:cs="Times New Roman" w:hint="default"/>
      </w:rPr>
    </w:lvl>
    <w:lvl w:ilvl="2">
      <w:start w:val="1"/>
      <w:numFmt w:val="lowerRoman"/>
      <w:lvlText w:val="%3."/>
      <w:lvlJc w:val="left"/>
      <w:pPr>
        <w:tabs>
          <w:tab w:val="num" w:pos="1281"/>
        </w:tabs>
        <w:ind w:left="1281" w:hanging="357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639"/>
        </w:tabs>
        <w:ind w:left="1639" w:hanging="358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num w:numId="1" w16cid:durableId="1562983192">
    <w:abstractNumId w:val="1"/>
  </w:num>
  <w:num w:numId="2" w16cid:durableId="604726369">
    <w:abstractNumId w:val="9"/>
  </w:num>
  <w:num w:numId="3" w16cid:durableId="323556866">
    <w:abstractNumId w:val="6"/>
  </w:num>
  <w:num w:numId="4" w16cid:durableId="945694390">
    <w:abstractNumId w:val="6"/>
  </w:num>
  <w:num w:numId="5" w16cid:durableId="32074361">
    <w:abstractNumId w:val="3"/>
  </w:num>
  <w:num w:numId="6" w16cid:durableId="397360468">
    <w:abstractNumId w:val="8"/>
  </w:num>
  <w:num w:numId="7" w16cid:durableId="1692993936">
    <w:abstractNumId w:val="2"/>
  </w:num>
  <w:num w:numId="8" w16cid:durableId="1222135491">
    <w:abstractNumId w:val="5"/>
  </w:num>
  <w:num w:numId="9" w16cid:durableId="1401715395">
    <w:abstractNumId w:val="7"/>
  </w:num>
  <w:num w:numId="10" w16cid:durableId="1615093237">
    <w:abstractNumId w:val="0"/>
  </w:num>
  <w:num w:numId="11" w16cid:durableId="14204885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5899"/>
    <w:rsid w:val="000002EC"/>
    <w:rsid w:val="00001BB1"/>
    <w:rsid w:val="00006E51"/>
    <w:rsid w:val="0001072E"/>
    <w:rsid w:val="0001128A"/>
    <w:rsid w:val="00011D11"/>
    <w:rsid w:val="00015888"/>
    <w:rsid w:val="0003353F"/>
    <w:rsid w:val="00033B3E"/>
    <w:rsid w:val="00037345"/>
    <w:rsid w:val="00040FBB"/>
    <w:rsid w:val="00043996"/>
    <w:rsid w:val="00047012"/>
    <w:rsid w:val="000501B4"/>
    <w:rsid w:val="000557D3"/>
    <w:rsid w:val="0007534D"/>
    <w:rsid w:val="00075A75"/>
    <w:rsid w:val="00081397"/>
    <w:rsid w:val="00084E83"/>
    <w:rsid w:val="000908E8"/>
    <w:rsid w:val="000909E2"/>
    <w:rsid w:val="000972A7"/>
    <w:rsid w:val="00097DC1"/>
    <w:rsid w:val="000A14BC"/>
    <w:rsid w:val="000A5098"/>
    <w:rsid w:val="000C0147"/>
    <w:rsid w:val="000C2B01"/>
    <w:rsid w:val="000C418C"/>
    <w:rsid w:val="000D28B2"/>
    <w:rsid w:val="000D3670"/>
    <w:rsid w:val="000D395A"/>
    <w:rsid w:val="000D7E44"/>
    <w:rsid w:val="000E1171"/>
    <w:rsid w:val="000E1EAA"/>
    <w:rsid w:val="000E1F70"/>
    <w:rsid w:val="000F034A"/>
    <w:rsid w:val="0010124A"/>
    <w:rsid w:val="00103150"/>
    <w:rsid w:val="00104C9A"/>
    <w:rsid w:val="0010631D"/>
    <w:rsid w:val="00110388"/>
    <w:rsid w:val="00115737"/>
    <w:rsid w:val="00115E60"/>
    <w:rsid w:val="00125616"/>
    <w:rsid w:val="00127AEF"/>
    <w:rsid w:val="001405A7"/>
    <w:rsid w:val="00141CCC"/>
    <w:rsid w:val="00143E08"/>
    <w:rsid w:val="00144AD7"/>
    <w:rsid w:val="00151C1A"/>
    <w:rsid w:val="00154CBB"/>
    <w:rsid w:val="00162038"/>
    <w:rsid w:val="001636C7"/>
    <w:rsid w:val="00163AB1"/>
    <w:rsid w:val="0016661E"/>
    <w:rsid w:val="00167595"/>
    <w:rsid w:val="00172DD8"/>
    <w:rsid w:val="00180216"/>
    <w:rsid w:val="001825DF"/>
    <w:rsid w:val="00191E69"/>
    <w:rsid w:val="0019598A"/>
    <w:rsid w:val="00197579"/>
    <w:rsid w:val="001A0325"/>
    <w:rsid w:val="001A100E"/>
    <w:rsid w:val="001A7583"/>
    <w:rsid w:val="001B318E"/>
    <w:rsid w:val="001B46B4"/>
    <w:rsid w:val="001B69DA"/>
    <w:rsid w:val="001C0673"/>
    <w:rsid w:val="001C3A27"/>
    <w:rsid w:val="001C7634"/>
    <w:rsid w:val="001D4F26"/>
    <w:rsid w:val="001D6A1C"/>
    <w:rsid w:val="001E09C1"/>
    <w:rsid w:val="001E65E3"/>
    <w:rsid w:val="001F4817"/>
    <w:rsid w:val="001F58D6"/>
    <w:rsid w:val="001F6F6D"/>
    <w:rsid w:val="001F70C8"/>
    <w:rsid w:val="00205899"/>
    <w:rsid w:val="00214A8E"/>
    <w:rsid w:val="00220642"/>
    <w:rsid w:val="00220C27"/>
    <w:rsid w:val="00222CEC"/>
    <w:rsid w:val="00230504"/>
    <w:rsid w:val="00233271"/>
    <w:rsid w:val="002423F3"/>
    <w:rsid w:val="00245B4F"/>
    <w:rsid w:val="0024681A"/>
    <w:rsid w:val="0025330B"/>
    <w:rsid w:val="002562DD"/>
    <w:rsid w:val="002565B7"/>
    <w:rsid w:val="00257212"/>
    <w:rsid w:val="00261D82"/>
    <w:rsid w:val="00263662"/>
    <w:rsid w:val="0027337E"/>
    <w:rsid w:val="00274368"/>
    <w:rsid w:val="00274891"/>
    <w:rsid w:val="00274D19"/>
    <w:rsid w:val="00276A96"/>
    <w:rsid w:val="0028040B"/>
    <w:rsid w:val="00280DE1"/>
    <w:rsid w:val="00284EAF"/>
    <w:rsid w:val="00287EB9"/>
    <w:rsid w:val="002A1364"/>
    <w:rsid w:val="002B1459"/>
    <w:rsid w:val="002B59A3"/>
    <w:rsid w:val="002B7CB4"/>
    <w:rsid w:val="002C1279"/>
    <w:rsid w:val="002C1F88"/>
    <w:rsid w:val="002C5D35"/>
    <w:rsid w:val="002C6732"/>
    <w:rsid w:val="002D01F0"/>
    <w:rsid w:val="002D12D5"/>
    <w:rsid w:val="002D566B"/>
    <w:rsid w:val="002D693C"/>
    <w:rsid w:val="002E1B5B"/>
    <w:rsid w:val="002E27B6"/>
    <w:rsid w:val="002E31C8"/>
    <w:rsid w:val="002E41C9"/>
    <w:rsid w:val="002F08C7"/>
    <w:rsid w:val="002F1AEC"/>
    <w:rsid w:val="002F30A7"/>
    <w:rsid w:val="002F323E"/>
    <w:rsid w:val="002F63B9"/>
    <w:rsid w:val="003029EF"/>
    <w:rsid w:val="003065B0"/>
    <w:rsid w:val="003077C6"/>
    <w:rsid w:val="00313C56"/>
    <w:rsid w:val="00314E22"/>
    <w:rsid w:val="00315A28"/>
    <w:rsid w:val="00316DA9"/>
    <w:rsid w:val="0032434F"/>
    <w:rsid w:val="003251FA"/>
    <w:rsid w:val="003261CC"/>
    <w:rsid w:val="00330BD5"/>
    <w:rsid w:val="00331B9E"/>
    <w:rsid w:val="00332629"/>
    <w:rsid w:val="003335F2"/>
    <w:rsid w:val="00333823"/>
    <w:rsid w:val="00341F92"/>
    <w:rsid w:val="0034570F"/>
    <w:rsid w:val="00347B15"/>
    <w:rsid w:val="00351654"/>
    <w:rsid w:val="00352EA7"/>
    <w:rsid w:val="00355524"/>
    <w:rsid w:val="0035635B"/>
    <w:rsid w:val="00366D80"/>
    <w:rsid w:val="00371315"/>
    <w:rsid w:val="00380C8F"/>
    <w:rsid w:val="0038224F"/>
    <w:rsid w:val="00382428"/>
    <w:rsid w:val="003872E6"/>
    <w:rsid w:val="00390608"/>
    <w:rsid w:val="00392170"/>
    <w:rsid w:val="00392B00"/>
    <w:rsid w:val="00396070"/>
    <w:rsid w:val="003A03B6"/>
    <w:rsid w:val="003A5001"/>
    <w:rsid w:val="003B2CD1"/>
    <w:rsid w:val="003C1837"/>
    <w:rsid w:val="003C4387"/>
    <w:rsid w:val="003C5678"/>
    <w:rsid w:val="003E1567"/>
    <w:rsid w:val="003E58F7"/>
    <w:rsid w:val="003E744E"/>
    <w:rsid w:val="003F0D20"/>
    <w:rsid w:val="003F238F"/>
    <w:rsid w:val="003F5F0B"/>
    <w:rsid w:val="003F6836"/>
    <w:rsid w:val="00402BB4"/>
    <w:rsid w:val="00406CAA"/>
    <w:rsid w:val="00407ED7"/>
    <w:rsid w:val="0041078A"/>
    <w:rsid w:val="004203A9"/>
    <w:rsid w:val="00423EA6"/>
    <w:rsid w:val="00424101"/>
    <w:rsid w:val="00430D0C"/>
    <w:rsid w:val="004326FF"/>
    <w:rsid w:val="00433991"/>
    <w:rsid w:val="0043604C"/>
    <w:rsid w:val="0043687E"/>
    <w:rsid w:val="00440B7E"/>
    <w:rsid w:val="00447ACC"/>
    <w:rsid w:val="00450477"/>
    <w:rsid w:val="004623DD"/>
    <w:rsid w:val="00463A5F"/>
    <w:rsid w:val="004650E3"/>
    <w:rsid w:val="00466416"/>
    <w:rsid w:val="00472671"/>
    <w:rsid w:val="00472903"/>
    <w:rsid w:val="004759D1"/>
    <w:rsid w:val="00485BFF"/>
    <w:rsid w:val="00487D8A"/>
    <w:rsid w:val="00487F95"/>
    <w:rsid w:val="004901A7"/>
    <w:rsid w:val="0049390D"/>
    <w:rsid w:val="00493C6E"/>
    <w:rsid w:val="004A0DB5"/>
    <w:rsid w:val="004B080D"/>
    <w:rsid w:val="004B195A"/>
    <w:rsid w:val="004B2E33"/>
    <w:rsid w:val="004B4494"/>
    <w:rsid w:val="004C33CB"/>
    <w:rsid w:val="004D0253"/>
    <w:rsid w:val="004D1ACF"/>
    <w:rsid w:val="004D4D5D"/>
    <w:rsid w:val="004D66B8"/>
    <w:rsid w:val="004D6C3B"/>
    <w:rsid w:val="004E1AD3"/>
    <w:rsid w:val="004E2873"/>
    <w:rsid w:val="004E7DF5"/>
    <w:rsid w:val="004E7E89"/>
    <w:rsid w:val="004F2D49"/>
    <w:rsid w:val="005040A1"/>
    <w:rsid w:val="00507686"/>
    <w:rsid w:val="00512F64"/>
    <w:rsid w:val="00514136"/>
    <w:rsid w:val="005226CA"/>
    <w:rsid w:val="00525923"/>
    <w:rsid w:val="005342EE"/>
    <w:rsid w:val="00534D41"/>
    <w:rsid w:val="005363E9"/>
    <w:rsid w:val="00540BF1"/>
    <w:rsid w:val="005442D2"/>
    <w:rsid w:val="00551D3A"/>
    <w:rsid w:val="005541FF"/>
    <w:rsid w:val="00554D5C"/>
    <w:rsid w:val="005600F6"/>
    <w:rsid w:val="00560BD2"/>
    <w:rsid w:val="0056408E"/>
    <w:rsid w:val="0056544F"/>
    <w:rsid w:val="0056599D"/>
    <w:rsid w:val="005718F7"/>
    <w:rsid w:val="00572C2E"/>
    <w:rsid w:val="00573131"/>
    <w:rsid w:val="0059210C"/>
    <w:rsid w:val="005926DC"/>
    <w:rsid w:val="00593553"/>
    <w:rsid w:val="00595B80"/>
    <w:rsid w:val="005A0F41"/>
    <w:rsid w:val="005A1140"/>
    <w:rsid w:val="005A183A"/>
    <w:rsid w:val="005A4967"/>
    <w:rsid w:val="005A5184"/>
    <w:rsid w:val="005A5363"/>
    <w:rsid w:val="005C0C8D"/>
    <w:rsid w:val="005C3D2B"/>
    <w:rsid w:val="005D0B99"/>
    <w:rsid w:val="005D35D5"/>
    <w:rsid w:val="005D5057"/>
    <w:rsid w:val="005D5993"/>
    <w:rsid w:val="005D6E38"/>
    <w:rsid w:val="005D7874"/>
    <w:rsid w:val="005E17DF"/>
    <w:rsid w:val="005E36B8"/>
    <w:rsid w:val="005E59E4"/>
    <w:rsid w:val="005E5B72"/>
    <w:rsid w:val="005E7726"/>
    <w:rsid w:val="005F246F"/>
    <w:rsid w:val="005F5C26"/>
    <w:rsid w:val="005F5E2D"/>
    <w:rsid w:val="0060247C"/>
    <w:rsid w:val="00604306"/>
    <w:rsid w:val="00610F87"/>
    <w:rsid w:val="006178B8"/>
    <w:rsid w:val="0062137E"/>
    <w:rsid w:val="00625C8A"/>
    <w:rsid w:val="00626D11"/>
    <w:rsid w:val="00633117"/>
    <w:rsid w:val="0063398B"/>
    <w:rsid w:val="00635831"/>
    <w:rsid w:val="00647E61"/>
    <w:rsid w:val="00655C24"/>
    <w:rsid w:val="00661D85"/>
    <w:rsid w:val="00666F55"/>
    <w:rsid w:val="006672EE"/>
    <w:rsid w:val="006702BC"/>
    <w:rsid w:val="00673066"/>
    <w:rsid w:val="00674263"/>
    <w:rsid w:val="00675DAC"/>
    <w:rsid w:val="00677739"/>
    <w:rsid w:val="00681095"/>
    <w:rsid w:val="00684035"/>
    <w:rsid w:val="006901AA"/>
    <w:rsid w:val="00690FC0"/>
    <w:rsid w:val="006952C3"/>
    <w:rsid w:val="00695CF8"/>
    <w:rsid w:val="00697D9D"/>
    <w:rsid w:val="006A550D"/>
    <w:rsid w:val="006A5E73"/>
    <w:rsid w:val="006B3B49"/>
    <w:rsid w:val="006B3CD9"/>
    <w:rsid w:val="006B423D"/>
    <w:rsid w:val="006B745A"/>
    <w:rsid w:val="006D3500"/>
    <w:rsid w:val="006D5548"/>
    <w:rsid w:val="006E13DF"/>
    <w:rsid w:val="006E1679"/>
    <w:rsid w:val="006E43EF"/>
    <w:rsid w:val="006F10B1"/>
    <w:rsid w:val="006F20AE"/>
    <w:rsid w:val="006F4B21"/>
    <w:rsid w:val="006F5826"/>
    <w:rsid w:val="006F60AE"/>
    <w:rsid w:val="006F79B1"/>
    <w:rsid w:val="007001FD"/>
    <w:rsid w:val="007008F4"/>
    <w:rsid w:val="0070287D"/>
    <w:rsid w:val="0071294D"/>
    <w:rsid w:val="0071634C"/>
    <w:rsid w:val="0072240A"/>
    <w:rsid w:val="00722508"/>
    <w:rsid w:val="00727A89"/>
    <w:rsid w:val="00730AE5"/>
    <w:rsid w:val="00732AAD"/>
    <w:rsid w:val="007408E1"/>
    <w:rsid w:val="00744F62"/>
    <w:rsid w:val="00752F7E"/>
    <w:rsid w:val="0075562F"/>
    <w:rsid w:val="007559BE"/>
    <w:rsid w:val="00764B59"/>
    <w:rsid w:val="00765A50"/>
    <w:rsid w:val="00767D35"/>
    <w:rsid w:val="007750CC"/>
    <w:rsid w:val="007766A2"/>
    <w:rsid w:val="00776790"/>
    <w:rsid w:val="007769C8"/>
    <w:rsid w:val="00781092"/>
    <w:rsid w:val="007864CF"/>
    <w:rsid w:val="00787D57"/>
    <w:rsid w:val="007904E5"/>
    <w:rsid w:val="007924E1"/>
    <w:rsid w:val="0079393B"/>
    <w:rsid w:val="007A1CCE"/>
    <w:rsid w:val="007B1906"/>
    <w:rsid w:val="007B6F9F"/>
    <w:rsid w:val="007B719E"/>
    <w:rsid w:val="007C0184"/>
    <w:rsid w:val="007C3E1C"/>
    <w:rsid w:val="007C6DF6"/>
    <w:rsid w:val="007D5610"/>
    <w:rsid w:val="007D5879"/>
    <w:rsid w:val="007E1507"/>
    <w:rsid w:val="007F08A4"/>
    <w:rsid w:val="007F4308"/>
    <w:rsid w:val="007F4609"/>
    <w:rsid w:val="00800688"/>
    <w:rsid w:val="0080220F"/>
    <w:rsid w:val="0080777B"/>
    <w:rsid w:val="00807C11"/>
    <w:rsid w:val="008118C9"/>
    <w:rsid w:val="0081263C"/>
    <w:rsid w:val="00812ABD"/>
    <w:rsid w:val="008141CA"/>
    <w:rsid w:val="00814FE4"/>
    <w:rsid w:val="00815632"/>
    <w:rsid w:val="008168ED"/>
    <w:rsid w:val="0081703B"/>
    <w:rsid w:val="00823B26"/>
    <w:rsid w:val="008276EB"/>
    <w:rsid w:val="008304B3"/>
    <w:rsid w:val="00832D84"/>
    <w:rsid w:val="00834F8C"/>
    <w:rsid w:val="0083510C"/>
    <w:rsid w:val="00836B02"/>
    <w:rsid w:val="00840DA7"/>
    <w:rsid w:val="00841178"/>
    <w:rsid w:val="00843787"/>
    <w:rsid w:val="00856D40"/>
    <w:rsid w:val="00864971"/>
    <w:rsid w:val="00864A2D"/>
    <w:rsid w:val="008650FA"/>
    <w:rsid w:val="00865AAA"/>
    <w:rsid w:val="008721E1"/>
    <w:rsid w:val="00880B81"/>
    <w:rsid w:val="00882317"/>
    <w:rsid w:val="00882D93"/>
    <w:rsid w:val="00885420"/>
    <w:rsid w:val="00885723"/>
    <w:rsid w:val="008947DE"/>
    <w:rsid w:val="008948C7"/>
    <w:rsid w:val="00895920"/>
    <w:rsid w:val="00895B77"/>
    <w:rsid w:val="008968B2"/>
    <w:rsid w:val="00896E5A"/>
    <w:rsid w:val="008A0188"/>
    <w:rsid w:val="008A4181"/>
    <w:rsid w:val="008A4C4D"/>
    <w:rsid w:val="008A6A6C"/>
    <w:rsid w:val="008B43E5"/>
    <w:rsid w:val="008B4BB2"/>
    <w:rsid w:val="008B4DF8"/>
    <w:rsid w:val="008B737D"/>
    <w:rsid w:val="008B7D8A"/>
    <w:rsid w:val="008C0B6D"/>
    <w:rsid w:val="008C2BE7"/>
    <w:rsid w:val="008C2BF2"/>
    <w:rsid w:val="008D7E3E"/>
    <w:rsid w:val="008E24FA"/>
    <w:rsid w:val="008E25A8"/>
    <w:rsid w:val="008E3C32"/>
    <w:rsid w:val="008E52A7"/>
    <w:rsid w:val="008E695A"/>
    <w:rsid w:val="008F167E"/>
    <w:rsid w:val="008F31D1"/>
    <w:rsid w:val="008F7EB6"/>
    <w:rsid w:val="009014C3"/>
    <w:rsid w:val="00901C64"/>
    <w:rsid w:val="009032DD"/>
    <w:rsid w:val="00903626"/>
    <w:rsid w:val="00907433"/>
    <w:rsid w:val="00907977"/>
    <w:rsid w:val="00911A92"/>
    <w:rsid w:val="00924ECE"/>
    <w:rsid w:val="00930C68"/>
    <w:rsid w:val="00932A34"/>
    <w:rsid w:val="00936593"/>
    <w:rsid w:val="009411D7"/>
    <w:rsid w:val="009419C6"/>
    <w:rsid w:val="00950CF0"/>
    <w:rsid w:val="0095332B"/>
    <w:rsid w:val="009538C0"/>
    <w:rsid w:val="00965C44"/>
    <w:rsid w:val="00973370"/>
    <w:rsid w:val="00974DA6"/>
    <w:rsid w:val="00975FE8"/>
    <w:rsid w:val="00981DB7"/>
    <w:rsid w:val="00985AE4"/>
    <w:rsid w:val="00985F16"/>
    <w:rsid w:val="009924DF"/>
    <w:rsid w:val="009A4B93"/>
    <w:rsid w:val="009A6769"/>
    <w:rsid w:val="009B56A9"/>
    <w:rsid w:val="009B57AF"/>
    <w:rsid w:val="009C00CD"/>
    <w:rsid w:val="009C136C"/>
    <w:rsid w:val="009C3443"/>
    <w:rsid w:val="009C4CEA"/>
    <w:rsid w:val="009C4FE1"/>
    <w:rsid w:val="009D1BDE"/>
    <w:rsid w:val="009D1D83"/>
    <w:rsid w:val="009D2A90"/>
    <w:rsid w:val="009D4AF0"/>
    <w:rsid w:val="009D5A7C"/>
    <w:rsid w:val="009D5B93"/>
    <w:rsid w:val="00A1603E"/>
    <w:rsid w:val="00A1778C"/>
    <w:rsid w:val="00A17A07"/>
    <w:rsid w:val="00A21727"/>
    <w:rsid w:val="00A2192D"/>
    <w:rsid w:val="00A22F89"/>
    <w:rsid w:val="00A254E0"/>
    <w:rsid w:val="00A25A5D"/>
    <w:rsid w:val="00A27C87"/>
    <w:rsid w:val="00A33F90"/>
    <w:rsid w:val="00A417CD"/>
    <w:rsid w:val="00A42C51"/>
    <w:rsid w:val="00A43811"/>
    <w:rsid w:val="00A50971"/>
    <w:rsid w:val="00A551A5"/>
    <w:rsid w:val="00A61A18"/>
    <w:rsid w:val="00A660FA"/>
    <w:rsid w:val="00A70EE3"/>
    <w:rsid w:val="00A7101C"/>
    <w:rsid w:val="00A71D40"/>
    <w:rsid w:val="00A76B55"/>
    <w:rsid w:val="00A86CBD"/>
    <w:rsid w:val="00A90C63"/>
    <w:rsid w:val="00A92279"/>
    <w:rsid w:val="00A965D9"/>
    <w:rsid w:val="00AB6828"/>
    <w:rsid w:val="00AC142A"/>
    <w:rsid w:val="00AC180C"/>
    <w:rsid w:val="00AC30B2"/>
    <w:rsid w:val="00AC3E76"/>
    <w:rsid w:val="00AC4D0C"/>
    <w:rsid w:val="00AE2B05"/>
    <w:rsid w:val="00AE3B42"/>
    <w:rsid w:val="00AE57A3"/>
    <w:rsid w:val="00AF06BE"/>
    <w:rsid w:val="00AF0E56"/>
    <w:rsid w:val="00AF6E1F"/>
    <w:rsid w:val="00B00B19"/>
    <w:rsid w:val="00B00C02"/>
    <w:rsid w:val="00B02CB3"/>
    <w:rsid w:val="00B06909"/>
    <w:rsid w:val="00B07C2E"/>
    <w:rsid w:val="00B07F05"/>
    <w:rsid w:val="00B112D5"/>
    <w:rsid w:val="00B11AE0"/>
    <w:rsid w:val="00B2007C"/>
    <w:rsid w:val="00B30451"/>
    <w:rsid w:val="00B3365D"/>
    <w:rsid w:val="00B33680"/>
    <w:rsid w:val="00B34887"/>
    <w:rsid w:val="00B34ED7"/>
    <w:rsid w:val="00B3722A"/>
    <w:rsid w:val="00B41DD4"/>
    <w:rsid w:val="00B43218"/>
    <w:rsid w:val="00B437F8"/>
    <w:rsid w:val="00B47664"/>
    <w:rsid w:val="00B514DC"/>
    <w:rsid w:val="00B53DF8"/>
    <w:rsid w:val="00B5508B"/>
    <w:rsid w:val="00B555AB"/>
    <w:rsid w:val="00B645AD"/>
    <w:rsid w:val="00B70A17"/>
    <w:rsid w:val="00B80371"/>
    <w:rsid w:val="00B83849"/>
    <w:rsid w:val="00B8579F"/>
    <w:rsid w:val="00B922F0"/>
    <w:rsid w:val="00B924EF"/>
    <w:rsid w:val="00B9324B"/>
    <w:rsid w:val="00B93A8D"/>
    <w:rsid w:val="00B94EEB"/>
    <w:rsid w:val="00BA37FB"/>
    <w:rsid w:val="00BA3FEB"/>
    <w:rsid w:val="00BA6B63"/>
    <w:rsid w:val="00BA73BE"/>
    <w:rsid w:val="00BB1003"/>
    <w:rsid w:val="00BB12A5"/>
    <w:rsid w:val="00BB23FD"/>
    <w:rsid w:val="00BB3BA5"/>
    <w:rsid w:val="00BB486F"/>
    <w:rsid w:val="00BB6283"/>
    <w:rsid w:val="00BC6C9C"/>
    <w:rsid w:val="00BD041C"/>
    <w:rsid w:val="00BD09B1"/>
    <w:rsid w:val="00BD3346"/>
    <w:rsid w:val="00BD63C5"/>
    <w:rsid w:val="00BD78A0"/>
    <w:rsid w:val="00BD7C15"/>
    <w:rsid w:val="00BE1426"/>
    <w:rsid w:val="00BE224C"/>
    <w:rsid w:val="00BE22B4"/>
    <w:rsid w:val="00BE297E"/>
    <w:rsid w:val="00BF6749"/>
    <w:rsid w:val="00BF6D0D"/>
    <w:rsid w:val="00C048DF"/>
    <w:rsid w:val="00C207E6"/>
    <w:rsid w:val="00C220B1"/>
    <w:rsid w:val="00C225EF"/>
    <w:rsid w:val="00C24D8A"/>
    <w:rsid w:val="00C31972"/>
    <w:rsid w:val="00C341AB"/>
    <w:rsid w:val="00C343A9"/>
    <w:rsid w:val="00C35C53"/>
    <w:rsid w:val="00C362F5"/>
    <w:rsid w:val="00C47FB4"/>
    <w:rsid w:val="00C538B4"/>
    <w:rsid w:val="00C62CB4"/>
    <w:rsid w:val="00C70F25"/>
    <w:rsid w:val="00C71094"/>
    <w:rsid w:val="00C720AD"/>
    <w:rsid w:val="00C74C9E"/>
    <w:rsid w:val="00C814E4"/>
    <w:rsid w:val="00C82D20"/>
    <w:rsid w:val="00C9011E"/>
    <w:rsid w:val="00C93559"/>
    <w:rsid w:val="00CB4809"/>
    <w:rsid w:val="00CC24DD"/>
    <w:rsid w:val="00CC6818"/>
    <w:rsid w:val="00CD1090"/>
    <w:rsid w:val="00CD1633"/>
    <w:rsid w:val="00CD3514"/>
    <w:rsid w:val="00CD5116"/>
    <w:rsid w:val="00CD5AE6"/>
    <w:rsid w:val="00CD6F07"/>
    <w:rsid w:val="00CE070D"/>
    <w:rsid w:val="00CE161A"/>
    <w:rsid w:val="00CE2B15"/>
    <w:rsid w:val="00CE6857"/>
    <w:rsid w:val="00CE6977"/>
    <w:rsid w:val="00CF3384"/>
    <w:rsid w:val="00CF424D"/>
    <w:rsid w:val="00CF67FD"/>
    <w:rsid w:val="00D01D8F"/>
    <w:rsid w:val="00D02B29"/>
    <w:rsid w:val="00D02D3B"/>
    <w:rsid w:val="00D03500"/>
    <w:rsid w:val="00D038E2"/>
    <w:rsid w:val="00D07D0D"/>
    <w:rsid w:val="00D15FEE"/>
    <w:rsid w:val="00D20A38"/>
    <w:rsid w:val="00D20C74"/>
    <w:rsid w:val="00D22526"/>
    <w:rsid w:val="00D22684"/>
    <w:rsid w:val="00D22DE3"/>
    <w:rsid w:val="00D25649"/>
    <w:rsid w:val="00D411E9"/>
    <w:rsid w:val="00D43DAC"/>
    <w:rsid w:val="00D442B7"/>
    <w:rsid w:val="00D44B84"/>
    <w:rsid w:val="00D466D4"/>
    <w:rsid w:val="00D47DC1"/>
    <w:rsid w:val="00D524AC"/>
    <w:rsid w:val="00D70FF3"/>
    <w:rsid w:val="00D950D6"/>
    <w:rsid w:val="00DA27FA"/>
    <w:rsid w:val="00DA60BF"/>
    <w:rsid w:val="00DB1380"/>
    <w:rsid w:val="00DB5490"/>
    <w:rsid w:val="00DB5E13"/>
    <w:rsid w:val="00DB5EE3"/>
    <w:rsid w:val="00DC139D"/>
    <w:rsid w:val="00DC54F9"/>
    <w:rsid w:val="00DE1C79"/>
    <w:rsid w:val="00DE2172"/>
    <w:rsid w:val="00DF02FE"/>
    <w:rsid w:val="00DF126E"/>
    <w:rsid w:val="00DF35AE"/>
    <w:rsid w:val="00DF364E"/>
    <w:rsid w:val="00DF4403"/>
    <w:rsid w:val="00DF5FAC"/>
    <w:rsid w:val="00DF716F"/>
    <w:rsid w:val="00E07299"/>
    <w:rsid w:val="00E10006"/>
    <w:rsid w:val="00E17C91"/>
    <w:rsid w:val="00E31C3E"/>
    <w:rsid w:val="00E334AC"/>
    <w:rsid w:val="00E33A74"/>
    <w:rsid w:val="00E33BE6"/>
    <w:rsid w:val="00E35DA8"/>
    <w:rsid w:val="00E364A7"/>
    <w:rsid w:val="00E3723F"/>
    <w:rsid w:val="00E42B9F"/>
    <w:rsid w:val="00E43FBA"/>
    <w:rsid w:val="00E47108"/>
    <w:rsid w:val="00E53D6B"/>
    <w:rsid w:val="00E543A1"/>
    <w:rsid w:val="00E65F34"/>
    <w:rsid w:val="00E728D9"/>
    <w:rsid w:val="00E7329D"/>
    <w:rsid w:val="00E747CE"/>
    <w:rsid w:val="00E74D3A"/>
    <w:rsid w:val="00E75D9B"/>
    <w:rsid w:val="00E7776F"/>
    <w:rsid w:val="00E77F64"/>
    <w:rsid w:val="00E81BBA"/>
    <w:rsid w:val="00E8519B"/>
    <w:rsid w:val="00E91E5D"/>
    <w:rsid w:val="00E938C6"/>
    <w:rsid w:val="00E93E53"/>
    <w:rsid w:val="00EA11F9"/>
    <w:rsid w:val="00EA385A"/>
    <w:rsid w:val="00EA7333"/>
    <w:rsid w:val="00EA7666"/>
    <w:rsid w:val="00EA7CA4"/>
    <w:rsid w:val="00EB0FEF"/>
    <w:rsid w:val="00EB27F3"/>
    <w:rsid w:val="00EB6D83"/>
    <w:rsid w:val="00EC2C5B"/>
    <w:rsid w:val="00EC2D03"/>
    <w:rsid w:val="00EC3870"/>
    <w:rsid w:val="00EC6B4B"/>
    <w:rsid w:val="00ED2CD7"/>
    <w:rsid w:val="00ED5251"/>
    <w:rsid w:val="00ED70CA"/>
    <w:rsid w:val="00EE2CEB"/>
    <w:rsid w:val="00EE4A6B"/>
    <w:rsid w:val="00EE6BD8"/>
    <w:rsid w:val="00EF0C3A"/>
    <w:rsid w:val="00EF1820"/>
    <w:rsid w:val="00EF630C"/>
    <w:rsid w:val="00EF7699"/>
    <w:rsid w:val="00F00DEE"/>
    <w:rsid w:val="00F01CE5"/>
    <w:rsid w:val="00F03830"/>
    <w:rsid w:val="00F03A51"/>
    <w:rsid w:val="00F04ECB"/>
    <w:rsid w:val="00F07ADB"/>
    <w:rsid w:val="00F1643F"/>
    <w:rsid w:val="00F21C22"/>
    <w:rsid w:val="00F230F4"/>
    <w:rsid w:val="00F37B1D"/>
    <w:rsid w:val="00F37CCE"/>
    <w:rsid w:val="00F4156E"/>
    <w:rsid w:val="00F4222A"/>
    <w:rsid w:val="00F443B5"/>
    <w:rsid w:val="00F45841"/>
    <w:rsid w:val="00F45A4B"/>
    <w:rsid w:val="00F46F20"/>
    <w:rsid w:val="00F47B3B"/>
    <w:rsid w:val="00F52094"/>
    <w:rsid w:val="00F538F9"/>
    <w:rsid w:val="00F57C97"/>
    <w:rsid w:val="00F655AC"/>
    <w:rsid w:val="00F676FF"/>
    <w:rsid w:val="00F73920"/>
    <w:rsid w:val="00F7690D"/>
    <w:rsid w:val="00F77E25"/>
    <w:rsid w:val="00F80793"/>
    <w:rsid w:val="00F81769"/>
    <w:rsid w:val="00F8391C"/>
    <w:rsid w:val="00F84862"/>
    <w:rsid w:val="00F84DEA"/>
    <w:rsid w:val="00F84EE7"/>
    <w:rsid w:val="00F868D5"/>
    <w:rsid w:val="00F9432E"/>
    <w:rsid w:val="00F94BEE"/>
    <w:rsid w:val="00F97DC1"/>
    <w:rsid w:val="00FA0EEC"/>
    <w:rsid w:val="00FA1628"/>
    <w:rsid w:val="00FA1C89"/>
    <w:rsid w:val="00FA2E2C"/>
    <w:rsid w:val="00FA56FF"/>
    <w:rsid w:val="00FA7391"/>
    <w:rsid w:val="00FB26F2"/>
    <w:rsid w:val="00FB2ACE"/>
    <w:rsid w:val="00FC02E8"/>
    <w:rsid w:val="00FC193E"/>
    <w:rsid w:val="00FC25E4"/>
    <w:rsid w:val="00FC3A19"/>
    <w:rsid w:val="00FC430B"/>
    <w:rsid w:val="00FC4721"/>
    <w:rsid w:val="00FC7B95"/>
    <w:rsid w:val="00FD05D3"/>
    <w:rsid w:val="00FD5A38"/>
    <w:rsid w:val="00FD5B0C"/>
    <w:rsid w:val="00FD628B"/>
    <w:rsid w:val="00FE425F"/>
    <w:rsid w:val="00FE44F5"/>
    <w:rsid w:val="00FE7D2E"/>
    <w:rsid w:val="00FF00A8"/>
    <w:rsid w:val="00FF4CDF"/>
    <w:rsid w:val="00FF57B4"/>
    <w:rsid w:val="00FF6A11"/>
    <w:rsid w:val="0109330F"/>
    <w:rsid w:val="029E75D2"/>
    <w:rsid w:val="05B01A5C"/>
    <w:rsid w:val="0678851A"/>
    <w:rsid w:val="08C7200B"/>
    <w:rsid w:val="09236940"/>
    <w:rsid w:val="0976FC84"/>
    <w:rsid w:val="099A0DCB"/>
    <w:rsid w:val="0A19BDEE"/>
    <w:rsid w:val="0A494EA6"/>
    <w:rsid w:val="0A82C7E8"/>
    <w:rsid w:val="0AC09A16"/>
    <w:rsid w:val="0AC5589B"/>
    <w:rsid w:val="0AE72D41"/>
    <w:rsid w:val="0AEF19F8"/>
    <w:rsid w:val="0B5F1332"/>
    <w:rsid w:val="0B5FF81E"/>
    <w:rsid w:val="0C3295A4"/>
    <w:rsid w:val="0E986735"/>
    <w:rsid w:val="112287BA"/>
    <w:rsid w:val="116EE6D8"/>
    <w:rsid w:val="129ED2C0"/>
    <w:rsid w:val="12D3E550"/>
    <w:rsid w:val="1392378B"/>
    <w:rsid w:val="13EB3727"/>
    <w:rsid w:val="160B897B"/>
    <w:rsid w:val="170AC2DF"/>
    <w:rsid w:val="18F18F94"/>
    <w:rsid w:val="1A0E9487"/>
    <w:rsid w:val="1A5A2DCD"/>
    <w:rsid w:val="1A646246"/>
    <w:rsid w:val="1A7A8B16"/>
    <w:rsid w:val="1AC359EE"/>
    <w:rsid w:val="1AFED405"/>
    <w:rsid w:val="1B409F70"/>
    <w:rsid w:val="1C67D985"/>
    <w:rsid w:val="1D074031"/>
    <w:rsid w:val="200B57C6"/>
    <w:rsid w:val="208706AF"/>
    <w:rsid w:val="20B180C5"/>
    <w:rsid w:val="20DE385A"/>
    <w:rsid w:val="218CBE94"/>
    <w:rsid w:val="218DD36A"/>
    <w:rsid w:val="22240AEC"/>
    <w:rsid w:val="228BAE53"/>
    <w:rsid w:val="23C830AA"/>
    <w:rsid w:val="23EF2BF9"/>
    <w:rsid w:val="248508EB"/>
    <w:rsid w:val="2525D326"/>
    <w:rsid w:val="25603E11"/>
    <w:rsid w:val="265F505C"/>
    <w:rsid w:val="277ACCF7"/>
    <w:rsid w:val="2946AC90"/>
    <w:rsid w:val="2A607840"/>
    <w:rsid w:val="2B31291A"/>
    <w:rsid w:val="2C152C8A"/>
    <w:rsid w:val="2CDBA4EA"/>
    <w:rsid w:val="2F56D7A9"/>
    <w:rsid w:val="2FF8BCEC"/>
    <w:rsid w:val="300BD151"/>
    <w:rsid w:val="300C0081"/>
    <w:rsid w:val="301EB227"/>
    <w:rsid w:val="30CE5763"/>
    <w:rsid w:val="3246AB33"/>
    <w:rsid w:val="324DB9D1"/>
    <w:rsid w:val="332C1E33"/>
    <w:rsid w:val="334F942B"/>
    <w:rsid w:val="3486A1EE"/>
    <w:rsid w:val="349A1703"/>
    <w:rsid w:val="35B77295"/>
    <w:rsid w:val="35D8F894"/>
    <w:rsid w:val="35DF65AD"/>
    <w:rsid w:val="38BBB994"/>
    <w:rsid w:val="395A0470"/>
    <w:rsid w:val="39CCE694"/>
    <w:rsid w:val="3A2FD6FA"/>
    <w:rsid w:val="3A5253C1"/>
    <w:rsid w:val="3AA38A1A"/>
    <w:rsid w:val="3C860F1B"/>
    <w:rsid w:val="3DC5F5FC"/>
    <w:rsid w:val="3E078DC2"/>
    <w:rsid w:val="3EAA0D34"/>
    <w:rsid w:val="3EEE7C6B"/>
    <w:rsid w:val="3F5FF6BD"/>
    <w:rsid w:val="3F84C36A"/>
    <w:rsid w:val="41A37F63"/>
    <w:rsid w:val="421FE356"/>
    <w:rsid w:val="43BAC8A0"/>
    <w:rsid w:val="44E8EB60"/>
    <w:rsid w:val="451E8E8C"/>
    <w:rsid w:val="460ABE0E"/>
    <w:rsid w:val="46F00B12"/>
    <w:rsid w:val="46F0B8C6"/>
    <w:rsid w:val="4726FF4F"/>
    <w:rsid w:val="47D0BECC"/>
    <w:rsid w:val="48FF6A5E"/>
    <w:rsid w:val="49ABA1AF"/>
    <w:rsid w:val="49E444A6"/>
    <w:rsid w:val="4A3DEBA2"/>
    <w:rsid w:val="4ACF7B24"/>
    <w:rsid w:val="4B36FA9B"/>
    <w:rsid w:val="4E4A25E4"/>
    <w:rsid w:val="4EDE07CF"/>
    <w:rsid w:val="4F610D90"/>
    <w:rsid w:val="4F7B5E3A"/>
    <w:rsid w:val="50725E58"/>
    <w:rsid w:val="5075EE5B"/>
    <w:rsid w:val="50B76CB5"/>
    <w:rsid w:val="50BB9C03"/>
    <w:rsid w:val="5266D512"/>
    <w:rsid w:val="5355F6D6"/>
    <w:rsid w:val="535BD15F"/>
    <w:rsid w:val="53B84CBA"/>
    <w:rsid w:val="53D798F0"/>
    <w:rsid w:val="58BC2AC8"/>
    <w:rsid w:val="5949A201"/>
    <w:rsid w:val="5958F364"/>
    <w:rsid w:val="596E43DA"/>
    <w:rsid w:val="598BADFB"/>
    <w:rsid w:val="5A498EA1"/>
    <w:rsid w:val="5A6BD30B"/>
    <w:rsid w:val="5B1A9637"/>
    <w:rsid w:val="5BFDC2EA"/>
    <w:rsid w:val="5CBBF51F"/>
    <w:rsid w:val="5CC04C56"/>
    <w:rsid w:val="5E32E40D"/>
    <w:rsid w:val="5F9A06A7"/>
    <w:rsid w:val="60C5D2F8"/>
    <w:rsid w:val="612B2817"/>
    <w:rsid w:val="61D2880A"/>
    <w:rsid w:val="62073AED"/>
    <w:rsid w:val="62AC153F"/>
    <w:rsid w:val="6635BC1C"/>
    <w:rsid w:val="66D4EFEC"/>
    <w:rsid w:val="676BBECC"/>
    <w:rsid w:val="6774C834"/>
    <w:rsid w:val="6875C1C9"/>
    <w:rsid w:val="688B8EDC"/>
    <w:rsid w:val="68E1B672"/>
    <w:rsid w:val="691481C0"/>
    <w:rsid w:val="696B7556"/>
    <w:rsid w:val="6A252F9A"/>
    <w:rsid w:val="6CCCDD8F"/>
    <w:rsid w:val="6D9CB807"/>
    <w:rsid w:val="7039361D"/>
    <w:rsid w:val="707C7797"/>
    <w:rsid w:val="729268CF"/>
    <w:rsid w:val="735ED4F6"/>
    <w:rsid w:val="747D6F7B"/>
    <w:rsid w:val="74A36FF5"/>
    <w:rsid w:val="751B342C"/>
    <w:rsid w:val="7547C863"/>
    <w:rsid w:val="756CBB1E"/>
    <w:rsid w:val="75FD5A18"/>
    <w:rsid w:val="7601E798"/>
    <w:rsid w:val="7656D588"/>
    <w:rsid w:val="76760987"/>
    <w:rsid w:val="77E58553"/>
    <w:rsid w:val="78D7A085"/>
    <w:rsid w:val="79063686"/>
    <w:rsid w:val="79E3D8CB"/>
    <w:rsid w:val="7A30D0E1"/>
    <w:rsid w:val="7C398AB3"/>
    <w:rsid w:val="7CA10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,"/>
  <w14:docId w14:val="64E5AF3A"/>
  <w15:chartTrackingRefBased/>
  <w15:docId w15:val="{06286325-F35F-47C8-B35C-3C5CE3175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05899"/>
    <w:pPr>
      <w:widowControl w:val="0"/>
      <w:spacing w:after="0" w:line="240" w:lineRule="auto"/>
    </w:pPr>
    <w:rPr>
      <w:lang w:val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589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5899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9Char">
    <w:name w:val="Heading 9 Char"/>
    <w:basedOn w:val="DefaultParagraphFont"/>
    <w:link w:val="Heading9"/>
    <w:uiPriority w:val="9"/>
    <w:semiHidden/>
    <w:rsid w:val="00205899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US"/>
    </w:rPr>
  </w:style>
  <w:style w:type="paragraph" w:styleId="ListParagraph">
    <w:name w:val="List Paragraph"/>
    <w:basedOn w:val="Normal"/>
    <w:uiPriority w:val="1"/>
    <w:qFormat/>
    <w:rsid w:val="00205899"/>
  </w:style>
  <w:style w:type="paragraph" w:styleId="Header">
    <w:name w:val="header"/>
    <w:basedOn w:val="Normal"/>
    <w:link w:val="HeaderChar"/>
    <w:uiPriority w:val="99"/>
    <w:unhideWhenUsed/>
    <w:rsid w:val="0020589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05899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20589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05899"/>
    <w:rPr>
      <w:lang w:val="en-US"/>
    </w:rPr>
  </w:style>
  <w:style w:type="paragraph" w:customStyle="1" w:styleId="SingleParagraph">
    <w:name w:val="Single Paragraph"/>
    <w:basedOn w:val="Normal"/>
    <w:rsid w:val="00205899"/>
    <w:pPr>
      <w:widowControl/>
      <w:spacing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Bold">
    <w:name w:val="Bold"/>
    <w:rsid w:val="00205899"/>
    <w:rPr>
      <w:b/>
    </w:rPr>
  </w:style>
  <w:style w:type="paragraph" w:customStyle="1" w:styleId="FooterEven">
    <w:name w:val="Footer Even"/>
    <w:basedOn w:val="Footer"/>
    <w:rsid w:val="00205899"/>
    <w:pPr>
      <w:widowControl/>
      <w:tabs>
        <w:tab w:val="clear" w:pos="4513"/>
        <w:tab w:val="clear" w:pos="9026"/>
      </w:tabs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customStyle="1" w:styleId="HeaderOdd">
    <w:name w:val="Header Odd"/>
    <w:basedOn w:val="Header"/>
    <w:rsid w:val="00205899"/>
    <w:pPr>
      <w:keepNext/>
      <w:widowControl/>
      <w:tabs>
        <w:tab w:val="clear" w:pos="4513"/>
        <w:tab w:val="clear" w:pos="9026"/>
      </w:tabs>
      <w:jc w:val="right"/>
    </w:pPr>
    <w:rPr>
      <w:rFonts w:ascii="Corbel" w:eastAsia="Times New Roman" w:hAnsi="Corbel" w:cs="Times New Roman"/>
      <w:color w:val="3D4B67"/>
      <w:sz w:val="18"/>
      <w:szCs w:val="20"/>
      <w:lang w:val="en-AU" w:eastAsia="en-AU"/>
    </w:rPr>
  </w:style>
  <w:style w:type="paragraph" w:styleId="Subtitle">
    <w:name w:val="Subtitle"/>
    <w:basedOn w:val="Normal"/>
    <w:link w:val="SubtitleChar"/>
    <w:uiPriority w:val="11"/>
    <w:qFormat/>
    <w:rsid w:val="00205899"/>
    <w:pPr>
      <w:widowControl/>
      <w:spacing w:after="300"/>
    </w:pPr>
    <w:rPr>
      <w:rFonts w:ascii="Consolas" w:eastAsia="Times New Roman" w:hAnsi="Consolas" w:cs="Times New Roman"/>
      <w:b/>
      <w:caps/>
      <w:color w:val="C7823E"/>
      <w:spacing w:val="50"/>
      <w:sz w:val="24"/>
      <w:lang w:val="en-AU"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205899"/>
    <w:rPr>
      <w:rFonts w:ascii="Consolas" w:eastAsia="Times New Roman" w:hAnsi="Consolas" w:cs="Times New Roman"/>
      <w:b/>
      <w:caps/>
      <w:color w:val="C7823E"/>
      <w:spacing w:val="50"/>
      <w:sz w:val="24"/>
      <w:lang w:eastAsia="ja-JP"/>
    </w:rPr>
  </w:style>
  <w:style w:type="paragraph" w:styleId="Title">
    <w:name w:val="Title"/>
    <w:basedOn w:val="Normal"/>
    <w:next w:val="Subtitle"/>
    <w:link w:val="TitleChar"/>
    <w:uiPriority w:val="10"/>
    <w:qFormat/>
    <w:rsid w:val="00205899"/>
    <w:pPr>
      <w:widowControl/>
    </w:pPr>
    <w:rPr>
      <w:rFonts w:ascii="Corbel" w:eastAsia="Times New Roman" w:hAnsi="Corbel" w:cs="Times New Roman"/>
      <w:color w:val="3D4B67"/>
      <w:sz w:val="40"/>
      <w:szCs w:val="40"/>
      <w:lang w:val="en-AU" w:eastAsia="ja-JP"/>
    </w:rPr>
  </w:style>
  <w:style w:type="character" w:customStyle="1" w:styleId="TitleChar">
    <w:name w:val="Title Char"/>
    <w:basedOn w:val="DefaultParagraphFont"/>
    <w:link w:val="Title"/>
    <w:uiPriority w:val="10"/>
    <w:rsid w:val="00205899"/>
    <w:rPr>
      <w:rFonts w:ascii="Corbel" w:eastAsia="Times New Roman" w:hAnsi="Corbel" w:cs="Times New Roman"/>
      <w:color w:val="3D4B67"/>
      <w:sz w:val="40"/>
      <w:szCs w:val="40"/>
      <w:lang w:eastAsia="ja-JP"/>
    </w:rPr>
  </w:style>
  <w:style w:type="paragraph" w:customStyle="1" w:styleId="Signed">
    <w:name w:val="Signed"/>
    <w:basedOn w:val="Normal"/>
    <w:rsid w:val="00205899"/>
    <w:pPr>
      <w:widowControl/>
      <w:spacing w:after="120"/>
      <w:jc w:val="both"/>
    </w:pPr>
    <w:rPr>
      <w:rFonts w:ascii="Book Antiqua" w:eastAsia="Times New Roman" w:hAnsi="Book Antiqua" w:cs="Times New Roman"/>
      <w:bCs/>
      <w:i/>
      <w:color w:val="000000"/>
      <w:szCs w:val="20"/>
      <w:lang w:val="en-AU" w:eastAsia="en-AU"/>
    </w:rPr>
  </w:style>
  <w:style w:type="paragraph" w:customStyle="1" w:styleId="Position">
    <w:name w:val="Position"/>
    <w:basedOn w:val="Normal"/>
    <w:rsid w:val="00205899"/>
    <w:pPr>
      <w:widowControl/>
      <w:spacing w:after="120" w:line="260" w:lineRule="exact"/>
      <w:jc w:val="both"/>
    </w:pPr>
    <w:rPr>
      <w:rFonts w:ascii="Corbel" w:eastAsia="Times New Roman" w:hAnsi="Corbel" w:cs="Times New Roman"/>
      <w:bCs/>
      <w:color w:val="000000"/>
      <w:sz w:val="20"/>
      <w:szCs w:val="20"/>
      <w:lang w:val="en-AU" w:eastAsia="en-AU"/>
    </w:rPr>
  </w:style>
  <w:style w:type="character" w:customStyle="1" w:styleId="SignedBold">
    <w:name w:val="SignedBold"/>
    <w:rsid w:val="00205899"/>
    <w:rPr>
      <w:b/>
      <w:i/>
    </w:rPr>
  </w:style>
  <w:style w:type="paragraph" w:customStyle="1" w:styleId="LineForSignature">
    <w:name w:val="LineForSignature"/>
    <w:basedOn w:val="Normal"/>
    <w:rsid w:val="00205899"/>
    <w:pPr>
      <w:widowControl/>
      <w:tabs>
        <w:tab w:val="left" w:leader="underscore" w:pos="3686"/>
      </w:tabs>
      <w:spacing w:before="360" w:after="60" w:line="260" w:lineRule="exact"/>
      <w:jc w:val="both"/>
    </w:pPr>
    <w:rPr>
      <w:rFonts w:ascii="Book Antiqua" w:eastAsia="Times New Roman" w:hAnsi="Book Antiqua" w:cs="Times New Roman"/>
      <w:color w:val="C0C0C0"/>
      <w:sz w:val="23"/>
      <w:szCs w:val="20"/>
      <w:lang w:val="en-GB" w:eastAsia="en-AU"/>
    </w:rPr>
  </w:style>
  <w:style w:type="paragraph" w:customStyle="1" w:styleId="Paragraphnumbering">
    <w:name w:val="Paragraph numbering"/>
    <w:basedOn w:val="Normal"/>
    <w:link w:val="ParagraphnumberingChar"/>
    <w:qFormat/>
    <w:rsid w:val="00205899"/>
    <w:pPr>
      <w:widowControl/>
      <w:numPr>
        <w:numId w:val="2"/>
      </w:numPr>
      <w:spacing w:after="240" w:line="260" w:lineRule="exact"/>
      <w:jc w:val="both"/>
    </w:pPr>
    <w:rPr>
      <w:rFonts w:ascii="Corbel" w:eastAsia="Times New Roman" w:hAnsi="Corbel" w:cs="Times New Roman"/>
      <w:color w:val="000000"/>
      <w:sz w:val="23"/>
      <w:szCs w:val="20"/>
      <w:lang w:val="en-AU" w:eastAsia="en-AU"/>
    </w:rPr>
  </w:style>
  <w:style w:type="character" w:customStyle="1" w:styleId="ParagraphnumberingChar">
    <w:name w:val="Paragraph numbering Char"/>
    <w:basedOn w:val="DefaultParagraphFont"/>
    <w:link w:val="Paragraphnumbering"/>
    <w:rsid w:val="00205899"/>
    <w:rPr>
      <w:rFonts w:ascii="Corbel" w:eastAsia="Times New Roman" w:hAnsi="Corbel" w:cs="Times New Roman"/>
      <w:color w:val="000000"/>
      <w:sz w:val="23"/>
      <w:szCs w:val="20"/>
      <w:lang w:eastAsia="en-AU"/>
    </w:rPr>
  </w:style>
  <w:style w:type="paragraph" w:customStyle="1" w:styleId="Tableformat">
    <w:name w:val="Table format"/>
    <w:basedOn w:val="Heading2"/>
    <w:link w:val="TableformatChar"/>
    <w:qFormat/>
    <w:rsid w:val="00205899"/>
    <w:pPr>
      <w:keepNext w:val="0"/>
      <w:keepLines w:val="0"/>
      <w:widowControl/>
      <w:spacing w:before="80" w:after="80"/>
    </w:pPr>
    <w:rPr>
      <w:rFonts w:ascii="Corbel" w:eastAsia="Times New Roman" w:hAnsi="Corbel" w:cs="Arial"/>
      <w:iCs/>
      <w:lang w:eastAsia="en-AU"/>
    </w:rPr>
  </w:style>
  <w:style w:type="character" w:customStyle="1" w:styleId="TableformatChar">
    <w:name w:val="Table format Char"/>
    <w:basedOn w:val="Heading2Char"/>
    <w:link w:val="Tableformat"/>
    <w:rsid w:val="00205899"/>
    <w:rPr>
      <w:rFonts w:ascii="Corbel" w:eastAsia="Times New Roman" w:hAnsi="Corbel" w:cs="Arial"/>
      <w:iCs/>
      <w:color w:val="2E74B5" w:themeColor="accent1" w:themeShade="BF"/>
      <w:sz w:val="26"/>
      <w:szCs w:val="26"/>
      <w:lang w:val="en-US" w:eastAsia="en-AU"/>
    </w:rPr>
  </w:style>
  <w:style w:type="paragraph" w:customStyle="1" w:styleId="Milestonetable">
    <w:name w:val="Milestone table"/>
    <w:basedOn w:val="Tableformat"/>
    <w:link w:val="MilestonetableChar"/>
    <w:qFormat/>
    <w:rsid w:val="00205899"/>
    <w:pPr>
      <w:spacing w:before="60" w:after="60"/>
    </w:pPr>
    <w:rPr>
      <w:sz w:val="20"/>
      <w:szCs w:val="20"/>
    </w:rPr>
  </w:style>
  <w:style w:type="character" w:customStyle="1" w:styleId="MilestonetableChar">
    <w:name w:val="Milestone table Char"/>
    <w:basedOn w:val="TableformatChar"/>
    <w:link w:val="Milestonetable"/>
    <w:rsid w:val="00205899"/>
    <w:rPr>
      <w:rFonts w:ascii="Corbel" w:eastAsia="Times New Roman" w:hAnsi="Corbel" w:cs="Arial"/>
      <w:iCs/>
      <w:color w:val="2E74B5" w:themeColor="accent1" w:themeShade="BF"/>
      <w:sz w:val="20"/>
      <w:szCs w:val="20"/>
      <w:lang w:val="en-US"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5899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en-US"/>
    </w:rPr>
  </w:style>
  <w:style w:type="paragraph" w:customStyle="1" w:styleId="Bullet">
    <w:name w:val="Bullet"/>
    <w:basedOn w:val="Normal"/>
    <w:link w:val="BulletChar"/>
    <w:rsid w:val="007766A2"/>
    <w:pPr>
      <w:keepNext/>
      <w:keepLines/>
      <w:numPr>
        <w:numId w:val="5"/>
      </w:numPr>
      <w:spacing w:before="40" w:after="40"/>
    </w:pPr>
    <w:rPr>
      <w:rFonts w:ascii="Corbel" w:hAnsi="Corbel"/>
      <w:sz w:val="21"/>
      <w:szCs w:val="21"/>
    </w:rPr>
  </w:style>
  <w:style w:type="character" w:customStyle="1" w:styleId="BulletChar">
    <w:name w:val="Bullet Char"/>
    <w:basedOn w:val="DefaultParagraphFont"/>
    <w:link w:val="Bullet"/>
    <w:rsid w:val="007766A2"/>
    <w:rPr>
      <w:rFonts w:ascii="Corbel" w:hAnsi="Corbel"/>
      <w:sz w:val="21"/>
      <w:szCs w:val="21"/>
      <w:lang w:val="en-US"/>
    </w:rPr>
  </w:style>
  <w:style w:type="paragraph" w:customStyle="1" w:styleId="Dash">
    <w:name w:val="Dash"/>
    <w:basedOn w:val="Normal"/>
    <w:link w:val="DashChar"/>
    <w:rsid w:val="007766A2"/>
    <w:pPr>
      <w:keepNext/>
      <w:keepLines/>
      <w:numPr>
        <w:ilvl w:val="1"/>
        <w:numId w:val="5"/>
      </w:numPr>
      <w:spacing w:before="40" w:after="40"/>
    </w:pPr>
    <w:rPr>
      <w:rFonts w:ascii="Corbel" w:hAnsi="Corbel"/>
      <w:sz w:val="21"/>
      <w:szCs w:val="21"/>
    </w:rPr>
  </w:style>
  <w:style w:type="character" w:customStyle="1" w:styleId="DashChar">
    <w:name w:val="Dash Char"/>
    <w:basedOn w:val="DefaultParagraphFont"/>
    <w:link w:val="Dash"/>
    <w:rsid w:val="007766A2"/>
    <w:rPr>
      <w:rFonts w:ascii="Corbel" w:hAnsi="Corbel"/>
      <w:sz w:val="21"/>
      <w:szCs w:val="21"/>
      <w:lang w:val="en-US"/>
    </w:rPr>
  </w:style>
  <w:style w:type="paragraph" w:customStyle="1" w:styleId="DoubleDot">
    <w:name w:val="Double Dot"/>
    <w:basedOn w:val="Normal"/>
    <w:link w:val="DoubleDotChar"/>
    <w:rsid w:val="007766A2"/>
    <w:pPr>
      <w:keepNext/>
      <w:keepLines/>
      <w:spacing w:before="40" w:after="40"/>
      <w:ind w:left="-111"/>
    </w:pPr>
    <w:rPr>
      <w:rFonts w:ascii="Corbel" w:hAnsi="Corbel"/>
      <w:sz w:val="21"/>
      <w:szCs w:val="21"/>
    </w:rPr>
  </w:style>
  <w:style w:type="character" w:customStyle="1" w:styleId="DoubleDotChar">
    <w:name w:val="Double Dot Char"/>
    <w:basedOn w:val="DefaultParagraphFont"/>
    <w:link w:val="DoubleDot"/>
    <w:rsid w:val="007766A2"/>
    <w:rPr>
      <w:rFonts w:ascii="Corbel" w:hAnsi="Corbel"/>
      <w:sz w:val="21"/>
      <w:szCs w:val="21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C47FB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47FB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47FB4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47FB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47FB4"/>
    <w:rPr>
      <w:b/>
      <w:bCs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BE224C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504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CC99FD1AE52749992BB73DF4343537" ma:contentTypeVersion="3" ma:contentTypeDescription="Create a new document." ma:contentTypeScope="" ma:versionID="ae5086c5432b22b5c411f109d41e34e4">
  <xsd:schema xmlns:xsd="http://www.w3.org/2001/XMLSchema" xmlns:xs="http://www.w3.org/2001/XMLSchema" xmlns:p="http://schemas.microsoft.com/office/2006/metadata/properties" xmlns:ns2="1af0f1d3-e2e7-471f-9af2-b96342f3fd4b" targetNamespace="http://schemas.microsoft.com/office/2006/metadata/properties" ma:root="true" ma:fieldsID="504d79d014cb2527220eeec2808638be" ns2:_="">
    <xsd:import namespace="1af0f1d3-e2e7-471f-9af2-b96342f3fd4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f0f1d3-e2e7-471f-9af2-b96342f3fd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1B1280C-7A8B-4F1B-8B91-138A16DA4673}"/>
</file>

<file path=customXml/itemProps2.xml><?xml version="1.0" encoding="utf-8"?>
<ds:datastoreItem xmlns:ds="http://schemas.openxmlformats.org/officeDocument/2006/customXml" ds:itemID="{7B5DF9AB-FDEE-49CE-A5AC-1BBAAE6CC6F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8E20741-A263-44E3-8F38-7BBA3C2A20D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13</Pages>
  <Words>1334</Words>
  <Characters>7580</Characters>
  <Application>Microsoft Office Word</Application>
  <DocSecurity>0</DocSecurity>
  <Lines>549</Lines>
  <Paragraphs>299</Paragraphs>
  <ScaleCrop>false</ScaleCrop>
  <Company>Department of the Prime Minister and Cabinet</Company>
  <LinksUpToDate>false</LinksUpToDate>
  <CharactersWithSpaces>8759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Affordable Housing, Community Services and Other - Multilateral Schedule Template</dc:title>
  <dc:subject/>
  <dc:creator>Le, Alan</dc:creator>
  <cp:keywords/>
  <dc:description/>
  <cp:lastModifiedBy>JOHNSTON,Deborah</cp:lastModifiedBy>
  <cp:revision>22</cp:revision>
  <dcterms:created xsi:type="dcterms:W3CDTF">2025-11-17T04:29:00Z</dcterms:created>
  <dcterms:modified xsi:type="dcterms:W3CDTF">2026-02-03T00:11:00Z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9d889eb-932f-4752-8739-64d25806ef64_Enabled">
    <vt:lpwstr>true</vt:lpwstr>
  </property>
  <property fmtid="{D5CDD505-2E9C-101B-9397-08002B2CF9AE}" pid="3" name="MSIP_Label_79d889eb-932f-4752-8739-64d25806ef64_SetDate">
    <vt:lpwstr>2025-10-22T03:39:53Z</vt:lpwstr>
  </property>
  <property fmtid="{D5CDD505-2E9C-101B-9397-08002B2CF9AE}" pid="4" name="MSIP_Label_79d889eb-932f-4752-8739-64d25806ef64_Method">
    <vt:lpwstr>Privileged</vt:lpwstr>
  </property>
  <property fmtid="{D5CDD505-2E9C-101B-9397-08002B2CF9AE}" pid="5" name="MSIP_Label_79d889eb-932f-4752-8739-64d25806ef64_Name">
    <vt:lpwstr>79d889eb-932f-4752-8739-64d25806ef64</vt:lpwstr>
  </property>
  <property fmtid="{D5CDD505-2E9C-101B-9397-08002B2CF9AE}" pid="6" name="MSIP_Label_79d889eb-932f-4752-8739-64d25806ef64_SiteId">
    <vt:lpwstr>dd0cfd15-4558-4b12-8bad-ea26984fc417</vt:lpwstr>
  </property>
  <property fmtid="{D5CDD505-2E9C-101B-9397-08002B2CF9AE}" pid="7" name="MSIP_Label_79d889eb-932f-4752-8739-64d25806ef64_ActionId">
    <vt:lpwstr>84bad167-6e04-4fac-b8ec-88cd54cf0166</vt:lpwstr>
  </property>
  <property fmtid="{D5CDD505-2E9C-101B-9397-08002B2CF9AE}" pid="8" name="MSIP_Label_79d889eb-932f-4752-8739-64d25806ef64_ContentBits">
    <vt:lpwstr>0</vt:lpwstr>
  </property>
  <property fmtid="{D5CDD505-2E9C-101B-9397-08002B2CF9AE}" pid="9" name="MSIP_Label_79d889eb-932f-4752-8739-64d25806ef64_Tag">
    <vt:lpwstr>10, 0, 1, 2</vt:lpwstr>
  </property>
  <property fmtid="{D5CDD505-2E9C-101B-9397-08002B2CF9AE}" pid="10" name="ContentTypeId">
    <vt:lpwstr>0x01010000CC99FD1AE52749992BB73DF4343537</vt:lpwstr>
  </property>
  <property fmtid="{D5CDD505-2E9C-101B-9397-08002B2CF9AE}" pid="11" name="MediaServiceImageTags">
    <vt:lpwstr/>
  </property>
</Properties>
</file>