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562AE" w14:textId="21990D7A" w:rsidR="00C91B5F" w:rsidRPr="00F1227F" w:rsidRDefault="00317FB3" w:rsidP="000F23E6">
      <w:pPr>
        <w:pStyle w:val="Heading9"/>
        <w:spacing w:before="0"/>
        <w:jc w:val="right"/>
        <w:rPr>
          <w:rStyle w:val="ParagraphnumberingChar"/>
          <w:rFonts w:eastAsiaTheme="majorEastAsia"/>
          <w:i w:val="0"/>
          <w:sz w:val="28"/>
          <w:szCs w:val="28"/>
        </w:rPr>
      </w:pPr>
      <w:r>
        <w:rPr>
          <w:i w:val="0"/>
          <w:sz w:val="28"/>
          <w:szCs w:val="28"/>
        </w:rPr>
        <w:t>Schedule</w:t>
      </w:r>
    </w:p>
    <w:p w14:paraId="52A7986F" w14:textId="2B8C14AB" w:rsidR="00C91B5F" w:rsidRPr="001E20F4" w:rsidRDefault="006E43D1" w:rsidP="000F23E6">
      <w:pPr>
        <w:pStyle w:val="Title"/>
      </w:pPr>
      <w:r>
        <w:t xml:space="preserve">Hillcrest </w:t>
      </w:r>
      <w:r w:rsidR="000A299E">
        <w:t>Permanent</w:t>
      </w:r>
      <w:r>
        <w:t xml:space="preserve"> Memorial</w:t>
      </w:r>
    </w:p>
    <w:p w14:paraId="028FB178" w14:textId="372155CB" w:rsidR="00C91B5F" w:rsidRPr="00BE249A" w:rsidRDefault="00D54783" w:rsidP="000F23E6">
      <w:pPr>
        <w:pStyle w:val="Subtitle"/>
        <w:spacing w:after="240"/>
      </w:pPr>
      <w:r>
        <w:t xml:space="preserve">FEDERATION FUNDING AGREEMENT – </w:t>
      </w:r>
      <w:r w:rsidR="00CB2ED7">
        <w:t>INFRASTRUCTURE</w:t>
      </w:r>
    </w:p>
    <w:tbl>
      <w:tblPr>
        <w:tblW w:w="9629"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A0" w:firstRow="1" w:lastRow="0" w:firstColumn="1" w:lastColumn="0" w:noHBand="0" w:noVBand="1"/>
      </w:tblPr>
      <w:tblGrid>
        <w:gridCol w:w="1975"/>
        <w:gridCol w:w="7654"/>
      </w:tblGrid>
      <w:tr w:rsidR="00C91B5F" w:rsidRPr="00F00A18" w14:paraId="2C1B1FCA" w14:textId="77777777" w:rsidTr="005D3905">
        <w:tc>
          <w:tcPr>
            <w:tcW w:w="9629" w:type="dxa"/>
            <w:gridSpan w:val="2"/>
            <w:shd w:val="clear" w:color="auto" w:fill="DEEAF6" w:themeFill="accent1" w:themeFillTint="33"/>
          </w:tcPr>
          <w:p w14:paraId="5D980595" w14:textId="77777777" w:rsidR="00C91B5F" w:rsidRPr="00F00A18" w:rsidRDefault="00C91B5F" w:rsidP="000F23E6">
            <w:pPr>
              <w:pStyle w:val="Tableformat"/>
              <w:spacing w:before="60" w:after="60"/>
              <w:rPr>
                <w:b/>
                <w:color w:val="auto"/>
              </w:rPr>
            </w:pPr>
            <w:r w:rsidRPr="00F00A18">
              <w:rPr>
                <w:b/>
                <w:color w:val="auto"/>
              </w:rPr>
              <w:t>Table 1: Formalities and operation of schedule</w:t>
            </w:r>
          </w:p>
        </w:tc>
      </w:tr>
      <w:tr w:rsidR="00C91B5F" w:rsidRPr="00F00A18" w14:paraId="65A8E909" w14:textId="77777777" w:rsidTr="006C3B10">
        <w:tc>
          <w:tcPr>
            <w:tcW w:w="1975" w:type="dxa"/>
          </w:tcPr>
          <w:p w14:paraId="279F6020" w14:textId="77777777" w:rsidR="00C91B5F" w:rsidRPr="00F00A18" w:rsidRDefault="00C91B5F" w:rsidP="000F23E6">
            <w:pPr>
              <w:pStyle w:val="Tableformat"/>
              <w:spacing w:before="60" w:after="60"/>
              <w:rPr>
                <w:color w:val="auto"/>
              </w:rPr>
            </w:pPr>
            <w:r w:rsidRPr="00F00A18">
              <w:rPr>
                <w:color w:val="auto"/>
              </w:rPr>
              <w:t>Parties</w:t>
            </w:r>
          </w:p>
        </w:tc>
        <w:tc>
          <w:tcPr>
            <w:tcW w:w="7654" w:type="dxa"/>
          </w:tcPr>
          <w:p w14:paraId="28377A00" w14:textId="77777777" w:rsidR="00C91B5F" w:rsidRPr="00F00A18" w:rsidRDefault="00C91B5F" w:rsidP="000F23E6">
            <w:pPr>
              <w:pStyle w:val="Tableformat"/>
              <w:spacing w:before="60" w:after="60"/>
              <w:rPr>
                <w:color w:val="auto"/>
              </w:rPr>
            </w:pPr>
            <w:r w:rsidRPr="00F00A18">
              <w:rPr>
                <w:color w:val="auto"/>
              </w:rPr>
              <w:t>Commonwealth</w:t>
            </w:r>
          </w:p>
          <w:p w14:paraId="73502BB0" w14:textId="14DD1ECE" w:rsidR="00C91B5F" w:rsidRPr="00F00A18" w:rsidRDefault="006E43D1" w:rsidP="000F23E6">
            <w:pPr>
              <w:pStyle w:val="Tableformat"/>
              <w:spacing w:before="60" w:after="60"/>
              <w:rPr>
                <w:color w:val="auto"/>
              </w:rPr>
            </w:pPr>
            <w:r>
              <w:rPr>
                <w:color w:val="auto"/>
              </w:rPr>
              <w:t>Tasmania</w:t>
            </w:r>
            <w:r w:rsidR="00C91B5F" w:rsidRPr="00F00A18">
              <w:rPr>
                <w:color w:val="auto"/>
              </w:rPr>
              <w:t xml:space="preserve"> </w:t>
            </w:r>
          </w:p>
        </w:tc>
      </w:tr>
      <w:tr w:rsidR="00C91B5F" w:rsidRPr="00F00A18" w14:paraId="0789EB7E" w14:textId="77777777" w:rsidTr="006C3B10">
        <w:tc>
          <w:tcPr>
            <w:tcW w:w="1975" w:type="dxa"/>
          </w:tcPr>
          <w:p w14:paraId="1C00DFE7" w14:textId="77777777" w:rsidR="00C91B5F" w:rsidRPr="00F00A18" w:rsidRDefault="00C91B5F" w:rsidP="000F23E6">
            <w:pPr>
              <w:pStyle w:val="Tableformat"/>
              <w:spacing w:before="60" w:after="60"/>
              <w:rPr>
                <w:color w:val="auto"/>
              </w:rPr>
            </w:pPr>
            <w:r w:rsidRPr="00F00A18">
              <w:rPr>
                <w:color w:val="auto"/>
              </w:rPr>
              <w:t>Duration</w:t>
            </w:r>
          </w:p>
        </w:tc>
        <w:tc>
          <w:tcPr>
            <w:tcW w:w="7654" w:type="dxa"/>
          </w:tcPr>
          <w:p w14:paraId="689A6E64" w14:textId="653F745C" w:rsidR="00C91B5F" w:rsidRPr="00F00A18" w:rsidRDefault="00C91B5F" w:rsidP="000F23E6">
            <w:pPr>
              <w:pStyle w:val="Tableformat"/>
              <w:spacing w:before="60" w:after="60"/>
              <w:rPr>
                <w:color w:val="auto"/>
              </w:rPr>
            </w:pPr>
            <w:r w:rsidRPr="00F00A18">
              <w:rPr>
                <w:color w:val="auto"/>
              </w:rPr>
              <w:t xml:space="preserve">This Schedule is expected to expire on </w:t>
            </w:r>
            <w:r w:rsidR="006E43D1">
              <w:rPr>
                <w:color w:val="auto"/>
              </w:rPr>
              <w:t xml:space="preserve">30 June </w:t>
            </w:r>
            <w:r w:rsidR="000F23E6">
              <w:rPr>
                <w:color w:val="auto"/>
              </w:rPr>
              <w:t>2027</w:t>
            </w:r>
            <w:r w:rsidR="006E43D1">
              <w:rPr>
                <w:color w:val="auto"/>
              </w:rPr>
              <w:t xml:space="preserve"> or when all project deliverables outlined in this Schedule have been completed and acquitted.</w:t>
            </w:r>
          </w:p>
        </w:tc>
      </w:tr>
      <w:tr w:rsidR="00C91B5F" w:rsidRPr="00F00A18" w14:paraId="516BC532" w14:textId="77777777" w:rsidTr="006C3B10">
        <w:tc>
          <w:tcPr>
            <w:tcW w:w="1975" w:type="dxa"/>
          </w:tcPr>
          <w:p w14:paraId="511BE93C" w14:textId="77777777" w:rsidR="00C91B5F" w:rsidRPr="00F00A18" w:rsidRDefault="00C91B5F" w:rsidP="000F23E6">
            <w:pPr>
              <w:pStyle w:val="Tableformat"/>
              <w:spacing w:before="60" w:after="60"/>
              <w:rPr>
                <w:color w:val="auto"/>
              </w:rPr>
            </w:pPr>
            <w:r w:rsidRPr="00F00A18">
              <w:rPr>
                <w:color w:val="auto"/>
              </w:rPr>
              <w:t>Purpose</w:t>
            </w:r>
          </w:p>
        </w:tc>
        <w:tc>
          <w:tcPr>
            <w:tcW w:w="7654" w:type="dxa"/>
          </w:tcPr>
          <w:p w14:paraId="36CF7FEF" w14:textId="2B3C8CF1" w:rsidR="00C91B5F" w:rsidRPr="00EF11E2" w:rsidRDefault="00C91B5F" w:rsidP="000F23E6">
            <w:pPr>
              <w:pStyle w:val="Tableformat"/>
              <w:spacing w:before="60" w:after="60"/>
              <w:rPr>
                <w:color w:val="auto"/>
                <w:highlight w:val="yellow"/>
              </w:rPr>
            </w:pPr>
            <w:r w:rsidRPr="005C56DC">
              <w:rPr>
                <w:color w:val="auto"/>
              </w:rPr>
              <w:t xml:space="preserve">This Schedule will support </w:t>
            </w:r>
            <w:r w:rsidR="006C3B10" w:rsidRPr="005C56DC">
              <w:rPr>
                <w:color w:val="auto"/>
              </w:rPr>
              <w:t xml:space="preserve">a permanent memorial for the Hillcrest </w:t>
            </w:r>
            <w:r w:rsidR="00063E59" w:rsidRPr="005C56DC">
              <w:rPr>
                <w:color w:val="auto"/>
              </w:rPr>
              <w:t>P</w:t>
            </w:r>
            <w:r w:rsidR="006C3B10" w:rsidRPr="005C56DC">
              <w:rPr>
                <w:color w:val="auto"/>
              </w:rPr>
              <w:t xml:space="preserve">rimary </w:t>
            </w:r>
            <w:r w:rsidR="00063E59" w:rsidRPr="005C56DC">
              <w:rPr>
                <w:color w:val="auto"/>
              </w:rPr>
              <w:t>S</w:t>
            </w:r>
            <w:r w:rsidR="006C3B10" w:rsidRPr="005C56DC">
              <w:rPr>
                <w:color w:val="auto"/>
              </w:rPr>
              <w:t>chool tragedy</w:t>
            </w:r>
            <w:r w:rsidR="004F232B">
              <w:rPr>
                <w:color w:val="auto"/>
              </w:rPr>
              <w:t xml:space="preserve"> which occurred</w:t>
            </w:r>
            <w:r w:rsidR="00063E59" w:rsidRPr="005C56DC">
              <w:rPr>
                <w:color w:val="auto"/>
              </w:rPr>
              <w:t xml:space="preserve"> </w:t>
            </w:r>
            <w:r w:rsidR="004F232B">
              <w:rPr>
                <w:color w:val="auto"/>
              </w:rPr>
              <w:t>on 16 December</w:t>
            </w:r>
            <w:r w:rsidR="004F232B" w:rsidRPr="005C56DC">
              <w:rPr>
                <w:color w:val="auto"/>
              </w:rPr>
              <w:t xml:space="preserve"> </w:t>
            </w:r>
            <w:r w:rsidR="00063E59" w:rsidRPr="005C56DC">
              <w:rPr>
                <w:color w:val="auto"/>
              </w:rPr>
              <w:t>2021</w:t>
            </w:r>
            <w:r w:rsidR="006C3B10" w:rsidRPr="005C56DC">
              <w:rPr>
                <w:color w:val="auto"/>
              </w:rPr>
              <w:t>.</w:t>
            </w:r>
            <w:r w:rsidR="004A5698">
              <w:rPr>
                <w:color w:val="auto"/>
              </w:rPr>
              <w:t xml:space="preserve"> The memorial will be in the form of a </w:t>
            </w:r>
            <w:r w:rsidR="004A5698" w:rsidRPr="003858C2">
              <w:rPr>
                <w:rFonts w:cstheme="minorHAnsi"/>
                <w:color w:val="000000"/>
              </w:rPr>
              <w:t>permanent</w:t>
            </w:r>
            <w:r w:rsidR="004A5698">
              <w:rPr>
                <w:rFonts w:cstheme="minorHAnsi"/>
                <w:color w:val="000000"/>
              </w:rPr>
              <w:t>,</w:t>
            </w:r>
            <w:r w:rsidR="004A5698" w:rsidRPr="003858C2">
              <w:rPr>
                <w:rFonts w:cstheme="minorHAnsi"/>
                <w:color w:val="000000"/>
              </w:rPr>
              <w:t xml:space="preserve"> public</w:t>
            </w:r>
            <w:r w:rsidR="004A5698">
              <w:rPr>
                <w:rFonts w:cstheme="minorHAnsi"/>
                <w:color w:val="000000"/>
              </w:rPr>
              <w:t>,</w:t>
            </w:r>
            <w:r w:rsidR="004A5698" w:rsidRPr="003858C2">
              <w:rPr>
                <w:rFonts w:cstheme="minorHAnsi"/>
                <w:color w:val="000000"/>
              </w:rPr>
              <w:t xml:space="preserve"> </w:t>
            </w:r>
            <w:r w:rsidR="004A5698">
              <w:rPr>
                <w:rFonts w:cstheme="minorHAnsi"/>
                <w:color w:val="000000"/>
              </w:rPr>
              <w:t xml:space="preserve">accessible and inclusive garden. </w:t>
            </w:r>
          </w:p>
        </w:tc>
      </w:tr>
      <w:tr w:rsidR="00C91B5F" w:rsidRPr="00F00A18" w14:paraId="2C63A902" w14:textId="77777777" w:rsidTr="000F23E6">
        <w:trPr>
          <w:trHeight w:val="3402"/>
        </w:trPr>
        <w:tc>
          <w:tcPr>
            <w:tcW w:w="1975" w:type="dxa"/>
          </w:tcPr>
          <w:p w14:paraId="2E78F30B" w14:textId="77777777" w:rsidR="00C91B5F" w:rsidRPr="00F00A18" w:rsidRDefault="00C91B5F" w:rsidP="000F23E6">
            <w:pPr>
              <w:pStyle w:val="Tableformat"/>
              <w:spacing w:before="60" w:after="60"/>
              <w:rPr>
                <w:color w:val="auto"/>
              </w:rPr>
            </w:pPr>
            <w:r w:rsidRPr="00F00A18">
              <w:rPr>
                <w:color w:val="auto"/>
              </w:rPr>
              <w:t>Estimated financial contributions</w:t>
            </w:r>
          </w:p>
        </w:tc>
        <w:tc>
          <w:tcPr>
            <w:tcW w:w="7654" w:type="dxa"/>
          </w:tcPr>
          <w:p w14:paraId="29E8C53D" w14:textId="55A877F4" w:rsidR="006E43D1" w:rsidRDefault="00C91B5F" w:rsidP="000F23E6">
            <w:pPr>
              <w:pStyle w:val="Tableformat"/>
              <w:spacing w:before="60" w:after="60"/>
              <w:rPr>
                <w:color w:val="auto"/>
              </w:rPr>
            </w:pPr>
            <w:r w:rsidRPr="00F00A18">
              <w:rPr>
                <w:color w:val="auto"/>
              </w:rPr>
              <w:t xml:space="preserve">The Commonwealth will provide </w:t>
            </w:r>
            <w:r w:rsidR="006E43D1">
              <w:rPr>
                <w:color w:val="auto"/>
              </w:rPr>
              <w:t>a total financial contribution to Tasmania of $900,000 in respect of this FFA Schedule.</w:t>
            </w:r>
          </w:p>
          <w:p w14:paraId="7110CBB4" w14:textId="4AFC5E96" w:rsidR="006E43D1" w:rsidRPr="00F00A18" w:rsidRDefault="006E43D1" w:rsidP="000F23E6">
            <w:pPr>
              <w:pStyle w:val="Tableformat"/>
              <w:spacing w:before="60" w:after="60"/>
              <w:rPr>
                <w:color w:val="auto"/>
              </w:rPr>
            </w:pPr>
            <w:r w:rsidRPr="00F00A18">
              <w:rPr>
                <w:noProof/>
                <w:color w:val="auto"/>
                <w:lang w:val="en-AU"/>
              </w:rPr>
              <mc:AlternateContent>
                <mc:Choice Requires="wps">
                  <w:drawing>
                    <wp:anchor distT="45720" distB="45720" distL="114300" distR="114300" simplePos="0" relativeHeight="251658240" behindDoc="0" locked="0" layoutInCell="1" allowOverlap="1" wp14:anchorId="48EB322D" wp14:editId="0BA7AE2E">
                      <wp:simplePos x="0" y="0"/>
                      <wp:positionH relativeFrom="column">
                        <wp:posOffset>-62230</wp:posOffset>
                      </wp:positionH>
                      <wp:positionV relativeFrom="paragraph">
                        <wp:posOffset>467360</wp:posOffset>
                      </wp:positionV>
                      <wp:extent cx="4848225" cy="1190625"/>
                      <wp:effectExtent l="0" t="0" r="9525" b="9525"/>
                      <wp:wrapSquare wrapText="bothSides"/>
                      <wp:docPr id="4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8225" cy="1190625"/>
                              </a:xfrm>
                              <a:prstGeom prst="rect">
                                <a:avLst/>
                              </a:prstGeom>
                              <a:solidFill>
                                <a:srgbClr val="FFFFFF"/>
                              </a:solidFill>
                              <a:ln w="9525">
                                <a:noFill/>
                                <a:miter lim="800000"/>
                                <a:headEnd/>
                                <a:tailEnd/>
                              </a:ln>
                            </wps:spPr>
                            <wps:txbx>
                              <w:txbxContent>
                                <w:tbl>
                                  <w:tblPr>
                                    <w:tblW w:w="7088" w:type="dxa"/>
                                    <w:tblLook w:val="01E0" w:firstRow="1" w:lastRow="1" w:firstColumn="1" w:lastColumn="1" w:noHBand="0" w:noVBand="0"/>
                                  </w:tblPr>
                                  <w:tblGrid>
                                    <w:gridCol w:w="4111"/>
                                    <w:gridCol w:w="1276"/>
                                    <w:gridCol w:w="1701"/>
                                  </w:tblGrid>
                                  <w:tr w:rsidR="006E43D1" w:rsidRPr="00101AB3" w14:paraId="533FE7BA" w14:textId="77777777" w:rsidTr="000F23E6">
                                    <w:trPr>
                                      <w:cantSplit/>
                                    </w:trPr>
                                    <w:tc>
                                      <w:tcPr>
                                        <w:tcW w:w="4111" w:type="dxa"/>
                                        <w:tcBorders>
                                          <w:top w:val="single" w:sz="4" w:space="0" w:color="000080"/>
                                          <w:bottom w:val="single" w:sz="4" w:space="0" w:color="000080"/>
                                        </w:tcBorders>
                                      </w:tcPr>
                                      <w:p w14:paraId="09C865BD" w14:textId="4FDE1C9C" w:rsidR="006E43D1" w:rsidRDefault="006E43D1" w:rsidP="00154DF7">
                                        <w:pPr>
                                          <w:keepNext/>
                                          <w:keepLines/>
                                          <w:ind w:left="-111"/>
                                          <w:rPr>
                                            <w:b/>
                                            <w:sz w:val="21"/>
                                            <w:szCs w:val="21"/>
                                          </w:rPr>
                                        </w:pPr>
                                        <w:r>
                                          <w:rPr>
                                            <w:b/>
                                            <w:sz w:val="21"/>
                                            <w:szCs w:val="21"/>
                                          </w:rPr>
                                          <w:t>Table 1</w:t>
                                        </w:r>
                                      </w:p>
                                      <w:p w14:paraId="6430D4A7" w14:textId="64CC398B" w:rsidR="006E43D1" w:rsidRPr="005D39DD" w:rsidRDefault="006E43D1" w:rsidP="00154DF7">
                                        <w:pPr>
                                          <w:keepNext/>
                                          <w:keepLines/>
                                          <w:ind w:left="-111"/>
                                          <w:rPr>
                                            <w:b/>
                                            <w:sz w:val="21"/>
                                            <w:szCs w:val="21"/>
                                          </w:rPr>
                                        </w:pPr>
                                        <w:r w:rsidRPr="005D39DD">
                                          <w:rPr>
                                            <w:b/>
                                            <w:sz w:val="21"/>
                                            <w:szCs w:val="21"/>
                                          </w:rPr>
                                          <w:t>($ million)</w:t>
                                        </w:r>
                                      </w:p>
                                    </w:tc>
                                    <w:tc>
                                      <w:tcPr>
                                        <w:tcW w:w="1276" w:type="dxa"/>
                                        <w:tcBorders>
                                          <w:top w:val="single" w:sz="4" w:space="0" w:color="000080"/>
                                          <w:bottom w:val="single" w:sz="4" w:space="0" w:color="000080"/>
                                        </w:tcBorders>
                                      </w:tcPr>
                                      <w:p w14:paraId="3208B95B" w14:textId="77777777" w:rsidR="006E43D1" w:rsidRDefault="006E43D1" w:rsidP="00154DF7">
                                        <w:pPr>
                                          <w:keepNext/>
                                          <w:keepLines/>
                                          <w:jc w:val="right"/>
                                          <w:rPr>
                                            <w:b/>
                                            <w:sz w:val="21"/>
                                            <w:szCs w:val="21"/>
                                          </w:rPr>
                                        </w:pPr>
                                      </w:p>
                                      <w:p w14:paraId="5E229DC3" w14:textId="79B8F108" w:rsidR="006E43D1" w:rsidRPr="005D39DD" w:rsidRDefault="006E43D1" w:rsidP="00154DF7">
                                        <w:pPr>
                                          <w:keepNext/>
                                          <w:keepLines/>
                                          <w:jc w:val="right"/>
                                          <w:rPr>
                                            <w:b/>
                                            <w:sz w:val="21"/>
                                            <w:szCs w:val="21"/>
                                          </w:rPr>
                                        </w:pPr>
                                        <w:r>
                                          <w:rPr>
                                            <w:b/>
                                            <w:sz w:val="21"/>
                                            <w:szCs w:val="21"/>
                                          </w:rPr>
                                          <w:t>2025-26</w:t>
                                        </w:r>
                                      </w:p>
                                    </w:tc>
                                    <w:tc>
                                      <w:tcPr>
                                        <w:tcW w:w="1701" w:type="dxa"/>
                                        <w:tcBorders>
                                          <w:top w:val="single" w:sz="4" w:space="0" w:color="000080"/>
                                          <w:bottom w:val="single" w:sz="4" w:space="0" w:color="000080"/>
                                        </w:tcBorders>
                                      </w:tcPr>
                                      <w:p w14:paraId="1E1B4A7A" w14:textId="77777777" w:rsidR="006E43D1" w:rsidRDefault="006E43D1" w:rsidP="00154DF7">
                                        <w:pPr>
                                          <w:keepNext/>
                                          <w:keepLines/>
                                          <w:jc w:val="right"/>
                                          <w:rPr>
                                            <w:b/>
                                            <w:sz w:val="21"/>
                                            <w:szCs w:val="21"/>
                                          </w:rPr>
                                        </w:pPr>
                                      </w:p>
                                      <w:p w14:paraId="710B22B8" w14:textId="13BB93A1" w:rsidR="006E43D1" w:rsidRPr="005D39DD" w:rsidRDefault="006E43D1" w:rsidP="00154DF7">
                                        <w:pPr>
                                          <w:keepNext/>
                                          <w:keepLines/>
                                          <w:jc w:val="right"/>
                                          <w:rPr>
                                            <w:b/>
                                            <w:sz w:val="21"/>
                                            <w:szCs w:val="21"/>
                                          </w:rPr>
                                        </w:pPr>
                                        <w:r w:rsidRPr="005D39DD">
                                          <w:rPr>
                                            <w:b/>
                                            <w:sz w:val="21"/>
                                            <w:szCs w:val="21"/>
                                          </w:rPr>
                                          <w:t>Total</w:t>
                                        </w:r>
                                      </w:p>
                                    </w:tc>
                                  </w:tr>
                                  <w:tr w:rsidR="006E43D1" w:rsidRPr="00101AB3" w14:paraId="54AEFD11" w14:textId="77777777" w:rsidTr="000F23E6">
                                    <w:trPr>
                                      <w:cantSplit/>
                                    </w:trPr>
                                    <w:tc>
                                      <w:tcPr>
                                        <w:tcW w:w="4111" w:type="dxa"/>
                                        <w:tcBorders>
                                          <w:top w:val="single" w:sz="4" w:space="0" w:color="000080"/>
                                        </w:tcBorders>
                                      </w:tcPr>
                                      <w:p w14:paraId="55A9A036" w14:textId="77777777" w:rsidR="006E43D1" w:rsidRPr="005D39DD" w:rsidRDefault="006E43D1" w:rsidP="000F23E6">
                                        <w:pPr>
                                          <w:keepNext/>
                                          <w:keepLines/>
                                          <w:spacing w:before="40" w:after="40"/>
                                          <w:ind w:left="-111"/>
                                          <w:rPr>
                                            <w:b/>
                                            <w:sz w:val="21"/>
                                            <w:szCs w:val="21"/>
                                          </w:rPr>
                                        </w:pPr>
                                        <w:r w:rsidRPr="005D39DD">
                                          <w:rPr>
                                            <w:b/>
                                            <w:sz w:val="21"/>
                                            <w:szCs w:val="21"/>
                                          </w:rPr>
                                          <w:t>Estimated total budget</w:t>
                                        </w:r>
                                      </w:p>
                                    </w:tc>
                                    <w:tc>
                                      <w:tcPr>
                                        <w:tcW w:w="1276" w:type="dxa"/>
                                        <w:tcBorders>
                                          <w:top w:val="single" w:sz="4" w:space="0" w:color="000080"/>
                                        </w:tcBorders>
                                      </w:tcPr>
                                      <w:p w14:paraId="5225A373" w14:textId="2E3CB4FD" w:rsidR="006E43D1" w:rsidRPr="005D39DD" w:rsidRDefault="00154DF7" w:rsidP="000F23E6">
                                        <w:pPr>
                                          <w:keepNext/>
                                          <w:keepLines/>
                                          <w:spacing w:before="40" w:after="40"/>
                                          <w:jc w:val="right"/>
                                          <w:rPr>
                                            <w:b/>
                                            <w:sz w:val="21"/>
                                            <w:szCs w:val="21"/>
                                          </w:rPr>
                                        </w:pPr>
                                        <w:r>
                                          <w:rPr>
                                            <w:b/>
                                            <w:sz w:val="21"/>
                                            <w:szCs w:val="21"/>
                                          </w:rPr>
                                          <w:t>1.800</w:t>
                                        </w:r>
                                      </w:p>
                                    </w:tc>
                                    <w:tc>
                                      <w:tcPr>
                                        <w:tcW w:w="1701" w:type="dxa"/>
                                        <w:tcBorders>
                                          <w:top w:val="single" w:sz="4" w:space="0" w:color="000080"/>
                                        </w:tcBorders>
                                      </w:tcPr>
                                      <w:p w14:paraId="08FC5E01" w14:textId="63C106C2" w:rsidR="006E43D1" w:rsidRPr="005D39DD" w:rsidRDefault="006E43D1" w:rsidP="000F23E6">
                                        <w:pPr>
                                          <w:keepNext/>
                                          <w:keepLines/>
                                          <w:spacing w:before="40" w:after="40"/>
                                          <w:jc w:val="right"/>
                                          <w:rPr>
                                            <w:b/>
                                            <w:sz w:val="21"/>
                                            <w:szCs w:val="21"/>
                                          </w:rPr>
                                        </w:pPr>
                                        <w:r>
                                          <w:rPr>
                                            <w:b/>
                                            <w:sz w:val="21"/>
                                            <w:szCs w:val="21"/>
                                          </w:rPr>
                                          <w:t>1.800</w:t>
                                        </w:r>
                                      </w:p>
                                    </w:tc>
                                  </w:tr>
                                  <w:tr w:rsidR="006E43D1" w:rsidRPr="00101AB3" w14:paraId="4D48DC1E" w14:textId="77777777" w:rsidTr="000F23E6">
                                    <w:trPr>
                                      <w:cantSplit/>
                                    </w:trPr>
                                    <w:tc>
                                      <w:tcPr>
                                        <w:tcW w:w="4111" w:type="dxa"/>
                                      </w:tcPr>
                                      <w:p w14:paraId="582F5190" w14:textId="77777777" w:rsidR="006E43D1" w:rsidRPr="0064121C" w:rsidRDefault="006E43D1" w:rsidP="000F23E6">
                                        <w:pPr>
                                          <w:keepNext/>
                                          <w:keepLines/>
                                          <w:spacing w:before="40" w:after="40"/>
                                          <w:ind w:left="-111"/>
                                          <w:rPr>
                                            <w:i/>
                                            <w:iCs/>
                                            <w:sz w:val="21"/>
                                            <w:szCs w:val="21"/>
                                          </w:rPr>
                                        </w:pPr>
                                        <w:r w:rsidRPr="0064121C">
                                          <w:rPr>
                                            <w:i/>
                                            <w:iCs/>
                                            <w:sz w:val="21"/>
                                            <w:szCs w:val="21"/>
                                          </w:rPr>
                                          <w:t xml:space="preserve">Less estimated National Partnership Payments </w:t>
                                        </w:r>
                                      </w:p>
                                    </w:tc>
                                    <w:tc>
                                      <w:tcPr>
                                        <w:tcW w:w="1276" w:type="dxa"/>
                                      </w:tcPr>
                                      <w:p w14:paraId="157BEE88" w14:textId="2B89279B" w:rsidR="006E43D1" w:rsidRPr="005D39DD" w:rsidRDefault="006E43D1" w:rsidP="000F23E6">
                                        <w:pPr>
                                          <w:keepNext/>
                                          <w:keepLines/>
                                          <w:spacing w:before="40" w:after="40"/>
                                          <w:jc w:val="right"/>
                                          <w:rPr>
                                            <w:sz w:val="21"/>
                                            <w:szCs w:val="21"/>
                                          </w:rPr>
                                        </w:pPr>
                                        <w:r w:rsidRPr="005D39DD">
                                          <w:rPr>
                                            <w:sz w:val="21"/>
                                            <w:szCs w:val="21"/>
                                          </w:rPr>
                                          <w:t>0.</w:t>
                                        </w:r>
                                        <w:r>
                                          <w:rPr>
                                            <w:sz w:val="21"/>
                                            <w:szCs w:val="21"/>
                                          </w:rPr>
                                          <w:t>900</w:t>
                                        </w:r>
                                      </w:p>
                                    </w:tc>
                                    <w:tc>
                                      <w:tcPr>
                                        <w:tcW w:w="1701" w:type="dxa"/>
                                      </w:tcPr>
                                      <w:p w14:paraId="4E7A84E3" w14:textId="45174D90" w:rsidR="006E43D1" w:rsidRPr="005D39DD" w:rsidRDefault="006E43D1" w:rsidP="000F23E6">
                                        <w:pPr>
                                          <w:keepNext/>
                                          <w:keepLines/>
                                          <w:spacing w:before="40" w:after="40"/>
                                          <w:jc w:val="right"/>
                                          <w:rPr>
                                            <w:sz w:val="21"/>
                                            <w:szCs w:val="21"/>
                                          </w:rPr>
                                        </w:pPr>
                                        <w:r>
                                          <w:rPr>
                                            <w:sz w:val="21"/>
                                            <w:szCs w:val="21"/>
                                          </w:rPr>
                                          <w:t>0.900</w:t>
                                        </w:r>
                                      </w:p>
                                    </w:tc>
                                  </w:tr>
                                  <w:tr w:rsidR="006E43D1" w:rsidRPr="00101AB3" w14:paraId="406CC52C" w14:textId="77777777" w:rsidTr="000F23E6">
                                    <w:trPr>
                                      <w:cantSplit/>
                                    </w:trPr>
                                    <w:tc>
                                      <w:tcPr>
                                        <w:tcW w:w="4111" w:type="dxa"/>
                                        <w:tcBorders>
                                          <w:bottom w:val="single" w:sz="4" w:space="0" w:color="000080"/>
                                        </w:tcBorders>
                                      </w:tcPr>
                                      <w:p w14:paraId="7DF3D17D" w14:textId="77777777" w:rsidR="006E43D1" w:rsidRPr="008C6B79" w:rsidRDefault="006E43D1" w:rsidP="000F23E6">
                                        <w:pPr>
                                          <w:keepNext/>
                                          <w:keepLines/>
                                          <w:spacing w:before="40" w:after="40"/>
                                          <w:ind w:left="-111"/>
                                          <w:rPr>
                                            <w:sz w:val="21"/>
                                            <w:szCs w:val="21"/>
                                          </w:rPr>
                                        </w:pPr>
                                        <w:r w:rsidRPr="008C6B79">
                                          <w:rPr>
                                            <w:sz w:val="21"/>
                                            <w:szCs w:val="21"/>
                                          </w:rPr>
                                          <w:t>Balance of non-Commonwealth contributions</w:t>
                                        </w:r>
                                      </w:p>
                                    </w:tc>
                                    <w:tc>
                                      <w:tcPr>
                                        <w:tcW w:w="1276" w:type="dxa"/>
                                        <w:tcBorders>
                                          <w:bottom w:val="single" w:sz="4" w:space="0" w:color="000080"/>
                                        </w:tcBorders>
                                      </w:tcPr>
                                      <w:p w14:paraId="13662C99" w14:textId="7BA500DF" w:rsidR="006E43D1" w:rsidRPr="005D39DD" w:rsidRDefault="006E43D1" w:rsidP="000F23E6">
                                        <w:pPr>
                                          <w:keepNext/>
                                          <w:keepLines/>
                                          <w:spacing w:before="40" w:after="40"/>
                                          <w:jc w:val="right"/>
                                          <w:rPr>
                                            <w:sz w:val="21"/>
                                            <w:szCs w:val="21"/>
                                          </w:rPr>
                                        </w:pPr>
                                        <w:r>
                                          <w:rPr>
                                            <w:sz w:val="21"/>
                                            <w:szCs w:val="21"/>
                                          </w:rPr>
                                          <w:t>0.900</w:t>
                                        </w:r>
                                      </w:p>
                                    </w:tc>
                                    <w:tc>
                                      <w:tcPr>
                                        <w:tcW w:w="1701" w:type="dxa"/>
                                        <w:tcBorders>
                                          <w:bottom w:val="single" w:sz="4" w:space="0" w:color="000080"/>
                                        </w:tcBorders>
                                      </w:tcPr>
                                      <w:p w14:paraId="51C9A932" w14:textId="14CE5CF8" w:rsidR="006E43D1" w:rsidRPr="005D39DD" w:rsidRDefault="006E43D1" w:rsidP="000F23E6">
                                        <w:pPr>
                                          <w:keepNext/>
                                          <w:keepLines/>
                                          <w:spacing w:before="40" w:after="40"/>
                                          <w:jc w:val="right"/>
                                          <w:rPr>
                                            <w:sz w:val="21"/>
                                            <w:szCs w:val="21"/>
                                          </w:rPr>
                                        </w:pPr>
                                        <w:r>
                                          <w:rPr>
                                            <w:sz w:val="21"/>
                                            <w:szCs w:val="21"/>
                                          </w:rPr>
                                          <w:t>0.900</w:t>
                                        </w:r>
                                      </w:p>
                                    </w:tc>
                                  </w:tr>
                                </w:tbl>
                                <w:p w14:paraId="27D4F2F1" w14:textId="5EE1BA52" w:rsidR="00C91B5F" w:rsidRPr="00101AB3" w:rsidRDefault="00C91B5F" w:rsidP="00C91B5F">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EB322D" id="_x0000_t202" coordsize="21600,21600" o:spt="202" path="m,l,21600r21600,l21600,xe">
                      <v:stroke joinstyle="miter"/>
                      <v:path gradientshapeok="t" o:connecttype="rect"/>
                    </v:shapetype>
                    <v:shape id="Text Box 2" o:spid="_x0000_s1026" type="#_x0000_t202" style="position:absolute;margin-left:-4.9pt;margin-top:36.8pt;width:381.75pt;height:93.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" stroked="f">
                      <v:textbox>
                        <w:txbxContent>
                          <w:tbl>
                            <w:tblPr>
                              <w:tblW w:w="7088" w:type="dxa"/>
                              <w:tblLook w:val="01E0" w:firstRow="1" w:lastRow="1" w:firstColumn="1" w:lastColumn="1" w:noHBand="0" w:noVBand="0"/>
                            </w:tblPr>
                            <w:tblGrid>
                              <w:gridCol w:w="4111"/>
                              <w:gridCol w:w="1276"/>
                              <w:gridCol w:w="1701"/>
                            </w:tblGrid>
                            <w:tr w:rsidR="006E43D1" w:rsidRPr="00101AB3" w14:paraId="533FE7BA" w14:textId="77777777" w:rsidTr="000F23E6">
                              <w:trPr>
                                <w:cantSplit/>
                              </w:trPr>
                              <w:tc>
                                <w:tcPr>
                                  <w:tcW w:w="4111" w:type="dxa"/>
                                  <w:tcBorders>
                                    <w:top w:val="single" w:sz="4" w:space="0" w:color="000080"/>
                                    <w:bottom w:val="single" w:sz="4" w:space="0" w:color="000080"/>
                                  </w:tcBorders>
                                </w:tcPr>
                                <w:p w14:paraId="09C865BD" w14:textId="4FDE1C9C" w:rsidR="006E43D1" w:rsidRDefault="006E43D1" w:rsidP="00154DF7">
                                  <w:pPr>
                                    <w:keepNext/>
                                    <w:keepLines/>
                                    <w:ind w:left="-111"/>
                                    <w:rPr>
                                      <w:b/>
                                      <w:sz w:val="21"/>
                                      <w:szCs w:val="21"/>
                                    </w:rPr>
                                  </w:pPr>
                                  <w:r>
                                    <w:rPr>
                                      <w:b/>
                                      <w:sz w:val="21"/>
                                      <w:szCs w:val="21"/>
                                    </w:rPr>
                                    <w:t>Table 1</w:t>
                                  </w:r>
                                </w:p>
                                <w:p w14:paraId="6430D4A7" w14:textId="64CC398B" w:rsidR="006E43D1" w:rsidRPr="005D39DD" w:rsidRDefault="006E43D1" w:rsidP="00154DF7">
                                  <w:pPr>
                                    <w:keepNext/>
                                    <w:keepLines/>
                                    <w:ind w:left="-111"/>
                                    <w:rPr>
                                      <w:b/>
                                      <w:sz w:val="21"/>
                                      <w:szCs w:val="21"/>
                                    </w:rPr>
                                  </w:pPr>
                                  <w:r w:rsidRPr="005D39DD">
                                    <w:rPr>
                                      <w:b/>
                                      <w:sz w:val="21"/>
                                      <w:szCs w:val="21"/>
                                    </w:rPr>
                                    <w:t>($ million)</w:t>
                                  </w:r>
                                </w:p>
                              </w:tc>
                              <w:tc>
                                <w:tcPr>
                                  <w:tcW w:w="1276" w:type="dxa"/>
                                  <w:tcBorders>
                                    <w:top w:val="single" w:sz="4" w:space="0" w:color="000080"/>
                                    <w:bottom w:val="single" w:sz="4" w:space="0" w:color="000080"/>
                                  </w:tcBorders>
                                </w:tcPr>
                                <w:p w14:paraId="3208B95B" w14:textId="77777777" w:rsidR="006E43D1" w:rsidRDefault="006E43D1" w:rsidP="00154DF7">
                                  <w:pPr>
                                    <w:keepNext/>
                                    <w:keepLines/>
                                    <w:jc w:val="right"/>
                                    <w:rPr>
                                      <w:b/>
                                      <w:sz w:val="21"/>
                                      <w:szCs w:val="21"/>
                                    </w:rPr>
                                  </w:pPr>
                                </w:p>
                                <w:p w14:paraId="5E229DC3" w14:textId="79B8F108" w:rsidR="006E43D1" w:rsidRPr="005D39DD" w:rsidRDefault="006E43D1" w:rsidP="00154DF7">
                                  <w:pPr>
                                    <w:keepNext/>
                                    <w:keepLines/>
                                    <w:jc w:val="right"/>
                                    <w:rPr>
                                      <w:b/>
                                      <w:sz w:val="21"/>
                                      <w:szCs w:val="21"/>
                                    </w:rPr>
                                  </w:pPr>
                                  <w:r>
                                    <w:rPr>
                                      <w:b/>
                                      <w:sz w:val="21"/>
                                      <w:szCs w:val="21"/>
                                    </w:rPr>
                                    <w:t>2025-26</w:t>
                                  </w:r>
                                </w:p>
                              </w:tc>
                              <w:tc>
                                <w:tcPr>
                                  <w:tcW w:w="1701" w:type="dxa"/>
                                  <w:tcBorders>
                                    <w:top w:val="single" w:sz="4" w:space="0" w:color="000080"/>
                                    <w:bottom w:val="single" w:sz="4" w:space="0" w:color="000080"/>
                                  </w:tcBorders>
                                </w:tcPr>
                                <w:p w14:paraId="1E1B4A7A" w14:textId="77777777" w:rsidR="006E43D1" w:rsidRDefault="006E43D1" w:rsidP="00154DF7">
                                  <w:pPr>
                                    <w:keepNext/>
                                    <w:keepLines/>
                                    <w:jc w:val="right"/>
                                    <w:rPr>
                                      <w:b/>
                                      <w:sz w:val="21"/>
                                      <w:szCs w:val="21"/>
                                    </w:rPr>
                                  </w:pPr>
                                </w:p>
                                <w:p w14:paraId="710B22B8" w14:textId="13BB93A1" w:rsidR="006E43D1" w:rsidRPr="005D39DD" w:rsidRDefault="006E43D1" w:rsidP="00154DF7">
                                  <w:pPr>
                                    <w:keepNext/>
                                    <w:keepLines/>
                                    <w:jc w:val="right"/>
                                    <w:rPr>
                                      <w:b/>
                                      <w:sz w:val="21"/>
                                      <w:szCs w:val="21"/>
                                    </w:rPr>
                                  </w:pPr>
                                  <w:r w:rsidRPr="005D39DD">
                                    <w:rPr>
                                      <w:b/>
                                      <w:sz w:val="21"/>
                                      <w:szCs w:val="21"/>
                                    </w:rPr>
                                    <w:t>Total</w:t>
                                  </w:r>
                                </w:p>
                              </w:tc>
                            </w:tr>
                            <w:tr w:rsidR="006E43D1" w:rsidRPr="00101AB3" w14:paraId="54AEFD11" w14:textId="77777777" w:rsidTr="000F23E6">
                              <w:trPr>
                                <w:cantSplit/>
                              </w:trPr>
                              <w:tc>
                                <w:tcPr>
                                  <w:tcW w:w="4111" w:type="dxa"/>
                                  <w:tcBorders>
                                    <w:top w:val="single" w:sz="4" w:space="0" w:color="000080"/>
                                  </w:tcBorders>
                                </w:tcPr>
                                <w:p w14:paraId="55A9A036" w14:textId="77777777" w:rsidR="006E43D1" w:rsidRPr="005D39DD" w:rsidRDefault="006E43D1" w:rsidP="000F23E6">
                                  <w:pPr>
                                    <w:keepNext/>
                                    <w:keepLines/>
                                    <w:spacing w:before="40" w:after="40"/>
                                    <w:ind w:left="-111"/>
                                    <w:rPr>
                                      <w:b/>
                                      <w:sz w:val="21"/>
                                      <w:szCs w:val="21"/>
                                    </w:rPr>
                                  </w:pPr>
                                  <w:r w:rsidRPr="005D39DD">
                                    <w:rPr>
                                      <w:b/>
                                      <w:sz w:val="21"/>
                                      <w:szCs w:val="21"/>
                                    </w:rPr>
                                    <w:t>Estimated total budget</w:t>
                                  </w:r>
                                </w:p>
                              </w:tc>
                              <w:tc>
                                <w:tcPr>
                                  <w:tcW w:w="1276" w:type="dxa"/>
                                  <w:tcBorders>
                                    <w:top w:val="single" w:sz="4" w:space="0" w:color="000080"/>
                                  </w:tcBorders>
                                </w:tcPr>
                                <w:p w14:paraId="5225A373" w14:textId="2E3CB4FD" w:rsidR="006E43D1" w:rsidRPr="005D39DD" w:rsidRDefault="00154DF7" w:rsidP="000F23E6">
                                  <w:pPr>
                                    <w:keepNext/>
                                    <w:keepLines/>
                                    <w:spacing w:before="40" w:after="40"/>
                                    <w:jc w:val="right"/>
                                    <w:rPr>
                                      <w:b/>
                                      <w:sz w:val="21"/>
                                      <w:szCs w:val="21"/>
                                    </w:rPr>
                                  </w:pPr>
                                  <w:r>
                                    <w:rPr>
                                      <w:b/>
                                      <w:sz w:val="21"/>
                                      <w:szCs w:val="21"/>
                                    </w:rPr>
                                    <w:t>1.800</w:t>
                                  </w:r>
                                </w:p>
                              </w:tc>
                              <w:tc>
                                <w:tcPr>
                                  <w:tcW w:w="1701" w:type="dxa"/>
                                  <w:tcBorders>
                                    <w:top w:val="single" w:sz="4" w:space="0" w:color="000080"/>
                                  </w:tcBorders>
                                </w:tcPr>
                                <w:p w14:paraId="08FC5E01" w14:textId="63C106C2" w:rsidR="006E43D1" w:rsidRPr="005D39DD" w:rsidRDefault="006E43D1" w:rsidP="000F23E6">
                                  <w:pPr>
                                    <w:keepNext/>
                                    <w:keepLines/>
                                    <w:spacing w:before="40" w:after="40"/>
                                    <w:jc w:val="right"/>
                                    <w:rPr>
                                      <w:b/>
                                      <w:sz w:val="21"/>
                                      <w:szCs w:val="21"/>
                                    </w:rPr>
                                  </w:pPr>
                                  <w:r>
                                    <w:rPr>
                                      <w:b/>
                                      <w:sz w:val="21"/>
                                      <w:szCs w:val="21"/>
                                    </w:rPr>
                                    <w:t>1.800</w:t>
                                  </w:r>
                                </w:p>
                              </w:tc>
                            </w:tr>
                            <w:tr w:rsidR="006E43D1" w:rsidRPr="00101AB3" w14:paraId="4D48DC1E" w14:textId="77777777" w:rsidTr="000F23E6">
                              <w:trPr>
                                <w:cantSplit/>
                              </w:trPr>
                              <w:tc>
                                <w:tcPr>
                                  <w:tcW w:w="4111" w:type="dxa"/>
                                </w:tcPr>
                                <w:p w14:paraId="582F5190" w14:textId="77777777" w:rsidR="006E43D1" w:rsidRPr="0064121C" w:rsidRDefault="006E43D1" w:rsidP="000F23E6">
                                  <w:pPr>
                                    <w:keepNext/>
                                    <w:keepLines/>
                                    <w:spacing w:before="40" w:after="40"/>
                                    <w:ind w:left="-111"/>
                                    <w:rPr>
                                      <w:i/>
                                      <w:iCs/>
                                      <w:sz w:val="21"/>
                                      <w:szCs w:val="21"/>
                                    </w:rPr>
                                  </w:pPr>
                                  <w:r w:rsidRPr="0064121C">
                                    <w:rPr>
                                      <w:i/>
                                      <w:iCs/>
                                      <w:sz w:val="21"/>
                                      <w:szCs w:val="21"/>
                                    </w:rPr>
                                    <w:t xml:space="preserve">Less estimated National Partnership Payments </w:t>
                                  </w:r>
                                </w:p>
                              </w:tc>
                              <w:tc>
                                <w:tcPr>
                                  <w:tcW w:w="1276" w:type="dxa"/>
                                </w:tcPr>
                                <w:p w14:paraId="157BEE88" w14:textId="2B89279B" w:rsidR="006E43D1" w:rsidRPr="005D39DD" w:rsidRDefault="006E43D1" w:rsidP="000F23E6">
                                  <w:pPr>
                                    <w:keepNext/>
                                    <w:keepLines/>
                                    <w:spacing w:before="40" w:after="40"/>
                                    <w:jc w:val="right"/>
                                    <w:rPr>
                                      <w:sz w:val="21"/>
                                      <w:szCs w:val="21"/>
                                    </w:rPr>
                                  </w:pPr>
                                  <w:r w:rsidRPr="005D39DD">
                                    <w:rPr>
                                      <w:sz w:val="21"/>
                                      <w:szCs w:val="21"/>
                                    </w:rPr>
                                    <w:t>0.</w:t>
                                  </w:r>
                                  <w:r>
                                    <w:rPr>
                                      <w:sz w:val="21"/>
                                      <w:szCs w:val="21"/>
                                    </w:rPr>
                                    <w:t>900</w:t>
                                  </w:r>
                                </w:p>
                              </w:tc>
                              <w:tc>
                                <w:tcPr>
                                  <w:tcW w:w="1701" w:type="dxa"/>
                                </w:tcPr>
                                <w:p w14:paraId="4E7A84E3" w14:textId="45174D90" w:rsidR="006E43D1" w:rsidRPr="005D39DD" w:rsidRDefault="006E43D1" w:rsidP="000F23E6">
                                  <w:pPr>
                                    <w:keepNext/>
                                    <w:keepLines/>
                                    <w:spacing w:before="40" w:after="40"/>
                                    <w:jc w:val="right"/>
                                    <w:rPr>
                                      <w:sz w:val="21"/>
                                      <w:szCs w:val="21"/>
                                    </w:rPr>
                                  </w:pPr>
                                  <w:r>
                                    <w:rPr>
                                      <w:sz w:val="21"/>
                                      <w:szCs w:val="21"/>
                                    </w:rPr>
                                    <w:t>0.900</w:t>
                                  </w:r>
                                </w:p>
                              </w:tc>
                            </w:tr>
                            <w:tr w:rsidR="006E43D1" w:rsidRPr="00101AB3" w14:paraId="406CC52C" w14:textId="77777777" w:rsidTr="000F23E6">
                              <w:trPr>
                                <w:cantSplit/>
                              </w:trPr>
                              <w:tc>
                                <w:tcPr>
                                  <w:tcW w:w="4111" w:type="dxa"/>
                                  <w:tcBorders>
                                    <w:bottom w:val="single" w:sz="4" w:space="0" w:color="000080"/>
                                  </w:tcBorders>
                                </w:tcPr>
                                <w:p w14:paraId="7DF3D17D" w14:textId="77777777" w:rsidR="006E43D1" w:rsidRPr="008C6B79" w:rsidRDefault="006E43D1" w:rsidP="000F23E6">
                                  <w:pPr>
                                    <w:keepNext/>
                                    <w:keepLines/>
                                    <w:spacing w:before="40" w:after="40"/>
                                    <w:ind w:left="-111"/>
                                    <w:rPr>
                                      <w:sz w:val="21"/>
                                      <w:szCs w:val="21"/>
                                    </w:rPr>
                                  </w:pPr>
                                  <w:r w:rsidRPr="008C6B79">
                                    <w:rPr>
                                      <w:sz w:val="21"/>
                                      <w:szCs w:val="21"/>
                                    </w:rPr>
                                    <w:t>Balance of non-Commonwealth contributions</w:t>
                                  </w:r>
                                </w:p>
                              </w:tc>
                              <w:tc>
                                <w:tcPr>
                                  <w:tcW w:w="1276" w:type="dxa"/>
                                  <w:tcBorders>
                                    <w:bottom w:val="single" w:sz="4" w:space="0" w:color="000080"/>
                                  </w:tcBorders>
                                </w:tcPr>
                                <w:p w14:paraId="13662C99" w14:textId="7BA500DF" w:rsidR="006E43D1" w:rsidRPr="005D39DD" w:rsidRDefault="006E43D1" w:rsidP="000F23E6">
                                  <w:pPr>
                                    <w:keepNext/>
                                    <w:keepLines/>
                                    <w:spacing w:before="40" w:after="40"/>
                                    <w:jc w:val="right"/>
                                    <w:rPr>
                                      <w:sz w:val="21"/>
                                      <w:szCs w:val="21"/>
                                    </w:rPr>
                                  </w:pPr>
                                  <w:r>
                                    <w:rPr>
                                      <w:sz w:val="21"/>
                                      <w:szCs w:val="21"/>
                                    </w:rPr>
                                    <w:t>0.900</w:t>
                                  </w:r>
                                </w:p>
                              </w:tc>
                              <w:tc>
                                <w:tcPr>
                                  <w:tcW w:w="1701" w:type="dxa"/>
                                  <w:tcBorders>
                                    <w:bottom w:val="single" w:sz="4" w:space="0" w:color="000080"/>
                                  </w:tcBorders>
                                </w:tcPr>
                                <w:p w14:paraId="51C9A932" w14:textId="14CE5CF8" w:rsidR="006E43D1" w:rsidRPr="005D39DD" w:rsidRDefault="006E43D1" w:rsidP="000F23E6">
                                  <w:pPr>
                                    <w:keepNext/>
                                    <w:keepLines/>
                                    <w:spacing w:before="40" w:after="40"/>
                                    <w:jc w:val="right"/>
                                    <w:rPr>
                                      <w:sz w:val="21"/>
                                      <w:szCs w:val="21"/>
                                    </w:rPr>
                                  </w:pPr>
                                  <w:r>
                                    <w:rPr>
                                      <w:sz w:val="21"/>
                                      <w:szCs w:val="21"/>
                                    </w:rPr>
                                    <w:t>0.900</w:t>
                                  </w:r>
                                </w:p>
                              </w:tc>
                            </w:tr>
                          </w:tbl>
                          <w:p w14:paraId="27D4F2F1" w14:textId="5EE1BA52" w:rsidR="00C91B5F" w:rsidRPr="00101AB3" w:rsidRDefault="00C91B5F" w:rsidP="00C91B5F">
                            <w:pPr>
                              <w:rPr>
                                <w:sz w:val="18"/>
                                <w:szCs w:val="18"/>
                              </w:rPr>
                            </w:pPr>
                          </w:p>
                        </w:txbxContent>
                      </v:textbox>
                      <w10:wrap type="square"/>
                    </v:shape>
                  </w:pict>
                </mc:Fallback>
              </mc:AlternateContent>
            </w:r>
            <w:r>
              <w:rPr>
                <w:color w:val="auto"/>
              </w:rPr>
              <w:t>Commonwealth contributions will not exceed the amount set out in the tables below.</w:t>
            </w:r>
          </w:p>
        </w:tc>
      </w:tr>
      <w:tr w:rsidR="00C91B5F" w:rsidRPr="00F00A18" w14:paraId="21E3D649" w14:textId="77777777" w:rsidTr="006C3B10">
        <w:tc>
          <w:tcPr>
            <w:tcW w:w="1975" w:type="dxa"/>
          </w:tcPr>
          <w:p w14:paraId="06578BDF" w14:textId="7D5EA7B4" w:rsidR="00C91B5F" w:rsidRPr="00F00A18" w:rsidRDefault="006C3B10" w:rsidP="000F23E6">
            <w:pPr>
              <w:pStyle w:val="Tableformat"/>
              <w:spacing w:before="60" w:after="60"/>
              <w:rPr>
                <w:color w:val="auto"/>
              </w:rPr>
            </w:pPr>
            <w:r>
              <w:rPr>
                <w:color w:val="auto"/>
              </w:rPr>
              <w:t>Commonwealth Funding Recognition</w:t>
            </w:r>
          </w:p>
        </w:tc>
        <w:tc>
          <w:tcPr>
            <w:tcW w:w="7654" w:type="dxa"/>
          </w:tcPr>
          <w:p w14:paraId="5D6B49EF" w14:textId="6B8DDC06" w:rsidR="00C91B5F" w:rsidRDefault="006C3B10" w:rsidP="000F23E6">
            <w:pPr>
              <w:pStyle w:val="Tableformat"/>
              <w:spacing w:before="60" w:after="60"/>
              <w:rPr>
                <w:color w:val="auto"/>
              </w:rPr>
            </w:pPr>
            <w:r>
              <w:rPr>
                <w:color w:val="auto"/>
              </w:rPr>
              <w:t xml:space="preserve">In addition to the requirements set out in Clause 21 of the </w:t>
            </w:r>
            <w:r w:rsidRPr="006C3B10">
              <w:rPr>
                <w:i/>
                <w:color w:val="auto"/>
              </w:rPr>
              <w:t>Federation Funding Agreement – Infrastructure</w:t>
            </w:r>
            <w:r w:rsidR="007E681A">
              <w:rPr>
                <w:color w:val="auto"/>
              </w:rPr>
              <w:t xml:space="preserve"> </w:t>
            </w:r>
            <w:r w:rsidR="00EF06B4">
              <w:rPr>
                <w:color w:val="auto"/>
              </w:rPr>
              <w:t xml:space="preserve">and the agreed Communications Principles, </w:t>
            </w:r>
            <w:r>
              <w:rPr>
                <w:color w:val="auto"/>
              </w:rPr>
              <w:t>the State agrees to:</w:t>
            </w:r>
          </w:p>
          <w:p w14:paraId="4378F5AF" w14:textId="50BA7728" w:rsidR="006C3B10" w:rsidRDefault="006C3B10" w:rsidP="000F23E6">
            <w:pPr>
              <w:pStyle w:val="Tableformat"/>
              <w:numPr>
                <w:ilvl w:val="0"/>
                <w:numId w:val="3"/>
              </w:numPr>
              <w:spacing w:before="60" w:after="60"/>
              <w:ind w:left="360"/>
              <w:rPr>
                <w:color w:val="auto"/>
              </w:rPr>
            </w:pPr>
            <w:proofErr w:type="spellStart"/>
            <w:r>
              <w:rPr>
                <w:color w:val="auto"/>
              </w:rPr>
              <w:t>Recognise</w:t>
            </w:r>
            <w:proofErr w:type="spellEnd"/>
            <w:r>
              <w:rPr>
                <w:color w:val="auto"/>
              </w:rPr>
              <w:t xml:space="preserve"> the Commonwealth’s funding contribution to </w:t>
            </w:r>
            <w:r w:rsidR="00EF06B4">
              <w:rPr>
                <w:color w:val="auto"/>
              </w:rPr>
              <w:t>the p</w:t>
            </w:r>
            <w:r>
              <w:rPr>
                <w:color w:val="auto"/>
              </w:rPr>
              <w:t>roject in all publications, promotional and advertising materials, signage, public announcements</w:t>
            </w:r>
            <w:r w:rsidR="00EF06B4">
              <w:rPr>
                <w:color w:val="auto"/>
              </w:rPr>
              <w:t>,</w:t>
            </w:r>
            <w:r w:rsidR="007E681A">
              <w:rPr>
                <w:color w:val="auto"/>
              </w:rPr>
              <w:t xml:space="preserve"> media, </w:t>
            </w:r>
            <w:r>
              <w:rPr>
                <w:color w:val="auto"/>
              </w:rPr>
              <w:t xml:space="preserve">activities </w:t>
            </w:r>
            <w:r w:rsidR="00EF06B4">
              <w:rPr>
                <w:color w:val="auto"/>
              </w:rPr>
              <w:t xml:space="preserve">and event invitations </w:t>
            </w:r>
            <w:r>
              <w:rPr>
                <w:color w:val="auto"/>
              </w:rPr>
              <w:t xml:space="preserve">in relation to a project as </w:t>
            </w:r>
            <w:proofErr w:type="gramStart"/>
            <w:r>
              <w:rPr>
                <w:color w:val="auto"/>
              </w:rPr>
              <w:t>appropriate;</w:t>
            </w:r>
            <w:proofErr w:type="gramEnd"/>
          </w:p>
          <w:p w14:paraId="5FEA91BC" w14:textId="11CD9AEF" w:rsidR="006C3B10" w:rsidRDefault="006C3B10" w:rsidP="000F23E6">
            <w:pPr>
              <w:pStyle w:val="Tableformat"/>
              <w:numPr>
                <w:ilvl w:val="0"/>
                <w:numId w:val="3"/>
              </w:numPr>
              <w:spacing w:before="60" w:after="60"/>
              <w:ind w:left="360"/>
              <w:rPr>
                <w:color w:val="auto"/>
              </w:rPr>
            </w:pPr>
            <w:r>
              <w:rPr>
                <w:color w:val="auto"/>
              </w:rPr>
              <w:t>Provide reasonable opportunity for the Commonwealth to contribute to developing communications strategies for projects with a Commonwealth funding contribution; and</w:t>
            </w:r>
          </w:p>
          <w:p w14:paraId="679D8AD4" w14:textId="2EC43B84" w:rsidR="006C3B10" w:rsidRPr="006C3B10" w:rsidRDefault="006C3B10" w:rsidP="000F23E6">
            <w:pPr>
              <w:pStyle w:val="Tableformat"/>
              <w:numPr>
                <w:ilvl w:val="0"/>
                <w:numId w:val="3"/>
              </w:numPr>
              <w:spacing w:before="60" w:after="60"/>
              <w:ind w:left="360"/>
              <w:rPr>
                <w:color w:val="auto"/>
              </w:rPr>
            </w:pPr>
            <w:r>
              <w:rPr>
                <w:color w:val="auto"/>
              </w:rPr>
              <w:t>Provide the Commonwealth with equal access to products that they obtain for use in the development of promotional material, including but not limited to project data, footage and images.</w:t>
            </w:r>
          </w:p>
        </w:tc>
      </w:tr>
      <w:tr w:rsidR="006C3B10" w:rsidRPr="00F00A18" w14:paraId="2B79FD5A" w14:textId="77777777" w:rsidTr="006C3B10">
        <w:tc>
          <w:tcPr>
            <w:tcW w:w="1975" w:type="dxa"/>
          </w:tcPr>
          <w:p w14:paraId="7DABA62F" w14:textId="20960F80" w:rsidR="006C3B10" w:rsidRDefault="006C3B10" w:rsidP="000F23E6">
            <w:pPr>
              <w:pStyle w:val="Tableformat"/>
              <w:spacing w:before="60" w:after="60"/>
              <w:rPr>
                <w:color w:val="auto"/>
              </w:rPr>
            </w:pPr>
            <w:r>
              <w:rPr>
                <w:color w:val="auto"/>
              </w:rPr>
              <w:t>Program Reporting</w:t>
            </w:r>
          </w:p>
        </w:tc>
        <w:tc>
          <w:tcPr>
            <w:tcW w:w="7654" w:type="dxa"/>
          </w:tcPr>
          <w:p w14:paraId="3D1360EB" w14:textId="7F95978F" w:rsidR="006C3B10" w:rsidRDefault="006C3B10" w:rsidP="000F23E6">
            <w:pPr>
              <w:pStyle w:val="Tableformat"/>
              <w:spacing w:before="60" w:after="60"/>
              <w:rPr>
                <w:color w:val="auto"/>
              </w:rPr>
            </w:pPr>
            <w:proofErr w:type="gramStart"/>
            <w:r>
              <w:rPr>
                <w:color w:val="auto"/>
              </w:rPr>
              <w:t>For the purpose of</w:t>
            </w:r>
            <w:proofErr w:type="gramEnd"/>
            <w:r>
              <w:rPr>
                <w:color w:val="auto"/>
              </w:rPr>
              <w:t xml:space="preserve"> monitoring and assessing performance, the State will report to the Commonwealth on project progress as set out in the performance milestones agreed in this schedule. The State will liaise with any third-party proponent and provide relevant information on </w:t>
            </w:r>
            <w:r>
              <w:rPr>
                <w:color w:val="auto"/>
              </w:rPr>
              <w:lastRenderedPageBreak/>
              <w:t>the development and progress of the funded project to the Commonwealth on request.</w:t>
            </w:r>
          </w:p>
        </w:tc>
      </w:tr>
      <w:tr w:rsidR="004A5698" w:rsidRPr="00F00A18" w14:paraId="4F341EBB" w14:textId="77777777" w:rsidTr="006C3B10">
        <w:tc>
          <w:tcPr>
            <w:tcW w:w="1975" w:type="dxa"/>
          </w:tcPr>
          <w:p w14:paraId="7B440BBC" w14:textId="7117163C" w:rsidR="004A5698" w:rsidRDefault="004A5698" w:rsidP="000F23E6">
            <w:pPr>
              <w:pStyle w:val="Tableformat"/>
              <w:spacing w:before="60" w:after="60"/>
              <w:rPr>
                <w:color w:val="auto"/>
              </w:rPr>
            </w:pPr>
            <w:r>
              <w:rPr>
                <w:color w:val="auto"/>
              </w:rPr>
              <w:lastRenderedPageBreak/>
              <w:t>Additional terms</w:t>
            </w:r>
          </w:p>
        </w:tc>
        <w:tc>
          <w:tcPr>
            <w:tcW w:w="7654" w:type="dxa"/>
          </w:tcPr>
          <w:p w14:paraId="2B3EF60C" w14:textId="148AC27A" w:rsidR="004A5698" w:rsidRDefault="004A5698" w:rsidP="000F23E6">
            <w:pPr>
              <w:pStyle w:val="Tableformat"/>
              <w:spacing w:before="60" w:after="60"/>
              <w:rPr>
                <w:color w:val="auto"/>
              </w:rPr>
            </w:pPr>
            <w:r>
              <w:rPr>
                <w:color w:val="auto"/>
              </w:rPr>
              <w:t>In addition to its other responsibilities, where possible, the State agrees to:</w:t>
            </w:r>
          </w:p>
          <w:p w14:paraId="25ADF5C9" w14:textId="77777777" w:rsidR="004A5698" w:rsidRDefault="004A5698" w:rsidP="004A5698">
            <w:pPr>
              <w:pStyle w:val="Tableformat"/>
              <w:numPr>
                <w:ilvl w:val="0"/>
                <w:numId w:val="6"/>
              </w:numPr>
              <w:spacing w:before="60" w:after="60"/>
              <w:rPr>
                <w:color w:val="auto"/>
              </w:rPr>
            </w:pPr>
            <w:r w:rsidRPr="004A5698">
              <w:rPr>
                <w:color w:val="auto"/>
              </w:rPr>
              <w:t xml:space="preserve">Provide opportunities for local Tasmanian businesses and employees to be involved in the construction work undertaken as part of the </w:t>
            </w:r>
            <w:r>
              <w:rPr>
                <w:color w:val="auto"/>
              </w:rPr>
              <w:t>project</w:t>
            </w:r>
            <w:r w:rsidRPr="004A5698">
              <w:rPr>
                <w:color w:val="auto"/>
              </w:rPr>
              <w:t xml:space="preserve">. </w:t>
            </w:r>
          </w:p>
          <w:p w14:paraId="7C832BCC" w14:textId="1F03C094" w:rsidR="004A5698" w:rsidRDefault="004A5698" w:rsidP="004A5698">
            <w:pPr>
              <w:pStyle w:val="Tableformat"/>
              <w:numPr>
                <w:ilvl w:val="0"/>
                <w:numId w:val="6"/>
              </w:numPr>
              <w:spacing w:before="60" w:after="60"/>
              <w:rPr>
                <w:color w:val="auto"/>
              </w:rPr>
            </w:pPr>
            <w:r w:rsidRPr="004A5698">
              <w:rPr>
                <w:color w:val="auto"/>
              </w:rPr>
              <w:t xml:space="preserve">Provide opportunities for Tasmanian Aboriginal businesses and employees to be involved in the construction work undertaken as part of the </w:t>
            </w:r>
            <w:r>
              <w:rPr>
                <w:color w:val="auto"/>
              </w:rPr>
              <w:t>project</w:t>
            </w:r>
            <w:r w:rsidRPr="004A5698">
              <w:rPr>
                <w:color w:val="auto"/>
              </w:rPr>
              <w:t>.</w:t>
            </w:r>
          </w:p>
        </w:tc>
      </w:tr>
    </w:tbl>
    <w:p w14:paraId="7417F48D" w14:textId="77777777" w:rsidR="00C91B5F" w:rsidRPr="00F00A18" w:rsidRDefault="00C91B5F" w:rsidP="00C91B5F">
      <w:pPr>
        <w:sectPr w:rsidR="00C91B5F" w:rsidRPr="00F00A18" w:rsidSect="00FD7C46">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709" w:footer="709" w:gutter="0"/>
          <w:pgNumType w:chapStyle="9"/>
          <w:cols w:space="708"/>
          <w:titlePg/>
          <w:docGrid w:linePitch="360"/>
        </w:sectPr>
      </w:pPr>
    </w:p>
    <w:tbl>
      <w:tblPr>
        <w:tblW w:w="5000" w:type="pct"/>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A0" w:firstRow="1" w:lastRow="0" w:firstColumn="1" w:lastColumn="0" w:noHBand="0" w:noVBand="1"/>
      </w:tblPr>
      <w:tblGrid>
        <w:gridCol w:w="3264"/>
        <w:gridCol w:w="7658"/>
        <w:gridCol w:w="1929"/>
        <w:gridCol w:w="1699"/>
      </w:tblGrid>
      <w:tr w:rsidR="00C91B5F" w:rsidRPr="00F00A18" w14:paraId="666D7A2C" w14:textId="77777777" w:rsidTr="005D3905">
        <w:tc>
          <w:tcPr>
            <w:tcW w:w="14550" w:type="dxa"/>
            <w:gridSpan w:val="4"/>
            <w:shd w:val="clear" w:color="auto" w:fill="DEEAF6" w:themeFill="accent1" w:themeFillTint="33"/>
          </w:tcPr>
          <w:p w14:paraId="560DB1DE" w14:textId="77777777" w:rsidR="00C91B5F" w:rsidRPr="00F00A18" w:rsidRDefault="00C91B5F" w:rsidP="005D3905">
            <w:pPr>
              <w:pStyle w:val="Tableformat"/>
              <w:rPr>
                <w:b/>
                <w:color w:val="auto"/>
              </w:rPr>
            </w:pPr>
            <w:r w:rsidRPr="00F00A18">
              <w:rPr>
                <w:b/>
                <w:color w:val="auto"/>
              </w:rPr>
              <w:lastRenderedPageBreak/>
              <w:t>Table 2: Performance requirements, reporting and payment summary</w:t>
            </w:r>
          </w:p>
        </w:tc>
      </w:tr>
      <w:tr w:rsidR="00C91B5F" w:rsidRPr="00F00A18" w14:paraId="45D97D64" w14:textId="77777777" w:rsidTr="005D3905">
        <w:tc>
          <w:tcPr>
            <w:tcW w:w="3264" w:type="dxa"/>
            <w:shd w:val="clear" w:color="auto" w:fill="F2F2F2" w:themeFill="background1" w:themeFillShade="F2"/>
          </w:tcPr>
          <w:p w14:paraId="10F4D2BD" w14:textId="6F225DA8" w:rsidR="00C91B5F" w:rsidRPr="00F00A18" w:rsidRDefault="00C91B5F" w:rsidP="005D3905">
            <w:pPr>
              <w:pStyle w:val="Tableformat"/>
              <w:rPr>
                <w:b/>
                <w:color w:val="auto"/>
              </w:rPr>
            </w:pPr>
            <w:r w:rsidRPr="00F00A18">
              <w:rPr>
                <w:b/>
                <w:color w:val="auto"/>
              </w:rPr>
              <w:t>Outpu</w:t>
            </w:r>
            <w:r w:rsidR="006C3B10">
              <w:rPr>
                <w:b/>
                <w:color w:val="auto"/>
              </w:rPr>
              <w:t>t</w:t>
            </w:r>
          </w:p>
        </w:tc>
        <w:tc>
          <w:tcPr>
            <w:tcW w:w="7658" w:type="dxa"/>
            <w:shd w:val="clear" w:color="auto" w:fill="F2F2F2" w:themeFill="background1" w:themeFillShade="F2"/>
          </w:tcPr>
          <w:p w14:paraId="1B454D97" w14:textId="77777777" w:rsidR="00C91B5F" w:rsidRPr="00F00A18" w:rsidRDefault="00C91B5F" w:rsidP="005D3905">
            <w:pPr>
              <w:pStyle w:val="Tableformat"/>
              <w:rPr>
                <w:b/>
                <w:color w:val="auto"/>
              </w:rPr>
            </w:pPr>
            <w:r w:rsidRPr="00F00A18">
              <w:rPr>
                <w:b/>
                <w:color w:val="auto"/>
              </w:rPr>
              <w:t>Performance milestones</w:t>
            </w:r>
          </w:p>
        </w:tc>
        <w:tc>
          <w:tcPr>
            <w:tcW w:w="1929" w:type="dxa"/>
            <w:shd w:val="clear" w:color="auto" w:fill="F2F2F2" w:themeFill="background1" w:themeFillShade="F2"/>
          </w:tcPr>
          <w:p w14:paraId="4CBE64C9" w14:textId="6EA725F4" w:rsidR="00C91B5F" w:rsidRPr="00F00A18" w:rsidRDefault="00272056" w:rsidP="005D3905">
            <w:pPr>
              <w:pStyle w:val="Tableformat"/>
              <w:rPr>
                <w:b/>
                <w:color w:val="auto"/>
              </w:rPr>
            </w:pPr>
            <w:r>
              <w:rPr>
                <w:b/>
                <w:color w:val="auto"/>
              </w:rPr>
              <w:t>Expected completion date</w:t>
            </w:r>
            <w:r w:rsidRPr="00F00A18">
              <w:rPr>
                <w:b/>
                <w:color w:val="auto"/>
              </w:rPr>
              <w:t xml:space="preserve"> </w:t>
            </w:r>
          </w:p>
        </w:tc>
        <w:tc>
          <w:tcPr>
            <w:tcW w:w="1699" w:type="dxa"/>
            <w:shd w:val="clear" w:color="auto" w:fill="F2F2F2" w:themeFill="background1" w:themeFillShade="F2"/>
          </w:tcPr>
          <w:p w14:paraId="3F2D3F12" w14:textId="77777777" w:rsidR="00C91B5F" w:rsidRPr="00F00A18" w:rsidRDefault="00C91B5F" w:rsidP="005D3905">
            <w:pPr>
              <w:pStyle w:val="Tableformat"/>
              <w:rPr>
                <w:b/>
                <w:color w:val="auto"/>
              </w:rPr>
            </w:pPr>
            <w:r w:rsidRPr="00F00A18">
              <w:rPr>
                <w:b/>
                <w:color w:val="auto"/>
              </w:rPr>
              <w:t>Payment</w:t>
            </w:r>
          </w:p>
        </w:tc>
      </w:tr>
      <w:tr w:rsidR="007F5A63" w:rsidRPr="00F00A18" w14:paraId="6D142D4F" w14:textId="77777777" w:rsidTr="00182104">
        <w:tc>
          <w:tcPr>
            <w:tcW w:w="3264" w:type="dxa"/>
            <w:vMerge w:val="restart"/>
            <w:tcBorders>
              <w:top w:val="single" w:sz="8" w:space="0" w:color="4F81BD"/>
              <w:left w:val="single" w:sz="8" w:space="0" w:color="4F81BD"/>
              <w:right w:val="single" w:sz="8" w:space="0" w:color="4F81BD"/>
            </w:tcBorders>
          </w:tcPr>
          <w:p w14:paraId="43AC35BA" w14:textId="5B67AD24" w:rsidR="007F5A63" w:rsidRPr="00DF7F49" w:rsidRDefault="001120D0" w:rsidP="005D3905">
            <w:pPr>
              <w:pStyle w:val="Milestonetable"/>
              <w:rPr>
                <w:color w:val="auto"/>
              </w:rPr>
            </w:pPr>
            <w:r w:rsidRPr="00DF7F49">
              <w:rPr>
                <w:color w:val="auto"/>
              </w:rPr>
              <w:t>P</w:t>
            </w:r>
            <w:r w:rsidR="007F5A63" w:rsidRPr="00DF7F49">
              <w:rPr>
                <w:color w:val="auto"/>
              </w:rPr>
              <w:t xml:space="preserve">ermanent memorial for the Hillcrest </w:t>
            </w:r>
            <w:r w:rsidR="00154DF7" w:rsidRPr="00DF7F49">
              <w:rPr>
                <w:color w:val="auto"/>
              </w:rPr>
              <w:t>P</w:t>
            </w:r>
            <w:r w:rsidR="007F5A63" w:rsidRPr="00DF7F49">
              <w:rPr>
                <w:color w:val="auto"/>
              </w:rPr>
              <w:t xml:space="preserve">rimary </w:t>
            </w:r>
            <w:r w:rsidR="00154DF7" w:rsidRPr="00DF7F49">
              <w:rPr>
                <w:color w:val="auto"/>
              </w:rPr>
              <w:t>S</w:t>
            </w:r>
            <w:r w:rsidR="007F5A63" w:rsidRPr="00DF7F49">
              <w:rPr>
                <w:color w:val="auto"/>
              </w:rPr>
              <w:t>chool tragedy</w:t>
            </w:r>
          </w:p>
        </w:tc>
        <w:tc>
          <w:tcPr>
            <w:tcW w:w="7658" w:type="dxa"/>
            <w:tcBorders>
              <w:top w:val="single" w:sz="8" w:space="0" w:color="4F81BD"/>
              <w:left w:val="single" w:sz="8" w:space="0" w:color="4F81BD"/>
              <w:bottom w:val="single" w:sz="8" w:space="0" w:color="4F81BD"/>
              <w:right w:val="single" w:sz="8" w:space="0" w:color="4F81BD"/>
            </w:tcBorders>
          </w:tcPr>
          <w:p w14:paraId="367908D4" w14:textId="6C5C8907" w:rsidR="007F5A63" w:rsidRPr="00DF7F49" w:rsidRDefault="007F5A63" w:rsidP="005D3905">
            <w:pPr>
              <w:pStyle w:val="Milestonetable"/>
              <w:rPr>
                <w:color w:val="auto"/>
              </w:rPr>
            </w:pPr>
            <w:r w:rsidRPr="00DF7F49">
              <w:rPr>
                <w:b/>
                <w:color w:val="auto"/>
              </w:rPr>
              <w:t xml:space="preserve">Milestone 1: </w:t>
            </w:r>
            <w:r w:rsidR="005C56DC" w:rsidRPr="00DF7F49">
              <w:rPr>
                <w:b/>
                <w:color w:val="auto"/>
              </w:rPr>
              <w:t>Planning</w:t>
            </w:r>
            <w:r w:rsidR="00273A78">
              <w:rPr>
                <w:b/>
                <w:color w:val="auto"/>
              </w:rPr>
              <w:t>,</w:t>
            </w:r>
            <w:r w:rsidR="005C56DC" w:rsidRPr="00DF7F49">
              <w:rPr>
                <w:b/>
                <w:color w:val="auto"/>
              </w:rPr>
              <w:t xml:space="preserve"> </w:t>
            </w:r>
            <w:proofErr w:type="gramStart"/>
            <w:r w:rsidR="005C56DC" w:rsidRPr="00DF7F49">
              <w:rPr>
                <w:b/>
                <w:color w:val="auto"/>
              </w:rPr>
              <w:t xml:space="preserve">Design </w:t>
            </w:r>
            <w:r w:rsidR="00C3167F">
              <w:rPr>
                <w:b/>
                <w:color w:val="auto"/>
              </w:rPr>
              <w:t xml:space="preserve"> and</w:t>
            </w:r>
            <w:proofErr w:type="gramEnd"/>
            <w:r w:rsidR="00C3167F">
              <w:rPr>
                <w:b/>
                <w:color w:val="auto"/>
              </w:rPr>
              <w:t xml:space="preserve"> Approvals</w:t>
            </w:r>
          </w:p>
          <w:p w14:paraId="348232F8" w14:textId="5E8BD2E7" w:rsidR="00030AFE" w:rsidRPr="00DF7F49" w:rsidRDefault="00066E5D" w:rsidP="005D3905">
            <w:pPr>
              <w:pStyle w:val="Milestonetable"/>
              <w:rPr>
                <w:color w:val="auto"/>
              </w:rPr>
            </w:pPr>
            <w:r>
              <w:rPr>
                <w:color w:val="auto"/>
              </w:rPr>
              <w:t xml:space="preserve">Commonwealth </w:t>
            </w:r>
            <w:r w:rsidR="00CE2997">
              <w:rPr>
                <w:color w:val="auto"/>
              </w:rPr>
              <w:t>a</w:t>
            </w:r>
            <w:r w:rsidR="00030AFE" w:rsidRPr="00DF7F49">
              <w:rPr>
                <w:color w:val="auto"/>
              </w:rPr>
              <w:t>cceptance of</w:t>
            </w:r>
            <w:r w:rsidR="008E2F27" w:rsidRPr="00DF7F49">
              <w:rPr>
                <w:color w:val="auto"/>
              </w:rPr>
              <w:t xml:space="preserve"> a progress report</w:t>
            </w:r>
            <w:r w:rsidR="00905D84" w:rsidRPr="00DF7F49">
              <w:rPr>
                <w:color w:val="auto"/>
              </w:rPr>
              <w:t xml:space="preserve"> including</w:t>
            </w:r>
            <w:r w:rsidR="00030AFE" w:rsidRPr="00DF7F49">
              <w:rPr>
                <w:color w:val="auto"/>
              </w:rPr>
              <w:t>:</w:t>
            </w:r>
          </w:p>
          <w:p w14:paraId="1B0BCB1C" w14:textId="47D991DA" w:rsidR="006B5EFC" w:rsidRPr="00DF7F49" w:rsidRDefault="00085574" w:rsidP="005C56DC">
            <w:pPr>
              <w:pStyle w:val="Milestonetable"/>
              <w:numPr>
                <w:ilvl w:val="0"/>
                <w:numId w:val="5"/>
              </w:numPr>
              <w:ind w:left="360"/>
              <w:rPr>
                <w:color w:val="auto"/>
              </w:rPr>
            </w:pPr>
            <w:r w:rsidRPr="00DF7F49">
              <w:rPr>
                <w:color w:val="auto"/>
              </w:rPr>
              <w:t xml:space="preserve">planning and </w:t>
            </w:r>
            <w:proofErr w:type="gramStart"/>
            <w:r w:rsidRPr="00DF7F49">
              <w:rPr>
                <w:color w:val="auto"/>
              </w:rPr>
              <w:t>or</w:t>
            </w:r>
            <w:proofErr w:type="gramEnd"/>
            <w:r w:rsidRPr="00DF7F49">
              <w:rPr>
                <w:color w:val="auto"/>
              </w:rPr>
              <w:t xml:space="preserve"> </w:t>
            </w:r>
            <w:proofErr w:type="gramStart"/>
            <w:r w:rsidRPr="00DF7F49">
              <w:rPr>
                <w:color w:val="auto"/>
              </w:rPr>
              <w:t>landowner</w:t>
            </w:r>
            <w:proofErr w:type="gramEnd"/>
            <w:r w:rsidRPr="00DF7F49">
              <w:rPr>
                <w:color w:val="auto"/>
              </w:rPr>
              <w:t xml:space="preserve"> consent to facilitate the </w:t>
            </w:r>
            <w:proofErr w:type="gramStart"/>
            <w:r w:rsidRPr="00DF7F49">
              <w:rPr>
                <w:color w:val="auto"/>
              </w:rPr>
              <w:t>project;</w:t>
            </w:r>
            <w:proofErr w:type="gramEnd"/>
          </w:p>
          <w:p w14:paraId="40AB201F" w14:textId="2009AB93" w:rsidR="00085574" w:rsidRPr="00DF7F49" w:rsidRDefault="0006073B" w:rsidP="006B5EFC">
            <w:pPr>
              <w:pStyle w:val="Milestonetable"/>
              <w:numPr>
                <w:ilvl w:val="0"/>
                <w:numId w:val="5"/>
              </w:numPr>
              <w:ind w:left="360"/>
              <w:rPr>
                <w:color w:val="auto"/>
              </w:rPr>
            </w:pPr>
            <w:r>
              <w:rPr>
                <w:color w:val="auto"/>
              </w:rPr>
              <w:t>a</w:t>
            </w:r>
            <w:r w:rsidR="00F75BBD" w:rsidRPr="00DF7F49">
              <w:rPr>
                <w:color w:val="auto"/>
              </w:rPr>
              <w:t xml:space="preserve"> completed concept design </w:t>
            </w:r>
            <w:r w:rsidR="00D11CE9">
              <w:rPr>
                <w:color w:val="auto"/>
              </w:rPr>
              <w:t>which will</w:t>
            </w:r>
            <w:r w:rsidR="00F75BBD" w:rsidRPr="00DF7F49">
              <w:rPr>
                <w:color w:val="auto"/>
              </w:rPr>
              <w:t xml:space="preserve"> support the detailed design and tender for construction</w:t>
            </w:r>
            <w:r w:rsidR="00085574" w:rsidRPr="00DF7F49">
              <w:rPr>
                <w:color w:val="auto"/>
              </w:rPr>
              <w:t>; and</w:t>
            </w:r>
          </w:p>
          <w:p w14:paraId="5B9E4827" w14:textId="2189C550" w:rsidR="00085574" w:rsidRPr="00DF7F49" w:rsidRDefault="007D2DD0" w:rsidP="006B5EFC">
            <w:pPr>
              <w:pStyle w:val="Milestonetable"/>
              <w:numPr>
                <w:ilvl w:val="0"/>
                <w:numId w:val="5"/>
              </w:numPr>
              <w:ind w:left="360"/>
              <w:rPr>
                <w:color w:val="auto"/>
              </w:rPr>
            </w:pPr>
            <w:r>
              <w:rPr>
                <w:color w:val="auto"/>
              </w:rPr>
              <w:t xml:space="preserve">a </w:t>
            </w:r>
            <w:r w:rsidR="00085574" w:rsidRPr="00DF7F49">
              <w:rPr>
                <w:color w:val="auto"/>
              </w:rPr>
              <w:t xml:space="preserve">copy of an independent pre-tender </w:t>
            </w:r>
            <w:r w:rsidR="00FA7B11">
              <w:rPr>
                <w:color w:val="auto"/>
              </w:rPr>
              <w:t xml:space="preserve">budget </w:t>
            </w:r>
            <w:r w:rsidR="00085574" w:rsidRPr="00DF7F49">
              <w:rPr>
                <w:color w:val="auto"/>
              </w:rPr>
              <w:t xml:space="preserve">estimate </w:t>
            </w:r>
            <w:r w:rsidR="00D11CE9">
              <w:rPr>
                <w:color w:val="auto"/>
              </w:rPr>
              <w:t>which will</w:t>
            </w:r>
            <w:r w:rsidR="00085574" w:rsidRPr="00DF7F49">
              <w:rPr>
                <w:color w:val="auto"/>
              </w:rPr>
              <w:t xml:space="preserve"> support the proposed works.</w:t>
            </w:r>
          </w:p>
          <w:p w14:paraId="4095F697" w14:textId="1FBB596E" w:rsidR="00617BAF" w:rsidRPr="00DF7F49" w:rsidRDefault="00617BAF" w:rsidP="005D3905">
            <w:pPr>
              <w:pStyle w:val="Milestonetable"/>
              <w:rPr>
                <w:color w:val="auto"/>
              </w:rPr>
            </w:pPr>
          </w:p>
        </w:tc>
        <w:tc>
          <w:tcPr>
            <w:tcW w:w="1929" w:type="dxa"/>
            <w:tcBorders>
              <w:top w:val="single" w:sz="8" w:space="0" w:color="4F81BD"/>
              <w:left w:val="single" w:sz="8" w:space="0" w:color="4F81BD"/>
              <w:bottom w:val="single" w:sz="8" w:space="0" w:color="4F81BD"/>
              <w:right w:val="single" w:sz="8" w:space="0" w:color="4F81BD"/>
            </w:tcBorders>
          </w:tcPr>
          <w:p w14:paraId="5421C669" w14:textId="365B8C7A" w:rsidR="007F5A63" w:rsidRPr="00DF7F49" w:rsidRDefault="00085574" w:rsidP="00ED503C">
            <w:pPr>
              <w:pStyle w:val="Milestonetable"/>
              <w:rPr>
                <w:color w:val="auto"/>
              </w:rPr>
            </w:pPr>
            <w:r w:rsidRPr="00DF7F49">
              <w:rPr>
                <w:color w:val="auto"/>
              </w:rPr>
              <w:t xml:space="preserve">Within </w:t>
            </w:r>
            <w:r w:rsidR="00905D84" w:rsidRPr="00DF7F49">
              <w:rPr>
                <w:color w:val="auto"/>
              </w:rPr>
              <w:t>three</w:t>
            </w:r>
            <w:r w:rsidRPr="00DF7F49">
              <w:rPr>
                <w:color w:val="auto"/>
              </w:rPr>
              <w:t xml:space="preserve"> month</w:t>
            </w:r>
            <w:r w:rsidR="00905D84" w:rsidRPr="00DF7F49">
              <w:rPr>
                <w:color w:val="auto"/>
              </w:rPr>
              <w:t>s</w:t>
            </w:r>
            <w:r w:rsidRPr="00DF7F49">
              <w:rPr>
                <w:color w:val="auto"/>
              </w:rPr>
              <w:t xml:space="preserve"> of execution of this FFA Schedule</w:t>
            </w:r>
          </w:p>
        </w:tc>
        <w:tc>
          <w:tcPr>
            <w:tcW w:w="1699" w:type="dxa"/>
            <w:tcBorders>
              <w:top w:val="single" w:sz="8" w:space="0" w:color="4F81BD"/>
              <w:left w:val="single" w:sz="8" w:space="0" w:color="4F81BD"/>
              <w:bottom w:val="single" w:sz="8" w:space="0" w:color="4F81BD"/>
              <w:right w:val="single" w:sz="8" w:space="0" w:color="4F81BD"/>
            </w:tcBorders>
          </w:tcPr>
          <w:p w14:paraId="2EC595E5" w14:textId="712905B9" w:rsidR="00592C51" w:rsidRPr="00DF7F49" w:rsidRDefault="00085574" w:rsidP="00A564C7">
            <w:pPr>
              <w:pStyle w:val="Milestonetable"/>
              <w:jc w:val="right"/>
              <w:rPr>
                <w:color w:val="auto"/>
              </w:rPr>
            </w:pPr>
            <w:r w:rsidRPr="00DF7F49">
              <w:rPr>
                <w:color w:val="auto"/>
              </w:rPr>
              <w:t>$900,000</w:t>
            </w:r>
          </w:p>
        </w:tc>
      </w:tr>
      <w:tr w:rsidR="007F5A63" w:rsidRPr="00F00A18" w14:paraId="02A510C6" w14:textId="77777777" w:rsidTr="00182104">
        <w:tc>
          <w:tcPr>
            <w:tcW w:w="3264" w:type="dxa"/>
            <w:vMerge/>
            <w:tcBorders>
              <w:left w:val="single" w:sz="8" w:space="0" w:color="4F81BD"/>
              <w:right w:val="single" w:sz="8" w:space="0" w:color="4F81BD"/>
            </w:tcBorders>
          </w:tcPr>
          <w:p w14:paraId="3A1B159A" w14:textId="77777777" w:rsidR="007F5A63" w:rsidRPr="00DF7F49" w:rsidRDefault="007F5A63" w:rsidP="005D3905">
            <w:pPr>
              <w:pStyle w:val="Milestonetable"/>
              <w:rPr>
                <w:color w:val="auto"/>
              </w:rPr>
            </w:pPr>
          </w:p>
        </w:tc>
        <w:tc>
          <w:tcPr>
            <w:tcW w:w="7658" w:type="dxa"/>
            <w:tcBorders>
              <w:top w:val="single" w:sz="8" w:space="0" w:color="4F81BD"/>
              <w:left w:val="single" w:sz="8" w:space="0" w:color="4F81BD"/>
              <w:bottom w:val="single" w:sz="8" w:space="0" w:color="4F81BD"/>
              <w:right w:val="single" w:sz="8" w:space="0" w:color="4F81BD"/>
            </w:tcBorders>
          </w:tcPr>
          <w:p w14:paraId="736CA35C" w14:textId="019DE14A" w:rsidR="007F5A63" w:rsidRPr="00DF7F49" w:rsidRDefault="007F5A63" w:rsidP="005D3905">
            <w:pPr>
              <w:pStyle w:val="Milestonetable"/>
              <w:rPr>
                <w:color w:val="auto"/>
              </w:rPr>
            </w:pPr>
            <w:r w:rsidRPr="00DF7F49">
              <w:rPr>
                <w:b/>
                <w:color w:val="auto"/>
              </w:rPr>
              <w:t xml:space="preserve">Milestone 2: </w:t>
            </w:r>
            <w:r w:rsidR="007808E9" w:rsidRPr="00DF7F49">
              <w:rPr>
                <w:b/>
                <w:color w:val="auto"/>
              </w:rPr>
              <w:t xml:space="preserve">Tender and </w:t>
            </w:r>
            <w:r w:rsidRPr="00DF7F49">
              <w:rPr>
                <w:b/>
                <w:color w:val="auto"/>
              </w:rPr>
              <w:t>Construction</w:t>
            </w:r>
          </w:p>
          <w:p w14:paraId="6677612D" w14:textId="3526D53D" w:rsidR="0088653C" w:rsidRPr="00DF7F49" w:rsidRDefault="00080CDF" w:rsidP="0088653C">
            <w:pPr>
              <w:pStyle w:val="Milestonetable"/>
              <w:rPr>
                <w:color w:val="auto"/>
              </w:rPr>
            </w:pPr>
            <w:r>
              <w:rPr>
                <w:color w:val="auto"/>
              </w:rPr>
              <w:t>Commonwealth a</w:t>
            </w:r>
            <w:r w:rsidR="0088653C" w:rsidRPr="00DF7F49">
              <w:rPr>
                <w:color w:val="auto"/>
              </w:rPr>
              <w:t>cceptance of</w:t>
            </w:r>
            <w:r w:rsidR="00905D84" w:rsidRPr="00DF7F49">
              <w:rPr>
                <w:color w:val="auto"/>
              </w:rPr>
              <w:t xml:space="preserve"> </w:t>
            </w:r>
            <w:r w:rsidR="0088653C" w:rsidRPr="00DF7F49">
              <w:rPr>
                <w:color w:val="auto"/>
              </w:rPr>
              <w:t>a progress report including:</w:t>
            </w:r>
          </w:p>
          <w:p w14:paraId="359CBDB5" w14:textId="1409AEF0" w:rsidR="00085574" w:rsidRPr="00DF7F49" w:rsidRDefault="00085574" w:rsidP="00ED503C">
            <w:pPr>
              <w:pStyle w:val="Milestonetable"/>
              <w:numPr>
                <w:ilvl w:val="0"/>
                <w:numId w:val="4"/>
              </w:numPr>
              <w:ind w:left="360"/>
              <w:rPr>
                <w:color w:val="auto"/>
              </w:rPr>
            </w:pPr>
            <w:r w:rsidRPr="00DF7F49">
              <w:rPr>
                <w:color w:val="auto"/>
              </w:rPr>
              <w:t xml:space="preserve">acceptance of a tender for construction and a copy of the construction </w:t>
            </w:r>
            <w:proofErr w:type="gramStart"/>
            <w:r w:rsidRPr="00DF7F49">
              <w:rPr>
                <w:color w:val="auto"/>
              </w:rPr>
              <w:t>agreement;</w:t>
            </w:r>
            <w:proofErr w:type="gramEnd"/>
          </w:p>
          <w:p w14:paraId="4745B75C" w14:textId="40486D7A" w:rsidR="00085574" w:rsidRPr="00DF7F49" w:rsidRDefault="00085574" w:rsidP="00ED503C">
            <w:pPr>
              <w:pStyle w:val="Milestonetable"/>
              <w:numPr>
                <w:ilvl w:val="0"/>
                <w:numId w:val="4"/>
              </w:numPr>
              <w:ind w:left="360"/>
              <w:rPr>
                <w:color w:val="auto"/>
              </w:rPr>
            </w:pPr>
            <w:r w:rsidRPr="00DF7F49">
              <w:rPr>
                <w:color w:val="auto"/>
              </w:rPr>
              <w:t>photographs confirming commencement of construction; and</w:t>
            </w:r>
          </w:p>
          <w:p w14:paraId="3C188FFC" w14:textId="770649AF" w:rsidR="007F5A63" w:rsidRPr="00DF7F49" w:rsidRDefault="00617BAF" w:rsidP="00ED503C">
            <w:pPr>
              <w:pStyle w:val="Milestonetable"/>
              <w:numPr>
                <w:ilvl w:val="0"/>
                <w:numId w:val="4"/>
              </w:numPr>
              <w:ind w:left="360"/>
              <w:rPr>
                <w:color w:val="auto"/>
              </w:rPr>
            </w:pPr>
            <w:r w:rsidRPr="00DF7F49">
              <w:rPr>
                <w:color w:val="auto"/>
              </w:rPr>
              <w:t>any revised delivery timeframes</w:t>
            </w:r>
            <w:r w:rsidR="00ED503C" w:rsidRPr="00DF7F49">
              <w:rPr>
                <w:color w:val="auto"/>
              </w:rPr>
              <w:t>.</w:t>
            </w:r>
          </w:p>
        </w:tc>
        <w:tc>
          <w:tcPr>
            <w:tcW w:w="1929" w:type="dxa"/>
            <w:tcBorders>
              <w:top w:val="single" w:sz="8" w:space="0" w:color="4F81BD"/>
              <w:left w:val="single" w:sz="8" w:space="0" w:color="4F81BD"/>
              <w:bottom w:val="single" w:sz="8" w:space="0" w:color="4F81BD"/>
              <w:right w:val="single" w:sz="8" w:space="0" w:color="4F81BD"/>
            </w:tcBorders>
          </w:tcPr>
          <w:p w14:paraId="155884A0" w14:textId="1EADC29B" w:rsidR="007F5A63" w:rsidRPr="00DF7F49" w:rsidRDefault="00823D7C" w:rsidP="005D3905">
            <w:pPr>
              <w:pStyle w:val="Milestonetable"/>
              <w:rPr>
                <w:color w:val="auto"/>
              </w:rPr>
            </w:pPr>
            <w:r>
              <w:rPr>
                <w:color w:val="auto"/>
              </w:rPr>
              <w:t>30 Nov</w:t>
            </w:r>
            <w:r w:rsidR="00AD5090">
              <w:rPr>
                <w:color w:val="auto"/>
              </w:rPr>
              <w:t>ember</w:t>
            </w:r>
            <w:r w:rsidR="00692335" w:rsidRPr="00DF7F49">
              <w:rPr>
                <w:color w:val="auto"/>
              </w:rPr>
              <w:t xml:space="preserve"> 2026</w:t>
            </w:r>
          </w:p>
        </w:tc>
        <w:tc>
          <w:tcPr>
            <w:tcW w:w="1699" w:type="dxa"/>
            <w:tcBorders>
              <w:top w:val="single" w:sz="8" w:space="0" w:color="4F81BD"/>
              <w:left w:val="single" w:sz="8" w:space="0" w:color="4F81BD"/>
              <w:bottom w:val="single" w:sz="8" w:space="0" w:color="4F81BD"/>
              <w:right w:val="single" w:sz="8" w:space="0" w:color="4F81BD"/>
            </w:tcBorders>
          </w:tcPr>
          <w:p w14:paraId="425889E0" w14:textId="79F7C845" w:rsidR="00A564C7" w:rsidRPr="00DF7F49" w:rsidRDefault="006D5096" w:rsidP="00A564C7">
            <w:pPr>
              <w:pStyle w:val="Milestonetable"/>
              <w:jc w:val="right"/>
              <w:rPr>
                <w:color w:val="auto"/>
              </w:rPr>
            </w:pPr>
            <w:r w:rsidRPr="00DF7F49">
              <w:rPr>
                <w:color w:val="auto"/>
              </w:rPr>
              <w:t>Nil</w:t>
            </w:r>
          </w:p>
          <w:p w14:paraId="7FE4ABF0" w14:textId="4A9682DD" w:rsidR="007F5A63" w:rsidRPr="00DF7F49" w:rsidRDefault="007F5A63" w:rsidP="00A564C7">
            <w:pPr>
              <w:pStyle w:val="Milestonetable"/>
              <w:jc w:val="right"/>
              <w:rPr>
                <w:color w:val="auto"/>
              </w:rPr>
            </w:pPr>
          </w:p>
        </w:tc>
      </w:tr>
      <w:tr w:rsidR="007F5A63" w:rsidRPr="00F00A18" w14:paraId="31168209" w14:textId="77777777" w:rsidTr="00182104">
        <w:tc>
          <w:tcPr>
            <w:tcW w:w="3264" w:type="dxa"/>
            <w:vMerge/>
            <w:tcBorders>
              <w:left w:val="single" w:sz="8" w:space="0" w:color="4F81BD"/>
              <w:bottom w:val="single" w:sz="8" w:space="0" w:color="4F81BD"/>
              <w:right w:val="single" w:sz="8" w:space="0" w:color="4F81BD"/>
            </w:tcBorders>
          </w:tcPr>
          <w:p w14:paraId="118135B4" w14:textId="77777777" w:rsidR="007F5A63" w:rsidRPr="00DF7F49" w:rsidRDefault="007F5A63" w:rsidP="005D3905">
            <w:pPr>
              <w:pStyle w:val="Milestonetable"/>
              <w:rPr>
                <w:color w:val="auto"/>
              </w:rPr>
            </w:pPr>
          </w:p>
        </w:tc>
        <w:tc>
          <w:tcPr>
            <w:tcW w:w="7658" w:type="dxa"/>
            <w:tcBorders>
              <w:top w:val="single" w:sz="8" w:space="0" w:color="4F81BD"/>
              <w:left w:val="single" w:sz="8" w:space="0" w:color="4F81BD"/>
              <w:bottom w:val="single" w:sz="8" w:space="0" w:color="4F81BD"/>
              <w:right w:val="single" w:sz="8" w:space="0" w:color="4F81BD"/>
            </w:tcBorders>
          </w:tcPr>
          <w:p w14:paraId="0578B375" w14:textId="122FF2DD" w:rsidR="007F5A63" w:rsidRPr="00DF7F49" w:rsidRDefault="007F5A63" w:rsidP="005D3905">
            <w:pPr>
              <w:pStyle w:val="Milestonetable"/>
              <w:rPr>
                <w:color w:val="auto"/>
              </w:rPr>
            </w:pPr>
            <w:r w:rsidRPr="00DF7F49">
              <w:rPr>
                <w:b/>
                <w:color w:val="auto"/>
              </w:rPr>
              <w:t>Milestone 3: Completion</w:t>
            </w:r>
          </w:p>
          <w:p w14:paraId="0565A20A" w14:textId="2DCF5F86" w:rsidR="0088653C" w:rsidRPr="00DF7F49" w:rsidRDefault="00080CDF" w:rsidP="0088653C">
            <w:pPr>
              <w:pStyle w:val="Milestonetable"/>
              <w:rPr>
                <w:color w:val="auto"/>
              </w:rPr>
            </w:pPr>
            <w:r>
              <w:rPr>
                <w:color w:val="auto"/>
              </w:rPr>
              <w:t>Commonwealth a</w:t>
            </w:r>
            <w:r w:rsidR="007D363F" w:rsidRPr="00DF7F49">
              <w:rPr>
                <w:color w:val="auto"/>
              </w:rPr>
              <w:t xml:space="preserve">cceptance of a </w:t>
            </w:r>
            <w:r w:rsidR="0088653C" w:rsidRPr="00DF7F49">
              <w:rPr>
                <w:color w:val="auto"/>
              </w:rPr>
              <w:t>Completion Report signed off by the Tasmanian Department of Premier and Cabinet and accepted and approved by the Australian Government that includes:</w:t>
            </w:r>
          </w:p>
          <w:p w14:paraId="27061DBF" w14:textId="66CCCD16" w:rsidR="0088653C" w:rsidRPr="00DF7F49" w:rsidRDefault="00592C51" w:rsidP="0088653C">
            <w:pPr>
              <w:pStyle w:val="Milestonetable"/>
              <w:numPr>
                <w:ilvl w:val="0"/>
                <w:numId w:val="4"/>
              </w:numPr>
              <w:ind w:left="360"/>
              <w:rPr>
                <w:color w:val="auto"/>
              </w:rPr>
            </w:pPr>
            <w:r w:rsidRPr="00DF7F49">
              <w:rPr>
                <w:color w:val="auto"/>
              </w:rPr>
              <w:t>d</w:t>
            </w:r>
            <w:r w:rsidR="0088653C" w:rsidRPr="00DF7F49">
              <w:rPr>
                <w:color w:val="auto"/>
              </w:rPr>
              <w:t xml:space="preserve">etails of the use of the Australian Government </w:t>
            </w:r>
            <w:proofErr w:type="gramStart"/>
            <w:r w:rsidR="0088653C" w:rsidRPr="00DF7F49">
              <w:rPr>
                <w:color w:val="auto"/>
              </w:rPr>
              <w:t>funds;</w:t>
            </w:r>
            <w:proofErr w:type="gramEnd"/>
          </w:p>
          <w:p w14:paraId="30AFE022" w14:textId="621A216A" w:rsidR="0088653C" w:rsidRPr="00DF7F49" w:rsidRDefault="00592C51" w:rsidP="0088653C">
            <w:pPr>
              <w:pStyle w:val="Milestonetable"/>
              <w:numPr>
                <w:ilvl w:val="0"/>
                <w:numId w:val="4"/>
              </w:numPr>
              <w:ind w:left="360"/>
              <w:rPr>
                <w:color w:val="auto"/>
              </w:rPr>
            </w:pPr>
            <w:r w:rsidRPr="00DF7F49">
              <w:rPr>
                <w:color w:val="auto"/>
              </w:rPr>
              <w:t>c</w:t>
            </w:r>
            <w:r w:rsidR="0088653C" w:rsidRPr="00DF7F49">
              <w:rPr>
                <w:color w:val="auto"/>
              </w:rPr>
              <w:t>onfirmation that all elements of the project</w:t>
            </w:r>
            <w:r w:rsidR="004B2C1D" w:rsidRPr="00DF7F49">
              <w:rPr>
                <w:color w:val="auto"/>
              </w:rPr>
              <w:t>, excluding out of season plantings,</w:t>
            </w:r>
            <w:r w:rsidR="0088653C" w:rsidRPr="00DF7F49">
              <w:rPr>
                <w:color w:val="auto"/>
              </w:rPr>
              <w:t xml:space="preserve"> have been delivered in accordance with this Schedule and </w:t>
            </w:r>
            <w:r w:rsidR="007D363F" w:rsidRPr="00DF7F49">
              <w:rPr>
                <w:color w:val="auto"/>
              </w:rPr>
              <w:t>as agreed between The Tasmanian Department of Premier and Cabinet and the Department of State Growth</w:t>
            </w:r>
            <w:r w:rsidR="0088653C" w:rsidRPr="00DF7F49">
              <w:rPr>
                <w:color w:val="auto"/>
              </w:rPr>
              <w:t>; and</w:t>
            </w:r>
          </w:p>
          <w:p w14:paraId="24F5EF98" w14:textId="3EFF6896" w:rsidR="0041414B" w:rsidRPr="00EF06B4" w:rsidRDefault="00592C51" w:rsidP="0041414B">
            <w:pPr>
              <w:pStyle w:val="Milestonetable"/>
              <w:numPr>
                <w:ilvl w:val="0"/>
                <w:numId w:val="4"/>
              </w:numPr>
              <w:ind w:left="360"/>
              <w:rPr>
                <w:color w:val="auto"/>
              </w:rPr>
            </w:pPr>
            <w:r w:rsidRPr="00DF7F49">
              <w:rPr>
                <w:color w:val="auto"/>
              </w:rPr>
              <w:t>p</w:t>
            </w:r>
            <w:r w:rsidR="0088653C" w:rsidRPr="00DF7F49">
              <w:rPr>
                <w:color w:val="auto"/>
              </w:rPr>
              <w:t>hotographs of the completed project.</w:t>
            </w:r>
          </w:p>
        </w:tc>
        <w:tc>
          <w:tcPr>
            <w:tcW w:w="1929" w:type="dxa"/>
            <w:tcBorders>
              <w:top w:val="single" w:sz="8" w:space="0" w:color="4F81BD"/>
              <w:left w:val="single" w:sz="8" w:space="0" w:color="4F81BD"/>
              <w:bottom w:val="single" w:sz="8" w:space="0" w:color="4F81BD"/>
              <w:right w:val="single" w:sz="8" w:space="0" w:color="4F81BD"/>
            </w:tcBorders>
          </w:tcPr>
          <w:p w14:paraId="09F5635A" w14:textId="7EAB281E" w:rsidR="000F23E6" w:rsidRPr="00DF7F49" w:rsidRDefault="007D1943" w:rsidP="005D3905">
            <w:pPr>
              <w:pStyle w:val="Milestonetable"/>
              <w:rPr>
                <w:color w:val="auto"/>
              </w:rPr>
            </w:pPr>
            <w:r>
              <w:rPr>
                <w:color w:val="auto"/>
              </w:rPr>
              <w:t>30 May 2027</w:t>
            </w:r>
          </w:p>
        </w:tc>
        <w:tc>
          <w:tcPr>
            <w:tcW w:w="1699" w:type="dxa"/>
            <w:tcBorders>
              <w:top w:val="single" w:sz="8" w:space="0" w:color="4F81BD"/>
              <w:left w:val="single" w:sz="8" w:space="0" w:color="4F81BD"/>
              <w:bottom w:val="single" w:sz="8" w:space="0" w:color="4F81BD"/>
              <w:right w:val="single" w:sz="8" w:space="0" w:color="4F81BD"/>
            </w:tcBorders>
          </w:tcPr>
          <w:p w14:paraId="25F131F6" w14:textId="06A20E12" w:rsidR="007F5A63" w:rsidRPr="00DF7F49" w:rsidRDefault="007F5A63" w:rsidP="005D3905">
            <w:pPr>
              <w:pStyle w:val="Milestonetable"/>
              <w:jc w:val="right"/>
              <w:rPr>
                <w:color w:val="auto"/>
              </w:rPr>
            </w:pPr>
            <w:r w:rsidRPr="00DF7F49">
              <w:rPr>
                <w:color w:val="auto"/>
              </w:rPr>
              <w:t>Nil</w:t>
            </w:r>
          </w:p>
        </w:tc>
      </w:tr>
    </w:tbl>
    <w:p w14:paraId="3CA5FCAF" w14:textId="77777777" w:rsidR="00C91B5F" w:rsidRDefault="00C91B5F" w:rsidP="00C91B5F"/>
    <w:p w14:paraId="7245F9C3" w14:textId="77777777" w:rsidR="00C91B5F" w:rsidRDefault="00C91B5F" w:rsidP="00BD3F66">
      <w:pPr>
        <w:keepNext/>
        <w:keepLines/>
        <w:rPr>
          <w:lang w:val="en-GB"/>
        </w:rPr>
      </w:pPr>
      <w:r w:rsidRPr="00A50751">
        <w:rPr>
          <w:lang w:val="en-GB"/>
        </w:rPr>
        <w:lastRenderedPageBreak/>
        <w:t xml:space="preserve">The </w:t>
      </w:r>
      <w:r w:rsidRPr="00C57BB9">
        <w:rPr>
          <w:sz w:val="24"/>
          <w:szCs w:val="24"/>
        </w:rPr>
        <w:t>Parties</w:t>
      </w:r>
      <w:r w:rsidRPr="00A50751">
        <w:rPr>
          <w:lang w:val="en-GB"/>
        </w:rPr>
        <w:t xml:space="preserve"> have confirmed their commitment to this </w:t>
      </w:r>
      <w:r>
        <w:rPr>
          <w:lang w:val="en-GB"/>
        </w:rPr>
        <w:t>schedule</w:t>
      </w:r>
      <w:r w:rsidRPr="00A50751">
        <w:rPr>
          <w:lang w:val="en-GB"/>
        </w:rPr>
        <w:t xml:space="preserve"> as follows:</w:t>
      </w:r>
    </w:p>
    <w:p w14:paraId="018BB34B" w14:textId="77777777" w:rsidR="00C91B5F" w:rsidRDefault="00C91B5F" w:rsidP="00BD3F66">
      <w:pPr>
        <w:keepNext/>
        <w:keepLines/>
        <w:rPr>
          <w:lang w:val="en-GB"/>
        </w:rPr>
      </w:pPr>
    </w:p>
    <w:tbl>
      <w:tblPr>
        <w:tblW w:w="0" w:type="auto"/>
        <w:jc w:val="center"/>
        <w:tblLayout w:type="fixed"/>
        <w:tblLook w:val="01E0" w:firstRow="1" w:lastRow="1" w:firstColumn="1" w:lastColumn="1" w:noHBand="0" w:noVBand="0"/>
      </w:tblPr>
      <w:tblGrid>
        <w:gridCol w:w="4536"/>
        <w:gridCol w:w="1701"/>
        <w:gridCol w:w="4536"/>
      </w:tblGrid>
      <w:tr w:rsidR="00C91B5F" w:rsidRPr="00A50751" w14:paraId="6EDBD23D" w14:textId="77777777" w:rsidTr="005D3905">
        <w:trPr>
          <w:cantSplit/>
          <w:jc w:val="center"/>
        </w:trPr>
        <w:tc>
          <w:tcPr>
            <w:tcW w:w="4536" w:type="dxa"/>
          </w:tcPr>
          <w:p w14:paraId="6769E4B0" w14:textId="77777777" w:rsidR="00C91B5F" w:rsidRPr="004A0AE7" w:rsidRDefault="00C91B5F" w:rsidP="005D3905">
            <w:pPr>
              <w:pStyle w:val="Signed"/>
            </w:pPr>
            <w:r>
              <w:rPr>
                <w:rStyle w:val="SignedBold"/>
              </w:rPr>
              <w:t>Signed</w:t>
            </w:r>
            <w:r w:rsidRPr="004A0AE7">
              <w:t xml:space="preserve"> for and on behalf of the</w:t>
            </w:r>
            <w:r>
              <w:t xml:space="preserve"> </w:t>
            </w:r>
            <w:r w:rsidRPr="004A0AE7">
              <w:t xml:space="preserve">Commonwealth of </w:t>
            </w:r>
            <w:smartTag w:uri="urn:schemas-microsoft-com:office:smarttags" w:element="place">
              <w:smartTag w:uri="urn:schemas-microsoft-com:office:smarttags" w:element="country-region">
                <w:r w:rsidRPr="004A0AE7">
                  <w:t>Australia</w:t>
                </w:r>
              </w:smartTag>
            </w:smartTag>
            <w:r w:rsidRPr="004A0AE7">
              <w:t xml:space="preserve"> by</w:t>
            </w:r>
          </w:p>
          <w:p w14:paraId="647726BA" w14:textId="77777777" w:rsidR="00C91B5F" w:rsidRPr="00A50751" w:rsidRDefault="00C91B5F" w:rsidP="005D3905">
            <w:pPr>
              <w:pStyle w:val="LineForSignature"/>
            </w:pPr>
            <w:r>
              <w:br/>
            </w:r>
            <w:r>
              <w:tab/>
            </w:r>
          </w:p>
          <w:p w14:paraId="4A159D5D" w14:textId="7629EFE6" w:rsidR="00C91B5F" w:rsidRDefault="00C91B5F" w:rsidP="005D3905">
            <w:pPr>
              <w:pStyle w:val="SingleParagraph"/>
              <w:rPr>
                <w:rStyle w:val="Bold"/>
              </w:rPr>
            </w:pPr>
            <w:r>
              <w:rPr>
                <w:rStyle w:val="Bold"/>
              </w:rPr>
              <w:t xml:space="preserve">The Honourable </w:t>
            </w:r>
            <w:r w:rsidR="007F5A63">
              <w:rPr>
                <w:rStyle w:val="Bold"/>
              </w:rPr>
              <w:t>Catherine King MP</w:t>
            </w:r>
          </w:p>
          <w:p w14:paraId="3A42D2ED" w14:textId="212C11CC" w:rsidR="00C91B5F" w:rsidRDefault="00C91B5F" w:rsidP="00D05FA9">
            <w:pPr>
              <w:pStyle w:val="Position"/>
              <w:jc w:val="left"/>
              <w:rPr>
                <w:lang w:val="en-GB"/>
              </w:rPr>
            </w:pPr>
            <w:r>
              <w:rPr>
                <w:lang w:val="en-GB"/>
              </w:rPr>
              <w:t xml:space="preserve">Minister for </w:t>
            </w:r>
            <w:r w:rsidR="007F5A63">
              <w:rPr>
                <w:lang w:val="en-GB"/>
              </w:rPr>
              <w:t>Infrastructure, Transport, Regional Development and Local Government</w:t>
            </w:r>
          </w:p>
          <w:p w14:paraId="30A29548" w14:textId="0B0F798C" w:rsidR="00C91B5F" w:rsidRDefault="00C91B5F" w:rsidP="005D3905">
            <w:pPr>
              <w:pStyle w:val="SingleParagraph"/>
              <w:tabs>
                <w:tab w:val="num" w:pos="1134"/>
              </w:tabs>
              <w:spacing w:after="240"/>
              <w:rPr>
                <w:b/>
                <w:lang w:val="en-GB"/>
              </w:rPr>
            </w:pPr>
            <w:r>
              <w:rPr>
                <w:lang w:val="en-GB"/>
              </w:rPr>
              <w:t>[</w:t>
            </w:r>
            <w:proofErr w:type="gramStart"/>
            <w:r>
              <w:rPr>
                <w:lang w:val="en-GB"/>
              </w:rPr>
              <w:t>Day]  [</w:t>
            </w:r>
            <w:proofErr w:type="gramEnd"/>
            <w:r>
              <w:rPr>
                <w:lang w:val="en-GB"/>
              </w:rPr>
              <w:t xml:space="preserve">Month] </w:t>
            </w:r>
            <w:r w:rsidR="007F5A63">
              <w:rPr>
                <w:lang w:val="en-GB"/>
              </w:rPr>
              <w:t>202</w:t>
            </w:r>
            <w:r w:rsidR="00EA47EC">
              <w:rPr>
                <w:lang w:val="en-GB"/>
              </w:rPr>
              <w:t>6</w:t>
            </w:r>
          </w:p>
        </w:tc>
        <w:tc>
          <w:tcPr>
            <w:tcW w:w="1701" w:type="dxa"/>
            <w:tcMar>
              <w:left w:w="0" w:type="dxa"/>
              <w:right w:w="0" w:type="dxa"/>
            </w:tcMar>
          </w:tcPr>
          <w:p w14:paraId="6845B40F" w14:textId="77777777" w:rsidR="00C91B5F" w:rsidRPr="00A50751" w:rsidRDefault="00C91B5F" w:rsidP="005D3905">
            <w:pPr>
              <w:rPr>
                <w:rFonts w:ascii="Book Antiqua" w:hAnsi="Book Antiqua"/>
                <w:lang w:val="en-GB"/>
              </w:rPr>
            </w:pPr>
          </w:p>
        </w:tc>
        <w:tc>
          <w:tcPr>
            <w:tcW w:w="4536" w:type="dxa"/>
          </w:tcPr>
          <w:p w14:paraId="55199989" w14:textId="24E005C1" w:rsidR="00C91B5F" w:rsidRPr="00BD3F66" w:rsidRDefault="00C91B5F" w:rsidP="00D05FA9">
            <w:pPr>
              <w:pStyle w:val="Signed"/>
              <w:rPr>
                <w:rFonts w:ascii="Corbel" w:hAnsi="Corbel"/>
              </w:rPr>
            </w:pPr>
            <w:r w:rsidRPr="00BD3F66">
              <w:rPr>
                <w:rStyle w:val="SignedBold"/>
                <w:rFonts w:ascii="Corbel" w:hAnsi="Corbel"/>
              </w:rPr>
              <w:t>Signed</w:t>
            </w:r>
            <w:r w:rsidRPr="00BD3F66">
              <w:rPr>
                <w:rFonts w:ascii="Corbel" w:hAnsi="Corbel"/>
              </w:rPr>
              <w:t xml:space="preserve"> for and on behalf of the </w:t>
            </w:r>
            <w:r w:rsidRPr="00BD3F66">
              <w:rPr>
                <w:rFonts w:ascii="Corbel" w:hAnsi="Corbel"/>
              </w:rPr>
              <w:br/>
              <w:t xml:space="preserve">State of </w:t>
            </w:r>
            <w:r w:rsidR="000F23E6" w:rsidRPr="00BD3F66">
              <w:rPr>
                <w:rFonts w:ascii="Corbel" w:hAnsi="Corbel"/>
              </w:rPr>
              <w:t>Tasmania</w:t>
            </w:r>
            <w:r w:rsidRPr="00BD3F66">
              <w:rPr>
                <w:rFonts w:ascii="Corbel" w:hAnsi="Corbel"/>
              </w:rPr>
              <w:t xml:space="preserve"> by</w:t>
            </w:r>
          </w:p>
          <w:p w14:paraId="522400CC" w14:textId="77777777" w:rsidR="00C91B5F" w:rsidRPr="00BD3F66" w:rsidRDefault="00C91B5F" w:rsidP="005D3905">
            <w:pPr>
              <w:pStyle w:val="LineForSignature"/>
              <w:rPr>
                <w:rFonts w:ascii="Corbel" w:hAnsi="Corbel"/>
              </w:rPr>
            </w:pPr>
            <w:r w:rsidRPr="00BD3F66">
              <w:rPr>
                <w:rFonts w:ascii="Corbel" w:hAnsi="Corbel"/>
              </w:rPr>
              <w:br/>
            </w:r>
            <w:r w:rsidRPr="00BD3F66">
              <w:rPr>
                <w:rFonts w:ascii="Corbel" w:hAnsi="Corbel"/>
              </w:rPr>
              <w:tab/>
            </w:r>
          </w:p>
          <w:p w14:paraId="4A3F7EC1" w14:textId="7B6222D7" w:rsidR="00C91B5F" w:rsidRPr="00BD3F66" w:rsidRDefault="00C91B5F" w:rsidP="005D3905">
            <w:pPr>
              <w:pStyle w:val="SingleParagraph"/>
              <w:rPr>
                <w:rStyle w:val="Bold"/>
              </w:rPr>
            </w:pPr>
            <w:r w:rsidRPr="00BD3F66">
              <w:rPr>
                <w:rStyle w:val="Bold"/>
              </w:rPr>
              <w:t xml:space="preserve">The Honourable </w:t>
            </w:r>
            <w:r w:rsidR="00996FEE" w:rsidRPr="00BD3F66">
              <w:rPr>
                <w:rStyle w:val="Bold"/>
              </w:rPr>
              <w:t>Kerry Vincent MLC</w:t>
            </w:r>
          </w:p>
          <w:p w14:paraId="00EE9A7E" w14:textId="6BB69D0A" w:rsidR="00C91B5F" w:rsidRPr="00BD3F66" w:rsidRDefault="00C91B5F" w:rsidP="00D05FA9">
            <w:pPr>
              <w:pStyle w:val="Position"/>
              <w:jc w:val="left"/>
              <w:rPr>
                <w:lang w:val="en-GB"/>
              </w:rPr>
            </w:pPr>
            <w:r w:rsidRPr="00BD3F66">
              <w:rPr>
                <w:lang w:val="en-GB"/>
              </w:rPr>
              <w:t xml:space="preserve">Minister for </w:t>
            </w:r>
            <w:r w:rsidR="00B3419B" w:rsidRPr="00BD3F66">
              <w:rPr>
                <w:lang w:val="en-US"/>
              </w:rPr>
              <w:t>Infrastructure and Transport</w:t>
            </w:r>
          </w:p>
          <w:p w14:paraId="5CA98839" w14:textId="57B376C7" w:rsidR="00C91B5F" w:rsidRPr="00BD3F66" w:rsidRDefault="00C91B5F" w:rsidP="005D3905">
            <w:pPr>
              <w:rPr>
                <w:rFonts w:ascii="Corbel" w:hAnsi="Corbel" w:cs="Times New Roman"/>
                <w:lang w:val="en-GB"/>
              </w:rPr>
            </w:pPr>
            <w:r w:rsidRPr="00BD3F66">
              <w:rPr>
                <w:rFonts w:ascii="Corbel" w:hAnsi="Corbel" w:cs="Times New Roman"/>
                <w:lang w:val="en-GB"/>
              </w:rPr>
              <w:t>[</w:t>
            </w:r>
            <w:proofErr w:type="gramStart"/>
            <w:r w:rsidRPr="00BD3F66">
              <w:rPr>
                <w:rFonts w:ascii="Corbel" w:hAnsi="Corbel" w:cs="Times New Roman"/>
                <w:lang w:val="en-GB"/>
              </w:rPr>
              <w:t>Day]  [</w:t>
            </w:r>
            <w:proofErr w:type="gramEnd"/>
            <w:r w:rsidRPr="00BD3F66">
              <w:rPr>
                <w:rFonts w:ascii="Corbel" w:hAnsi="Corbel" w:cs="Times New Roman"/>
                <w:lang w:val="en-GB"/>
              </w:rPr>
              <w:t xml:space="preserve">Month] </w:t>
            </w:r>
            <w:r w:rsidR="00BD3F66" w:rsidRPr="00BD3F66">
              <w:rPr>
                <w:rFonts w:ascii="Corbel" w:hAnsi="Corbel" w:cs="Times New Roman"/>
                <w:lang w:val="en-GB"/>
              </w:rPr>
              <w:t>202</w:t>
            </w:r>
            <w:r w:rsidR="00EA47EC">
              <w:rPr>
                <w:rFonts w:ascii="Corbel" w:hAnsi="Corbel" w:cs="Times New Roman"/>
                <w:lang w:val="en-GB"/>
              </w:rPr>
              <w:t>6</w:t>
            </w:r>
          </w:p>
        </w:tc>
      </w:tr>
    </w:tbl>
    <w:p w14:paraId="673500F4" w14:textId="77777777" w:rsidR="00C91B5F" w:rsidRDefault="00C91B5F" w:rsidP="00CC1D3D">
      <w:pPr>
        <w:tabs>
          <w:tab w:val="left" w:pos="3865"/>
        </w:tabs>
      </w:pPr>
    </w:p>
    <w:sectPr w:rsidR="00C91B5F" w:rsidSect="00CC1D3D">
      <w:headerReference w:type="even" r:id="rId17"/>
      <w:headerReference w:type="default" r:id="rId18"/>
      <w:footerReference w:type="even" r:id="rId19"/>
      <w:footerReference w:type="default" r:id="rId20"/>
      <w:headerReference w:type="first" r:id="rId21"/>
      <w:footerReference w:type="first" r:id="rId22"/>
      <w:pgSz w:w="16838" w:h="11906" w:orient="landscape" w:code="9"/>
      <w:pgMar w:top="1134" w:right="1134" w:bottom="1134" w:left="1134" w:header="709" w:footer="709" w:gutter="0"/>
      <w:pgNumType w:chapStyle="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5F900" w14:textId="77777777" w:rsidR="000620C6" w:rsidRDefault="000620C6">
      <w:r>
        <w:separator/>
      </w:r>
    </w:p>
  </w:endnote>
  <w:endnote w:type="continuationSeparator" w:id="0">
    <w:p w14:paraId="348F7699" w14:textId="77777777" w:rsidR="000620C6" w:rsidRDefault="00062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F6331" w14:textId="1859313F" w:rsidR="007848B1" w:rsidRDefault="001B6D05">
    <w:pPr>
      <w:pStyle w:val="FooterEven"/>
    </w:pPr>
    <w:r>
      <w:rPr>
        <w:noProof/>
      </w:rPr>
      <mc:AlternateContent>
        <mc:Choice Requires="wps">
          <w:drawing>
            <wp:anchor distT="0" distB="0" distL="0" distR="0" simplePos="0" relativeHeight="251658247" behindDoc="0" locked="0" layoutInCell="1" allowOverlap="1" wp14:anchorId="30C2EFDD" wp14:editId="0FC90DFD">
              <wp:simplePos x="635" y="635"/>
              <wp:positionH relativeFrom="page">
                <wp:align>center</wp:align>
              </wp:positionH>
              <wp:positionV relativeFrom="page">
                <wp:align>bottom</wp:align>
              </wp:positionV>
              <wp:extent cx="551815" cy="376555"/>
              <wp:effectExtent l="0" t="0" r="635" b="0"/>
              <wp:wrapNone/>
              <wp:docPr id="418169246"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2F87214" w14:textId="203D565D" w:rsidR="001B6D05" w:rsidRPr="001B6D05" w:rsidRDefault="001B6D05" w:rsidP="001B6D05">
                          <w:pPr>
                            <w:rPr>
                              <w:rFonts w:ascii="Calibri" w:eastAsia="Calibri" w:hAnsi="Calibri" w:cs="Calibri"/>
                              <w:noProof/>
                              <w:color w:val="FF0000"/>
                              <w:sz w:val="24"/>
                              <w:szCs w:val="24"/>
                            </w:rPr>
                          </w:pPr>
                          <w:r w:rsidRPr="001B6D05">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C2EFDD" id="_x0000_t202" coordsize="21600,21600" o:spt="202" path="m,l,21600r21600,l21600,xe">
              <v:stroke joinstyle="miter"/>
              <v:path gradientshapeok="t" o:connecttype="rect"/>
            </v:shapetype>
            <v:shape id="Text Box 8" o:spid="_x0000_s1029" type="#_x0000_t202" alt="OFFICIAL" style="position:absolute;margin-left:0;margin-top:0;width:43.45pt;height:29.6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textbox style="mso-fit-shape-to-text:t" inset="0,0,0,15pt">
                <w:txbxContent>
                  <w:p w14:paraId="52F87214" w14:textId="203D565D" w:rsidR="001B6D05" w:rsidRPr="001B6D05" w:rsidRDefault="001B6D05" w:rsidP="001B6D05">
                    <w:pPr>
                      <w:rPr>
                        <w:rFonts w:ascii="Calibri" w:eastAsia="Calibri" w:hAnsi="Calibri" w:cs="Calibri"/>
                        <w:noProof/>
                        <w:color w:val="FF0000"/>
                        <w:sz w:val="24"/>
                        <w:szCs w:val="24"/>
                      </w:rPr>
                    </w:pPr>
                    <w:r w:rsidRPr="001B6D05">
                      <w:rPr>
                        <w:rFonts w:ascii="Calibri" w:eastAsia="Calibri" w:hAnsi="Calibri" w:cs="Calibri"/>
                        <w:noProof/>
                        <w:color w:val="FF0000"/>
                        <w:sz w:val="24"/>
                        <w:szCs w:val="24"/>
                      </w:rPr>
                      <w:t>OFFICIAL</w:t>
                    </w:r>
                  </w:p>
                </w:txbxContent>
              </v:textbox>
              <w10:wrap anchorx="page" anchory="page"/>
            </v:shape>
          </w:pict>
        </mc:Fallback>
      </mc:AlternateContent>
    </w:r>
    <w:r w:rsidR="006B6E73">
      <w:t>Page D-2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3E401" w14:textId="04A2F843" w:rsidR="007848B1" w:rsidRDefault="001B6D05" w:rsidP="007E44E6">
    <w:pPr>
      <w:pStyle w:val="Footer"/>
      <w:jc w:val="right"/>
    </w:pPr>
    <w:r>
      <w:rPr>
        <w:noProof/>
      </w:rPr>
      <mc:AlternateContent>
        <mc:Choice Requires="wps">
          <w:drawing>
            <wp:anchor distT="0" distB="0" distL="0" distR="0" simplePos="0" relativeHeight="251658248" behindDoc="0" locked="0" layoutInCell="1" allowOverlap="1" wp14:anchorId="7B1AE758" wp14:editId="15D0BAFA">
              <wp:simplePos x="723900" y="10067925"/>
              <wp:positionH relativeFrom="page">
                <wp:align>center</wp:align>
              </wp:positionH>
              <wp:positionV relativeFrom="page">
                <wp:align>bottom</wp:align>
              </wp:positionV>
              <wp:extent cx="551815" cy="376555"/>
              <wp:effectExtent l="0" t="0" r="635" b="0"/>
              <wp:wrapNone/>
              <wp:docPr id="1094832361"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60D8563" w14:textId="3FC30021" w:rsidR="001B6D05" w:rsidRPr="001B6D05" w:rsidRDefault="001B6D05" w:rsidP="001B6D05">
                          <w:pPr>
                            <w:rPr>
                              <w:rFonts w:ascii="Calibri" w:eastAsia="Calibri" w:hAnsi="Calibri" w:cs="Calibri"/>
                              <w:noProof/>
                              <w:color w:val="FF0000"/>
                              <w:sz w:val="24"/>
                              <w:szCs w:val="24"/>
                            </w:rPr>
                          </w:pPr>
                          <w:r w:rsidRPr="001B6D05">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B1AE758" id="_x0000_t202" coordsize="21600,21600" o:spt="202" path="m,l,21600r21600,l21600,xe">
              <v:stroke joinstyle="miter"/>
              <v:path gradientshapeok="t" o:connecttype="rect"/>
            </v:shapetype>
            <v:shape id="Text Box 9" o:spid="_x0000_s1030" type="#_x0000_t202" alt="OFFICIAL" style="position:absolute;left:0;text-align:left;margin-left:0;margin-top:0;width:43.45pt;height:29.65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360D8563" w14:textId="3FC30021" w:rsidR="001B6D05" w:rsidRPr="001B6D05" w:rsidRDefault="001B6D05" w:rsidP="001B6D05">
                    <w:pPr>
                      <w:rPr>
                        <w:rFonts w:ascii="Calibri" w:eastAsia="Calibri" w:hAnsi="Calibri" w:cs="Calibri"/>
                        <w:noProof/>
                        <w:color w:val="FF0000"/>
                        <w:sz w:val="24"/>
                        <w:szCs w:val="24"/>
                      </w:rPr>
                    </w:pPr>
                    <w:r w:rsidRPr="001B6D05">
                      <w:rPr>
                        <w:rFonts w:ascii="Calibri" w:eastAsia="Calibri" w:hAnsi="Calibri" w:cs="Calibri"/>
                        <w:noProof/>
                        <w:color w:val="FF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BF7E4" w14:textId="0766F53F" w:rsidR="007848B1" w:rsidRPr="00CA24B0" w:rsidRDefault="001B6D05" w:rsidP="007E44E6">
    <w:pPr>
      <w:pStyle w:val="Footer"/>
      <w:jc w:val="right"/>
    </w:pPr>
    <w:r>
      <w:rPr>
        <w:noProof/>
      </w:rPr>
      <mc:AlternateContent>
        <mc:Choice Requires="wps">
          <w:drawing>
            <wp:anchor distT="0" distB="0" distL="0" distR="0" simplePos="0" relativeHeight="251658246" behindDoc="0" locked="0" layoutInCell="1" allowOverlap="1" wp14:anchorId="13DB16D4" wp14:editId="277CD6DC">
              <wp:simplePos x="723900" y="10067925"/>
              <wp:positionH relativeFrom="page">
                <wp:align>center</wp:align>
              </wp:positionH>
              <wp:positionV relativeFrom="page">
                <wp:align>bottom</wp:align>
              </wp:positionV>
              <wp:extent cx="551815" cy="376555"/>
              <wp:effectExtent l="0" t="0" r="635" b="0"/>
              <wp:wrapNone/>
              <wp:docPr id="1914020983"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7814D1B" w14:textId="1677D715" w:rsidR="001B6D05" w:rsidRPr="001B6D05" w:rsidRDefault="001B6D05" w:rsidP="001B6D05">
                          <w:pPr>
                            <w:rPr>
                              <w:rFonts w:ascii="Calibri" w:eastAsia="Calibri" w:hAnsi="Calibri" w:cs="Calibri"/>
                              <w:noProof/>
                              <w:color w:val="FF0000"/>
                              <w:sz w:val="24"/>
                              <w:szCs w:val="24"/>
                            </w:rPr>
                          </w:pPr>
                          <w:r w:rsidRPr="001B6D05">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DB16D4" id="_x0000_t202" coordsize="21600,21600" o:spt="202" path="m,l,21600r21600,l21600,xe">
              <v:stroke joinstyle="miter"/>
              <v:path gradientshapeok="t" o:connecttype="rect"/>
            </v:shapetype>
            <v:shape id="Text Box 7" o:spid="_x0000_s1032" type="#_x0000_t202" alt="OFFICIAL" style="position:absolute;left:0;text-align:left;margin-left:0;margin-top:0;width:43.45pt;height:29.6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textbox style="mso-fit-shape-to-text:t" inset="0,0,0,15pt">
                <w:txbxContent>
                  <w:p w14:paraId="57814D1B" w14:textId="1677D715" w:rsidR="001B6D05" w:rsidRPr="001B6D05" w:rsidRDefault="001B6D05" w:rsidP="001B6D05">
                    <w:pPr>
                      <w:rPr>
                        <w:rFonts w:ascii="Calibri" w:eastAsia="Calibri" w:hAnsi="Calibri" w:cs="Calibri"/>
                        <w:noProof/>
                        <w:color w:val="FF0000"/>
                        <w:sz w:val="24"/>
                        <w:szCs w:val="24"/>
                      </w:rPr>
                    </w:pPr>
                    <w:r w:rsidRPr="001B6D05">
                      <w:rPr>
                        <w:rFonts w:ascii="Calibri" w:eastAsia="Calibri" w:hAnsi="Calibri" w:cs="Calibri"/>
                        <w:noProof/>
                        <w:color w:val="FF0000"/>
                        <w:sz w:val="24"/>
                        <w:szCs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E7910" w14:textId="455E8A60" w:rsidR="004F232B" w:rsidRDefault="001B6D05">
    <w:pPr>
      <w:pStyle w:val="Footer"/>
    </w:pPr>
    <w:r>
      <w:rPr>
        <w:noProof/>
      </w:rPr>
      <mc:AlternateContent>
        <mc:Choice Requires="wps">
          <w:drawing>
            <wp:anchor distT="0" distB="0" distL="0" distR="0" simplePos="0" relativeHeight="251658250" behindDoc="0" locked="0" layoutInCell="1" allowOverlap="1" wp14:anchorId="56EF4E74" wp14:editId="3608E8DE">
              <wp:simplePos x="635" y="635"/>
              <wp:positionH relativeFrom="page">
                <wp:align>center</wp:align>
              </wp:positionH>
              <wp:positionV relativeFrom="page">
                <wp:align>bottom</wp:align>
              </wp:positionV>
              <wp:extent cx="551815" cy="376555"/>
              <wp:effectExtent l="0" t="0" r="635" b="0"/>
              <wp:wrapNone/>
              <wp:docPr id="1565648268"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48C4349" w14:textId="63FE112C" w:rsidR="001B6D05" w:rsidRPr="001B6D05" w:rsidRDefault="001B6D05" w:rsidP="001B6D05">
                          <w:pPr>
                            <w:rPr>
                              <w:rFonts w:ascii="Calibri" w:eastAsia="Calibri" w:hAnsi="Calibri" w:cs="Calibri"/>
                              <w:noProof/>
                              <w:color w:val="FF0000"/>
                              <w:sz w:val="24"/>
                              <w:szCs w:val="24"/>
                            </w:rPr>
                          </w:pPr>
                          <w:r w:rsidRPr="001B6D05">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6EF4E74" id="_x0000_t202" coordsize="21600,21600" o:spt="202" path="m,l,21600r21600,l21600,xe">
              <v:stroke joinstyle="miter"/>
              <v:path gradientshapeok="t" o:connecttype="rect"/>
            </v:shapetype>
            <v:shape id="Text Box 11" o:spid="_x0000_s1035" type="#_x0000_t202" alt="OFFICIAL" style="position:absolute;margin-left:0;margin-top:0;width:43.45pt;height:29.65pt;z-index:2516582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CVsvwEDgIAABwE&#10;AAAOAAAAAAAAAAAAAAAAAC4CAABkcnMvZTJvRG9jLnhtbFBLAQItABQABgAIAAAAIQAgesHI2gAA&#10;AAMBAAAPAAAAAAAAAAAAAAAAAGgEAABkcnMvZG93bnJldi54bWxQSwUGAAAAAAQABADzAAAAbwUA&#10;AAAA&#10;" filled="f" stroked="f">
              <v:textbox style="mso-fit-shape-to-text:t" inset="0,0,0,15pt">
                <w:txbxContent>
                  <w:p w14:paraId="148C4349" w14:textId="63FE112C" w:rsidR="001B6D05" w:rsidRPr="001B6D05" w:rsidRDefault="001B6D05" w:rsidP="001B6D05">
                    <w:pPr>
                      <w:rPr>
                        <w:rFonts w:ascii="Calibri" w:eastAsia="Calibri" w:hAnsi="Calibri" w:cs="Calibri"/>
                        <w:noProof/>
                        <w:color w:val="FF0000"/>
                        <w:sz w:val="24"/>
                        <w:szCs w:val="24"/>
                      </w:rPr>
                    </w:pPr>
                    <w:r w:rsidRPr="001B6D05">
                      <w:rPr>
                        <w:rFonts w:ascii="Calibri" w:eastAsia="Calibri" w:hAnsi="Calibri" w:cs="Calibri"/>
                        <w:noProof/>
                        <w:color w:val="FF0000"/>
                        <w:sz w:val="24"/>
                        <w:szCs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D6546" w14:textId="6B9D91F4" w:rsidR="004F232B" w:rsidRDefault="001B6D05">
    <w:pPr>
      <w:pStyle w:val="Footer"/>
    </w:pPr>
    <w:r>
      <w:rPr>
        <w:noProof/>
      </w:rPr>
      <mc:AlternateContent>
        <mc:Choice Requires="wps">
          <w:drawing>
            <wp:anchor distT="0" distB="0" distL="0" distR="0" simplePos="0" relativeHeight="251658251" behindDoc="0" locked="0" layoutInCell="1" allowOverlap="1" wp14:anchorId="16F53035" wp14:editId="3CF74E6B">
              <wp:simplePos x="720725" y="6939915"/>
              <wp:positionH relativeFrom="page">
                <wp:align>center</wp:align>
              </wp:positionH>
              <wp:positionV relativeFrom="page">
                <wp:align>bottom</wp:align>
              </wp:positionV>
              <wp:extent cx="551815" cy="376555"/>
              <wp:effectExtent l="0" t="0" r="635" b="0"/>
              <wp:wrapNone/>
              <wp:docPr id="637540502"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1262B3C" w14:textId="105595CF" w:rsidR="001B6D05" w:rsidRPr="001B6D05" w:rsidRDefault="001B6D05" w:rsidP="001B6D05">
                          <w:pPr>
                            <w:rPr>
                              <w:rFonts w:ascii="Calibri" w:eastAsia="Calibri" w:hAnsi="Calibri" w:cs="Calibri"/>
                              <w:noProof/>
                              <w:color w:val="FF0000"/>
                              <w:sz w:val="24"/>
                              <w:szCs w:val="24"/>
                            </w:rPr>
                          </w:pPr>
                          <w:r w:rsidRPr="001B6D05">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F53035" id="_x0000_t202" coordsize="21600,21600" o:spt="202" path="m,l,21600r21600,l21600,xe">
              <v:stroke joinstyle="miter"/>
              <v:path gradientshapeok="t" o:connecttype="rect"/>
            </v:shapetype>
            <v:shape id="Text Box 12" o:spid="_x0000_s1036" type="#_x0000_t202" alt="OFFICIAL" style="position:absolute;margin-left:0;margin-top:0;width:43.45pt;height:29.65pt;z-index:25165825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U45Dg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fU9HbqfgvNEYdyMO7bW77qsPSa+fDMHC4Y50DR&#10;hic8pIK+pnCyKGnB/fybP+Yj7xilpEfB1NSgoilR3w3uI2prMtxkbJNR3OZljnGz1/eAMizwRVie&#10;TPS6oCZTOtCvKOdlLIQhZjiWq+l2Mu/DqFx8DlwslykJZWRZWJuN5RE60hW5fBlembMnwgNu6hEm&#10;NbHqHe9jbrzp7XIfkP20lEjtSOSJcZRgWuvpuUSNv/1PWZdHvfgF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D4DU45DgIAABwE&#10;AAAOAAAAAAAAAAAAAAAAAC4CAABkcnMvZTJvRG9jLnhtbFBLAQItABQABgAIAAAAIQAgesHI2gAA&#10;AAMBAAAPAAAAAAAAAAAAAAAAAGgEAABkcnMvZG93bnJldi54bWxQSwUGAAAAAAQABADzAAAAbwUA&#10;AAAA&#10;" filled="f" stroked="f">
              <v:textbox style="mso-fit-shape-to-text:t" inset="0,0,0,15pt">
                <w:txbxContent>
                  <w:p w14:paraId="61262B3C" w14:textId="105595CF" w:rsidR="001B6D05" w:rsidRPr="001B6D05" w:rsidRDefault="001B6D05" w:rsidP="001B6D05">
                    <w:pPr>
                      <w:rPr>
                        <w:rFonts w:ascii="Calibri" w:eastAsia="Calibri" w:hAnsi="Calibri" w:cs="Calibri"/>
                        <w:noProof/>
                        <w:color w:val="FF0000"/>
                        <w:sz w:val="24"/>
                        <w:szCs w:val="24"/>
                      </w:rPr>
                    </w:pPr>
                    <w:r w:rsidRPr="001B6D05">
                      <w:rPr>
                        <w:rFonts w:ascii="Calibri" w:eastAsia="Calibri" w:hAnsi="Calibri" w:cs="Calibri"/>
                        <w:noProof/>
                        <w:color w:val="FF0000"/>
                        <w:sz w:val="24"/>
                        <w:szCs w:val="24"/>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40D04" w14:textId="6EB601CC" w:rsidR="004F232B" w:rsidRDefault="001B6D05">
    <w:pPr>
      <w:pStyle w:val="Footer"/>
    </w:pPr>
    <w:r>
      <w:rPr>
        <w:noProof/>
      </w:rPr>
      <mc:AlternateContent>
        <mc:Choice Requires="wps">
          <w:drawing>
            <wp:anchor distT="0" distB="0" distL="0" distR="0" simplePos="0" relativeHeight="251658249" behindDoc="0" locked="0" layoutInCell="1" allowOverlap="1" wp14:anchorId="576FD8FB" wp14:editId="44CE8EDD">
              <wp:simplePos x="723900" y="6943725"/>
              <wp:positionH relativeFrom="page">
                <wp:align>center</wp:align>
              </wp:positionH>
              <wp:positionV relativeFrom="page">
                <wp:align>bottom</wp:align>
              </wp:positionV>
              <wp:extent cx="551815" cy="376555"/>
              <wp:effectExtent l="0" t="0" r="635" b="0"/>
              <wp:wrapNone/>
              <wp:docPr id="1584132932"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F211F23" w14:textId="14B475A2" w:rsidR="001B6D05" w:rsidRPr="001B6D05" w:rsidRDefault="001B6D05" w:rsidP="001B6D05">
                          <w:pPr>
                            <w:rPr>
                              <w:rFonts w:ascii="Calibri" w:eastAsia="Calibri" w:hAnsi="Calibri" w:cs="Calibri"/>
                              <w:noProof/>
                              <w:color w:val="FF0000"/>
                              <w:sz w:val="24"/>
                              <w:szCs w:val="24"/>
                            </w:rPr>
                          </w:pPr>
                          <w:r w:rsidRPr="001B6D05">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76FD8FB" id="_x0000_t202" coordsize="21600,21600" o:spt="202" path="m,l,21600r21600,l21600,xe">
              <v:stroke joinstyle="miter"/>
              <v:path gradientshapeok="t" o:connecttype="rect"/>
            </v:shapetype>
            <v:shape id="Text Box 10" o:spid="_x0000_s1038" type="#_x0000_t202" alt="OFFICIAL" style="position:absolute;margin-left:0;margin-top:0;width:43.45pt;height:29.65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lTDgIAAB0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3P7W2iOOJWDceHe8lWHtdfMhyfmcMM4CKo2&#10;POIhFfQ1hZNFSQvu13v+mI/EY5SSHhVTU4OSpkT9MLiQKK7JcJOxTUbxNS9zjJu9vgPUYYFPwvJk&#10;otcFNZnSgX5BPS9jIQwxw7FcTbeTeRdG6eJ74GK5TEmoI8vC2mwsj9CRr0jm8/DCnD0xHnBVDzDJ&#10;iVWviB9z401vl/uA9KetRG5HIk+UowbTXk/vJYr8z/+UdXnVi9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Dsk/lTDgIAAB0E&#10;AAAOAAAAAAAAAAAAAAAAAC4CAABkcnMvZTJvRG9jLnhtbFBLAQItABQABgAIAAAAIQAgesHI2gAA&#10;AAMBAAAPAAAAAAAAAAAAAAAAAGgEAABkcnMvZG93bnJldi54bWxQSwUGAAAAAAQABADzAAAAbwUA&#10;AAAA&#10;" filled="f" stroked="f">
              <v:textbox style="mso-fit-shape-to-text:t" inset="0,0,0,15pt">
                <w:txbxContent>
                  <w:p w14:paraId="5F211F23" w14:textId="14B475A2" w:rsidR="001B6D05" w:rsidRPr="001B6D05" w:rsidRDefault="001B6D05" w:rsidP="001B6D05">
                    <w:pPr>
                      <w:rPr>
                        <w:rFonts w:ascii="Calibri" w:eastAsia="Calibri" w:hAnsi="Calibri" w:cs="Calibri"/>
                        <w:noProof/>
                        <w:color w:val="FF0000"/>
                        <w:sz w:val="24"/>
                        <w:szCs w:val="24"/>
                      </w:rPr>
                    </w:pPr>
                    <w:r w:rsidRPr="001B6D05">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C9E56" w14:textId="77777777" w:rsidR="000620C6" w:rsidRDefault="000620C6">
      <w:r>
        <w:separator/>
      </w:r>
    </w:p>
  </w:footnote>
  <w:footnote w:type="continuationSeparator" w:id="0">
    <w:p w14:paraId="455C7D81" w14:textId="77777777" w:rsidR="000620C6" w:rsidRDefault="000620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DB8F3" w14:textId="23AB1DFD" w:rsidR="004F232B" w:rsidRDefault="001B6D05">
    <w:pPr>
      <w:pStyle w:val="Header"/>
    </w:pPr>
    <w:r>
      <w:rPr>
        <w:noProof/>
      </w:rPr>
      <mc:AlternateContent>
        <mc:Choice Requires="wps">
          <w:drawing>
            <wp:anchor distT="0" distB="0" distL="0" distR="0" simplePos="0" relativeHeight="251658241" behindDoc="0" locked="0" layoutInCell="1" allowOverlap="1" wp14:anchorId="76AA2A47" wp14:editId="7EA4CE03">
              <wp:simplePos x="635" y="635"/>
              <wp:positionH relativeFrom="page">
                <wp:align>center</wp:align>
              </wp:positionH>
              <wp:positionV relativeFrom="page">
                <wp:align>top</wp:align>
              </wp:positionV>
              <wp:extent cx="551815" cy="376555"/>
              <wp:effectExtent l="0" t="0" r="635" b="4445"/>
              <wp:wrapNone/>
              <wp:docPr id="88752493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8EE4A12" w14:textId="089C5DE6" w:rsidR="001B6D05" w:rsidRPr="001B6D05" w:rsidRDefault="001B6D05" w:rsidP="001B6D05">
                          <w:pPr>
                            <w:rPr>
                              <w:rFonts w:ascii="Calibri" w:eastAsia="Calibri" w:hAnsi="Calibri" w:cs="Calibri"/>
                              <w:noProof/>
                              <w:color w:val="FF0000"/>
                              <w:sz w:val="24"/>
                              <w:szCs w:val="24"/>
                            </w:rPr>
                          </w:pPr>
                          <w:r w:rsidRPr="001B6D05">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6AA2A47" id="_x0000_t202" coordsize="21600,21600" o:spt="202" path="m,l,21600r21600,l21600,xe">
              <v:stroke joinstyle="miter"/>
              <v:path gradientshapeok="t" o:connecttype="rect"/>
            </v:shapetype>
            <v:shape id="_x0000_s1027" type="#_x0000_t202" alt="OFFICIAL" style="position:absolute;margin-left:0;margin-top:0;width:43.45pt;height:29.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18EE4A12" w14:textId="089C5DE6" w:rsidR="001B6D05" w:rsidRPr="001B6D05" w:rsidRDefault="001B6D05" w:rsidP="001B6D05">
                    <w:pPr>
                      <w:rPr>
                        <w:rFonts w:ascii="Calibri" w:eastAsia="Calibri" w:hAnsi="Calibri" w:cs="Calibri"/>
                        <w:noProof/>
                        <w:color w:val="FF0000"/>
                        <w:sz w:val="24"/>
                        <w:szCs w:val="24"/>
                      </w:rPr>
                    </w:pPr>
                    <w:r w:rsidRPr="001B6D05">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3DCF5" w14:textId="3B1E38DA" w:rsidR="004F232B" w:rsidRDefault="001B6D05">
    <w:pPr>
      <w:pStyle w:val="Header"/>
    </w:pPr>
    <w:r>
      <w:rPr>
        <w:noProof/>
      </w:rPr>
      <mc:AlternateContent>
        <mc:Choice Requires="wps">
          <w:drawing>
            <wp:anchor distT="0" distB="0" distL="0" distR="0" simplePos="0" relativeHeight="251658242" behindDoc="0" locked="0" layoutInCell="1" allowOverlap="1" wp14:anchorId="1177E98D" wp14:editId="0FB44DAC">
              <wp:simplePos x="723900" y="447675"/>
              <wp:positionH relativeFrom="page">
                <wp:align>center</wp:align>
              </wp:positionH>
              <wp:positionV relativeFrom="page">
                <wp:align>top</wp:align>
              </wp:positionV>
              <wp:extent cx="551815" cy="376555"/>
              <wp:effectExtent l="0" t="0" r="635" b="4445"/>
              <wp:wrapNone/>
              <wp:docPr id="31650406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1C6D1AF" w14:textId="1366E6A4" w:rsidR="001B6D05" w:rsidRPr="001B6D05" w:rsidRDefault="001B6D05" w:rsidP="001B6D05">
                          <w:pPr>
                            <w:rPr>
                              <w:rFonts w:ascii="Calibri" w:eastAsia="Calibri" w:hAnsi="Calibri" w:cs="Calibri"/>
                              <w:noProof/>
                              <w:color w:val="FF0000"/>
                              <w:sz w:val="24"/>
                              <w:szCs w:val="24"/>
                            </w:rPr>
                          </w:pPr>
                          <w:r w:rsidRPr="001B6D05">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177E98D" id="_x0000_t202" coordsize="21600,21600" o:spt="202" path="m,l,21600r21600,l21600,xe">
              <v:stroke joinstyle="miter"/>
              <v:path gradientshapeok="t" o:connecttype="rect"/>
            </v:shapetype>
            <v:shape id="Text Box 3" o:spid="_x0000_s1028" type="#_x0000_t202" alt="OFFICIAL" style="position:absolute;margin-left:0;margin-top:0;width:43.45pt;height:29.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11C6D1AF" w14:textId="1366E6A4" w:rsidR="001B6D05" w:rsidRPr="001B6D05" w:rsidRDefault="001B6D05" w:rsidP="001B6D05">
                    <w:pPr>
                      <w:rPr>
                        <w:rFonts w:ascii="Calibri" w:eastAsia="Calibri" w:hAnsi="Calibri" w:cs="Calibri"/>
                        <w:noProof/>
                        <w:color w:val="FF0000"/>
                        <w:sz w:val="24"/>
                        <w:szCs w:val="24"/>
                      </w:rPr>
                    </w:pPr>
                    <w:r w:rsidRPr="001B6D05">
                      <w:rPr>
                        <w:rFonts w:ascii="Calibri" w:eastAsia="Calibri" w:hAnsi="Calibri" w:cs="Calibri"/>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1572E" w14:textId="701B600C" w:rsidR="004F232B" w:rsidRDefault="001B6D05">
    <w:pPr>
      <w:pStyle w:val="Header"/>
    </w:pPr>
    <w:r>
      <w:rPr>
        <w:noProof/>
      </w:rPr>
      <mc:AlternateContent>
        <mc:Choice Requires="wps">
          <w:drawing>
            <wp:anchor distT="0" distB="0" distL="0" distR="0" simplePos="0" relativeHeight="251658240" behindDoc="0" locked="0" layoutInCell="1" allowOverlap="1" wp14:anchorId="6540A1C5" wp14:editId="5187C8D7">
              <wp:simplePos x="723900" y="447675"/>
              <wp:positionH relativeFrom="page">
                <wp:align>center</wp:align>
              </wp:positionH>
              <wp:positionV relativeFrom="page">
                <wp:align>top</wp:align>
              </wp:positionV>
              <wp:extent cx="551815" cy="376555"/>
              <wp:effectExtent l="0" t="0" r="635" b="4445"/>
              <wp:wrapNone/>
              <wp:docPr id="13082035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CD9A98E" w14:textId="654A6741" w:rsidR="001B6D05" w:rsidRPr="001B6D05" w:rsidRDefault="001B6D05" w:rsidP="001B6D05">
                          <w:pPr>
                            <w:rPr>
                              <w:rFonts w:ascii="Calibri" w:eastAsia="Calibri" w:hAnsi="Calibri" w:cs="Calibri"/>
                              <w:noProof/>
                              <w:color w:val="FF0000"/>
                              <w:sz w:val="24"/>
                              <w:szCs w:val="24"/>
                            </w:rPr>
                          </w:pPr>
                          <w:r w:rsidRPr="001B6D05">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540A1C5" id="_x0000_t202" coordsize="21600,21600" o:spt="202" path="m,l,21600r21600,l21600,xe">
              <v:stroke joinstyle="miter"/>
              <v:path gradientshapeok="t" o:connecttype="rect"/>
            </v:shapetype>
            <v:shape id="Text Box 1" o:spid="_x0000_s1031" type="#_x0000_t202" alt="OFFICIAL" style="position:absolute;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textbox style="mso-fit-shape-to-text:t" inset="0,15pt,0,0">
                <w:txbxContent>
                  <w:p w14:paraId="1CD9A98E" w14:textId="654A6741" w:rsidR="001B6D05" w:rsidRPr="001B6D05" w:rsidRDefault="001B6D05" w:rsidP="001B6D05">
                    <w:pPr>
                      <w:rPr>
                        <w:rFonts w:ascii="Calibri" w:eastAsia="Calibri" w:hAnsi="Calibri" w:cs="Calibri"/>
                        <w:noProof/>
                        <w:color w:val="FF0000"/>
                        <w:sz w:val="24"/>
                        <w:szCs w:val="24"/>
                      </w:rPr>
                    </w:pPr>
                    <w:r w:rsidRPr="001B6D05">
                      <w:rPr>
                        <w:rFonts w:ascii="Calibri" w:eastAsia="Calibri" w:hAnsi="Calibri" w:cs="Calibri"/>
                        <w:noProof/>
                        <w:color w:val="FF0000"/>
                        <w:sz w:val="24"/>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DDB65" w14:textId="5D312EE7" w:rsidR="00884E8F" w:rsidRDefault="001B6D05">
    <w:pPr>
      <w:pStyle w:val="Header"/>
    </w:pPr>
    <w:r>
      <w:rPr>
        <w:noProof/>
      </w:rPr>
      <mc:AlternateContent>
        <mc:Choice Requires="wps">
          <w:drawing>
            <wp:anchor distT="0" distB="0" distL="0" distR="0" simplePos="0" relativeHeight="251658244" behindDoc="0" locked="0" layoutInCell="1" allowOverlap="1" wp14:anchorId="42E13267" wp14:editId="334E61F4">
              <wp:simplePos x="635" y="635"/>
              <wp:positionH relativeFrom="page">
                <wp:align>center</wp:align>
              </wp:positionH>
              <wp:positionV relativeFrom="page">
                <wp:align>top</wp:align>
              </wp:positionV>
              <wp:extent cx="551815" cy="376555"/>
              <wp:effectExtent l="0" t="0" r="635" b="4445"/>
              <wp:wrapNone/>
              <wp:docPr id="426343949"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A35596A" w14:textId="2BB41CF6" w:rsidR="001B6D05" w:rsidRPr="001B6D05" w:rsidRDefault="001B6D05" w:rsidP="001B6D05">
                          <w:pPr>
                            <w:rPr>
                              <w:rFonts w:ascii="Calibri" w:eastAsia="Calibri" w:hAnsi="Calibri" w:cs="Calibri"/>
                              <w:noProof/>
                              <w:color w:val="FF0000"/>
                              <w:sz w:val="24"/>
                              <w:szCs w:val="24"/>
                            </w:rPr>
                          </w:pPr>
                          <w:r w:rsidRPr="001B6D05">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E13267" id="_x0000_t202" coordsize="21600,21600" o:spt="202" path="m,l,21600r21600,l21600,xe">
              <v:stroke joinstyle="miter"/>
              <v:path gradientshapeok="t" o:connecttype="rect"/>
            </v:shapetype>
            <v:shape id="Text Box 5" o:spid="_x0000_s1033" type="#_x0000_t202" alt="OFFICIAL" style="position:absolute;margin-left:0;margin-top:0;width:43.45pt;height:29.6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BMC+YLDgIAABwE&#10;AAAOAAAAAAAAAAAAAAAAAC4CAABkcnMvZTJvRG9jLnhtbFBLAQItABQABgAIAAAAIQDDiR132gAA&#10;AAMBAAAPAAAAAAAAAAAAAAAAAGgEAABkcnMvZG93bnJldi54bWxQSwUGAAAAAAQABADzAAAAbwUA&#10;AAAA&#10;" filled="f" stroked="f">
              <v:textbox style="mso-fit-shape-to-text:t" inset="0,15pt,0,0">
                <w:txbxContent>
                  <w:p w14:paraId="3A35596A" w14:textId="2BB41CF6" w:rsidR="001B6D05" w:rsidRPr="001B6D05" w:rsidRDefault="001B6D05" w:rsidP="001B6D05">
                    <w:pPr>
                      <w:rPr>
                        <w:rFonts w:ascii="Calibri" w:eastAsia="Calibri" w:hAnsi="Calibri" w:cs="Calibri"/>
                        <w:noProof/>
                        <w:color w:val="FF0000"/>
                        <w:sz w:val="24"/>
                        <w:szCs w:val="24"/>
                      </w:rPr>
                    </w:pPr>
                    <w:r w:rsidRPr="001B6D05">
                      <w:rPr>
                        <w:rFonts w:ascii="Calibri" w:eastAsia="Calibri" w:hAnsi="Calibri" w:cs="Calibri"/>
                        <w:noProof/>
                        <w:color w:val="FF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B0810" w14:textId="566351F3" w:rsidR="00884E8F" w:rsidRDefault="001B6D05">
    <w:pPr>
      <w:pStyle w:val="Header"/>
    </w:pPr>
    <w:r>
      <w:rPr>
        <w:noProof/>
      </w:rPr>
      <mc:AlternateContent>
        <mc:Choice Requires="wps">
          <w:drawing>
            <wp:anchor distT="0" distB="0" distL="0" distR="0" simplePos="0" relativeHeight="251658245" behindDoc="0" locked="0" layoutInCell="1" allowOverlap="1" wp14:anchorId="3B4BC306" wp14:editId="64E832BE">
              <wp:simplePos x="720725" y="450850"/>
              <wp:positionH relativeFrom="page">
                <wp:align>center</wp:align>
              </wp:positionH>
              <wp:positionV relativeFrom="page">
                <wp:align>top</wp:align>
              </wp:positionV>
              <wp:extent cx="551815" cy="376555"/>
              <wp:effectExtent l="0" t="0" r="635" b="4445"/>
              <wp:wrapNone/>
              <wp:docPr id="725959325"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5249F4B" w14:textId="190001A6" w:rsidR="001B6D05" w:rsidRPr="001B6D05" w:rsidRDefault="001B6D05" w:rsidP="001B6D05">
                          <w:pPr>
                            <w:rPr>
                              <w:rFonts w:ascii="Calibri" w:eastAsia="Calibri" w:hAnsi="Calibri" w:cs="Calibri"/>
                              <w:noProof/>
                              <w:color w:val="FF0000"/>
                              <w:sz w:val="24"/>
                              <w:szCs w:val="24"/>
                            </w:rPr>
                          </w:pPr>
                          <w:r w:rsidRPr="001B6D05">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B4BC306" id="_x0000_t202" coordsize="21600,21600" o:spt="202" path="m,l,21600r21600,l21600,xe">
              <v:stroke joinstyle="miter"/>
              <v:path gradientshapeok="t" o:connecttype="rect"/>
            </v:shapetype>
            <v:shape id="Text Box 6" o:spid="_x0000_s1034" type="#_x0000_t202" alt="OFFICIAL" style="position:absolute;margin-left:0;margin-top:0;width:43.45pt;height:29.6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AhtFQ2DgIAABwE&#10;AAAOAAAAAAAAAAAAAAAAAC4CAABkcnMvZTJvRG9jLnhtbFBLAQItABQABgAIAAAAIQDDiR132gAA&#10;AAMBAAAPAAAAAAAAAAAAAAAAAGgEAABkcnMvZG93bnJldi54bWxQSwUGAAAAAAQABADzAAAAbwUA&#10;AAAA&#10;" filled="f" stroked="f">
              <v:textbox style="mso-fit-shape-to-text:t" inset="0,15pt,0,0">
                <w:txbxContent>
                  <w:p w14:paraId="75249F4B" w14:textId="190001A6" w:rsidR="001B6D05" w:rsidRPr="001B6D05" w:rsidRDefault="001B6D05" w:rsidP="001B6D05">
                    <w:pPr>
                      <w:rPr>
                        <w:rFonts w:ascii="Calibri" w:eastAsia="Calibri" w:hAnsi="Calibri" w:cs="Calibri"/>
                        <w:noProof/>
                        <w:color w:val="FF0000"/>
                        <w:sz w:val="24"/>
                        <w:szCs w:val="24"/>
                      </w:rPr>
                    </w:pPr>
                    <w:r w:rsidRPr="001B6D05">
                      <w:rPr>
                        <w:rFonts w:ascii="Calibri" w:eastAsia="Calibri" w:hAnsi="Calibri" w:cs="Calibri"/>
                        <w:noProof/>
                        <w:color w:val="FF0000"/>
                        <w:sz w:val="24"/>
                        <w:szCs w:val="24"/>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AF2C9" w14:textId="1096EF8C" w:rsidR="00884E8F" w:rsidRDefault="001B6D05">
    <w:pPr>
      <w:pStyle w:val="Header"/>
    </w:pPr>
    <w:r>
      <w:rPr>
        <w:noProof/>
      </w:rPr>
      <mc:AlternateContent>
        <mc:Choice Requires="wps">
          <w:drawing>
            <wp:anchor distT="0" distB="0" distL="0" distR="0" simplePos="0" relativeHeight="251658243" behindDoc="0" locked="0" layoutInCell="1" allowOverlap="1" wp14:anchorId="0970750D" wp14:editId="59DC6512">
              <wp:simplePos x="723900" y="447675"/>
              <wp:positionH relativeFrom="page">
                <wp:align>center</wp:align>
              </wp:positionH>
              <wp:positionV relativeFrom="page">
                <wp:align>top</wp:align>
              </wp:positionV>
              <wp:extent cx="551815" cy="376555"/>
              <wp:effectExtent l="0" t="0" r="635" b="4445"/>
              <wp:wrapNone/>
              <wp:docPr id="1894244010"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6B4C154" w14:textId="6F699106" w:rsidR="001B6D05" w:rsidRPr="001B6D05" w:rsidRDefault="001B6D05" w:rsidP="001B6D05">
                          <w:pPr>
                            <w:rPr>
                              <w:rFonts w:ascii="Calibri" w:eastAsia="Calibri" w:hAnsi="Calibri" w:cs="Calibri"/>
                              <w:noProof/>
                              <w:color w:val="FF0000"/>
                              <w:sz w:val="24"/>
                              <w:szCs w:val="24"/>
                            </w:rPr>
                          </w:pPr>
                          <w:r w:rsidRPr="001B6D05">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970750D" id="_x0000_t202" coordsize="21600,21600" o:spt="202" path="m,l,21600r21600,l21600,xe">
              <v:stroke joinstyle="miter"/>
              <v:path gradientshapeok="t" o:connecttype="rect"/>
            </v:shapetype>
            <v:shape id="Text Box 4" o:spid="_x0000_s1037" type="#_x0000_t202" alt="OFFICIAL" style="position:absolute;margin-left:0;margin-top:0;width:43.45pt;height:29.6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B/rGtoNAgAAHQQA&#10;AA4AAAAAAAAAAAAAAAAALgIAAGRycy9lMm9Eb2MueG1sUEsBAi0AFAAGAAgAAAAhAMOJHXfaAAAA&#10;AwEAAA8AAAAAAAAAAAAAAAAAZwQAAGRycy9kb3ducmV2LnhtbFBLBQYAAAAABAAEAPMAAABuBQAA&#10;AAA=&#10;" filled="f" stroked="f">
              <v:textbox style="mso-fit-shape-to-text:t" inset="0,15pt,0,0">
                <w:txbxContent>
                  <w:p w14:paraId="56B4C154" w14:textId="6F699106" w:rsidR="001B6D05" w:rsidRPr="001B6D05" w:rsidRDefault="001B6D05" w:rsidP="001B6D05">
                    <w:pPr>
                      <w:rPr>
                        <w:rFonts w:ascii="Calibri" w:eastAsia="Calibri" w:hAnsi="Calibri" w:cs="Calibri"/>
                        <w:noProof/>
                        <w:color w:val="FF0000"/>
                        <w:sz w:val="24"/>
                        <w:szCs w:val="24"/>
                      </w:rPr>
                    </w:pPr>
                    <w:r w:rsidRPr="001B6D05">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04001"/>
    <w:multiLevelType w:val="hybridMultilevel"/>
    <w:tmpl w:val="733C61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EEF7028"/>
    <w:multiLevelType w:val="hybridMultilevel"/>
    <w:tmpl w:val="440A7E7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45144C6B"/>
    <w:multiLevelType w:val="hybridMultilevel"/>
    <w:tmpl w:val="F47CBE2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691052A6"/>
    <w:multiLevelType w:val="hybridMultilevel"/>
    <w:tmpl w:val="2C0644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A15666B"/>
    <w:multiLevelType w:val="hybridMultilevel"/>
    <w:tmpl w:val="472E1EA6"/>
    <w:lvl w:ilvl="0" w:tplc="192646DE">
      <w:start w:val="3"/>
      <w:numFmt w:val="bullet"/>
      <w:lvlText w:val="-"/>
      <w:lvlJc w:val="left"/>
      <w:pPr>
        <w:ind w:left="249" w:hanging="360"/>
      </w:pPr>
      <w:rPr>
        <w:rFonts w:ascii="Corbel" w:eastAsia="Times New Roman" w:hAnsi="Corbel" w:cs="Times New Roman" w:hint="default"/>
      </w:rPr>
    </w:lvl>
    <w:lvl w:ilvl="1" w:tplc="0C090003" w:tentative="1">
      <w:start w:val="1"/>
      <w:numFmt w:val="bullet"/>
      <w:lvlText w:val="o"/>
      <w:lvlJc w:val="left"/>
      <w:pPr>
        <w:ind w:left="969" w:hanging="360"/>
      </w:pPr>
      <w:rPr>
        <w:rFonts w:ascii="Courier New" w:hAnsi="Courier New" w:cs="Courier New" w:hint="default"/>
      </w:rPr>
    </w:lvl>
    <w:lvl w:ilvl="2" w:tplc="0C090005" w:tentative="1">
      <w:start w:val="1"/>
      <w:numFmt w:val="bullet"/>
      <w:lvlText w:val=""/>
      <w:lvlJc w:val="left"/>
      <w:pPr>
        <w:ind w:left="1689" w:hanging="360"/>
      </w:pPr>
      <w:rPr>
        <w:rFonts w:ascii="Wingdings" w:hAnsi="Wingdings" w:hint="default"/>
      </w:rPr>
    </w:lvl>
    <w:lvl w:ilvl="3" w:tplc="0C090001" w:tentative="1">
      <w:start w:val="1"/>
      <w:numFmt w:val="bullet"/>
      <w:lvlText w:val=""/>
      <w:lvlJc w:val="left"/>
      <w:pPr>
        <w:ind w:left="2409" w:hanging="360"/>
      </w:pPr>
      <w:rPr>
        <w:rFonts w:ascii="Symbol" w:hAnsi="Symbol" w:hint="default"/>
      </w:rPr>
    </w:lvl>
    <w:lvl w:ilvl="4" w:tplc="0C090003" w:tentative="1">
      <w:start w:val="1"/>
      <w:numFmt w:val="bullet"/>
      <w:lvlText w:val="o"/>
      <w:lvlJc w:val="left"/>
      <w:pPr>
        <w:ind w:left="3129" w:hanging="360"/>
      </w:pPr>
      <w:rPr>
        <w:rFonts w:ascii="Courier New" w:hAnsi="Courier New" w:cs="Courier New" w:hint="default"/>
      </w:rPr>
    </w:lvl>
    <w:lvl w:ilvl="5" w:tplc="0C090005" w:tentative="1">
      <w:start w:val="1"/>
      <w:numFmt w:val="bullet"/>
      <w:lvlText w:val=""/>
      <w:lvlJc w:val="left"/>
      <w:pPr>
        <w:ind w:left="3849" w:hanging="360"/>
      </w:pPr>
      <w:rPr>
        <w:rFonts w:ascii="Wingdings" w:hAnsi="Wingdings" w:hint="default"/>
      </w:rPr>
    </w:lvl>
    <w:lvl w:ilvl="6" w:tplc="0C090001" w:tentative="1">
      <w:start w:val="1"/>
      <w:numFmt w:val="bullet"/>
      <w:lvlText w:val=""/>
      <w:lvlJc w:val="left"/>
      <w:pPr>
        <w:ind w:left="4569" w:hanging="360"/>
      </w:pPr>
      <w:rPr>
        <w:rFonts w:ascii="Symbol" w:hAnsi="Symbol" w:hint="default"/>
      </w:rPr>
    </w:lvl>
    <w:lvl w:ilvl="7" w:tplc="0C090003" w:tentative="1">
      <w:start w:val="1"/>
      <w:numFmt w:val="bullet"/>
      <w:lvlText w:val="o"/>
      <w:lvlJc w:val="left"/>
      <w:pPr>
        <w:ind w:left="5289" w:hanging="360"/>
      </w:pPr>
      <w:rPr>
        <w:rFonts w:ascii="Courier New" w:hAnsi="Courier New" w:cs="Courier New" w:hint="default"/>
      </w:rPr>
    </w:lvl>
    <w:lvl w:ilvl="8" w:tplc="0C090005" w:tentative="1">
      <w:start w:val="1"/>
      <w:numFmt w:val="bullet"/>
      <w:lvlText w:val=""/>
      <w:lvlJc w:val="left"/>
      <w:pPr>
        <w:ind w:left="6009" w:hanging="360"/>
      </w:pPr>
      <w:rPr>
        <w:rFonts w:ascii="Wingdings" w:hAnsi="Wingdings" w:hint="default"/>
      </w:rPr>
    </w:lvl>
  </w:abstractNum>
  <w:abstractNum w:abstractNumId="5" w15:restartNumberingAfterBreak="0">
    <w:nsid w:val="78854AAC"/>
    <w:multiLevelType w:val="multilevel"/>
    <w:tmpl w:val="1750A43A"/>
    <w:lvl w:ilvl="0">
      <w:start w:val="1"/>
      <w:numFmt w:val="decimal"/>
      <w:pStyle w:val="Paragraphnumbering"/>
      <w:lvlText w:val="%1."/>
      <w:lvlJc w:val="left"/>
      <w:pPr>
        <w:tabs>
          <w:tab w:val="num" w:pos="567"/>
        </w:tabs>
        <w:ind w:left="567" w:hanging="567"/>
      </w:pPr>
      <w:rPr>
        <w:rFonts w:cs="Times New Roman" w:hint="default"/>
        <w:b w:val="0"/>
        <w:sz w:val="23"/>
        <w:szCs w:val="23"/>
      </w:rPr>
    </w:lvl>
    <w:lvl w:ilvl="1">
      <w:start w:val="1"/>
      <w:numFmt w:val="lowerLetter"/>
      <w:lvlText w:val="%2."/>
      <w:lvlJc w:val="left"/>
      <w:pPr>
        <w:tabs>
          <w:tab w:val="num" w:pos="924"/>
        </w:tabs>
        <w:ind w:left="924" w:hanging="357"/>
      </w:pPr>
      <w:rPr>
        <w:rFonts w:cs="Times New Roman" w:hint="default"/>
      </w:rPr>
    </w:lvl>
    <w:lvl w:ilvl="2">
      <w:start w:val="1"/>
      <w:numFmt w:val="lowerRoman"/>
      <w:lvlText w:val="%3."/>
      <w:lvlJc w:val="left"/>
      <w:pPr>
        <w:tabs>
          <w:tab w:val="num" w:pos="1281"/>
        </w:tabs>
        <w:ind w:left="1281" w:hanging="357"/>
      </w:pPr>
      <w:rPr>
        <w:rFonts w:cs="Times New Roman" w:hint="default"/>
      </w:rPr>
    </w:lvl>
    <w:lvl w:ilvl="3">
      <w:start w:val="1"/>
      <w:numFmt w:val="decimal"/>
      <w:lvlText w:val="(%4)"/>
      <w:lvlJc w:val="left"/>
      <w:pPr>
        <w:tabs>
          <w:tab w:val="num" w:pos="1639"/>
        </w:tabs>
        <w:ind w:left="1639" w:hanging="358"/>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num w:numId="1" w16cid:durableId="830484385">
    <w:abstractNumId w:val="5"/>
  </w:num>
  <w:num w:numId="2" w16cid:durableId="1948195359">
    <w:abstractNumId w:val="4"/>
  </w:num>
  <w:num w:numId="3" w16cid:durableId="997852779">
    <w:abstractNumId w:val="2"/>
  </w:num>
  <w:num w:numId="4" w16cid:durableId="205334691">
    <w:abstractNumId w:val="3"/>
  </w:num>
  <w:num w:numId="5" w16cid:durableId="448016464">
    <w:abstractNumId w:val="0"/>
  </w:num>
  <w:num w:numId="6" w16cid:durableId="9736067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B5F"/>
    <w:rsid w:val="00030AFE"/>
    <w:rsid w:val="0006073B"/>
    <w:rsid w:val="000620C6"/>
    <w:rsid w:val="00063E59"/>
    <w:rsid w:val="00065479"/>
    <w:rsid w:val="00066E5D"/>
    <w:rsid w:val="00080CDF"/>
    <w:rsid w:val="00085574"/>
    <w:rsid w:val="00097433"/>
    <w:rsid w:val="000A01F8"/>
    <w:rsid w:val="000A299E"/>
    <w:rsid w:val="000A6CE9"/>
    <w:rsid w:val="000B32F7"/>
    <w:rsid w:val="000C48D9"/>
    <w:rsid w:val="000F06F1"/>
    <w:rsid w:val="000F23E6"/>
    <w:rsid w:val="000F2B1C"/>
    <w:rsid w:val="000F7E14"/>
    <w:rsid w:val="00101F13"/>
    <w:rsid w:val="001120D0"/>
    <w:rsid w:val="001358EB"/>
    <w:rsid w:val="00152DDA"/>
    <w:rsid w:val="00154DF7"/>
    <w:rsid w:val="00164A1E"/>
    <w:rsid w:val="001A3AB0"/>
    <w:rsid w:val="001B61AE"/>
    <w:rsid w:val="001B6D05"/>
    <w:rsid w:val="001F2829"/>
    <w:rsid w:val="00242037"/>
    <w:rsid w:val="00251545"/>
    <w:rsid w:val="002577C2"/>
    <w:rsid w:val="00272056"/>
    <w:rsid w:val="00273A78"/>
    <w:rsid w:val="002A1618"/>
    <w:rsid w:val="002A5A35"/>
    <w:rsid w:val="002B12B8"/>
    <w:rsid w:val="002B5714"/>
    <w:rsid w:val="002C7F76"/>
    <w:rsid w:val="002E0323"/>
    <w:rsid w:val="002E58DF"/>
    <w:rsid w:val="002E7D72"/>
    <w:rsid w:val="00302F7F"/>
    <w:rsid w:val="00316DFD"/>
    <w:rsid w:val="00317FB3"/>
    <w:rsid w:val="00334577"/>
    <w:rsid w:val="003630D6"/>
    <w:rsid w:val="0038321D"/>
    <w:rsid w:val="003969FB"/>
    <w:rsid w:val="003D1486"/>
    <w:rsid w:val="003D1B1F"/>
    <w:rsid w:val="003D5C36"/>
    <w:rsid w:val="003E1579"/>
    <w:rsid w:val="0041414B"/>
    <w:rsid w:val="00433E84"/>
    <w:rsid w:val="00472730"/>
    <w:rsid w:val="0047550D"/>
    <w:rsid w:val="004A54EA"/>
    <w:rsid w:val="004A5698"/>
    <w:rsid w:val="004B2C1D"/>
    <w:rsid w:val="004F232B"/>
    <w:rsid w:val="0053238E"/>
    <w:rsid w:val="00560AFD"/>
    <w:rsid w:val="00592C51"/>
    <w:rsid w:val="005A0D6C"/>
    <w:rsid w:val="005B6427"/>
    <w:rsid w:val="005C56DC"/>
    <w:rsid w:val="005D0790"/>
    <w:rsid w:val="005D323B"/>
    <w:rsid w:val="006038D8"/>
    <w:rsid w:val="00617BAF"/>
    <w:rsid w:val="0063573B"/>
    <w:rsid w:val="0064121C"/>
    <w:rsid w:val="00641564"/>
    <w:rsid w:val="00686639"/>
    <w:rsid w:val="00692335"/>
    <w:rsid w:val="00692435"/>
    <w:rsid w:val="006A0572"/>
    <w:rsid w:val="006A4D70"/>
    <w:rsid w:val="006B5EFC"/>
    <w:rsid w:val="006B6E73"/>
    <w:rsid w:val="006C3B10"/>
    <w:rsid w:val="006D1263"/>
    <w:rsid w:val="006D5096"/>
    <w:rsid w:val="006E1815"/>
    <w:rsid w:val="006E43D1"/>
    <w:rsid w:val="00746807"/>
    <w:rsid w:val="0075114A"/>
    <w:rsid w:val="007808E9"/>
    <w:rsid w:val="007848B1"/>
    <w:rsid w:val="007B2478"/>
    <w:rsid w:val="007D1943"/>
    <w:rsid w:val="007D2DD0"/>
    <w:rsid w:val="007D363F"/>
    <w:rsid w:val="007D781C"/>
    <w:rsid w:val="007E65E6"/>
    <w:rsid w:val="007E681A"/>
    <w:rsid w:val="007F5A63"/>
    <w:rsid w:val="00800F48"/>
    <w:rsid w:val="00817A8E"/>
    <w:rsid w:val="00817E53"/>
    <w:rsid w:val="00823D7C"/>
    <w:rsid w:val="008313AA"/>
    <w:rsid w:val="008360D2"/>
    <w:rsid w:val="008511C0"/>
    <w:rsid w:val="00852C44"/>
    <w:rsid w:val="00875C7D"/>
    <w:rsid w:val="00884E8F"/>
    <w:rsid w:val="0088653C"/>
    <w:rsid w:val="00896282"/>
    <w:rsid w:val="008A4469"/>
    <w:rsid w:val="008C780B"/>
    <w:rsid w:val="008E2F27"/>
    <w:rsid w:val="008E36E3"/>
    <w:rsid w:val="008E62E2"/>
    <w:rsid w:val="008F46A2"/>
    <w:rsid w:val="00905D84"/>
    <w:rsid w:val="00924DEF"/>
    <w:rsid w:val="009424C5"/>
    <w:rsid w:val="00975B85"/>
    <w:rsid w:val="009936B3"/>
    <w:rsid w:val="00996FEE"/>
    <w:rsid w:val="009A44ED"/>
    <w:rsid w:val="009B5942"/>
    <w:rsid w:val="009C3443"/>
    <w:rsid w:val="009D5BA6"/>
    <w:rsid w:val="00A020B2"/>
    <w:rsid w:val="00A35C85"/>
    <w:rsid w:val="00A36BC0"/>
    <w:rsid w:val="00A53CCC"/>
    <w:rsid w:val="00A564C7"/>
    <w:rsid w:val="00A61366"/>
    <w:rsid w:val="00A65C44"/>
    <w:rsid w:val="00A7101C"/>
    <w:rsid w:val="00A833BB"/>
    <w:rsid w:val="00AB26C0"/>
    <w:rsid w:val="00AD5090"/>
    <w:rsid w:val="00AE2700"/>
    <w:rsid w:val="00AE33F6"/>
    <w:rsid w:val="00B253AA"/>
    <w:rsid w:val="00B3419B"/>
    <w:rsid w:val="00B63981"/>
    <w:rsid w:val="00B80BA1"/>
    <w:rsid w:val="00B82C73"/>
    <w:rsid w:val="00B84485"/>
    <w:rsid w:val="00BA2D30"/>
    <w:rsid w:val="00BB0778"/>
    <w:rsid w:val="00BB42FB"/>
    <w:rsid w:val="00BB53FC"/>
    <w:rsid w:val="00BC090A"/>
    <w:rsid w:val="00BD3F66"/>
    <w:rsid w:val="00BD6E01"/>
    <w:rsid w:val="00C117D3"/>
    <w:rsid w:val="00C231B9"/>
    <w:rsid w:val="00C3167F"/>
    <w:rsid w:val="00C3297B"/>
    <w:rsid w:val="00C41ED9"/>
    <w:rsid w:val="00C458A5"/>
    <w:rsid w:val="00C61E60"/>
    <w:rsid w:val="00C704D2"/>
    <w:rsid w:val="00C91B5F"/>
    <w:rsid w:val="00CA54E0"/>
    <w:rsid w:val="00CB2ED7"/>
    <w:rsid w:val="00CC1D3D"/>
    <w:rsid w:val="00CC2F68"/>
    <w:rsid w:val="00CE2997"/>
    <w:rsid w:val="00CE74FC"/>
    <w:rsid w:val="00CF0B25"/>
    <w:rsid w:val="00D039B7"/>
    <w:rsid w:val="00D05FA9"/>
    <w:rsid w:val="00D115C1"/>
    <w:rsid w:val="00D11CE9"/>
    <w:rsid w:val="00D54783"/>
    <w:rsid w:val="00D72A49"/>
    <w:rsid w:val="00D73242"/>
    <w:rsid w:val="00D82944"/>
    <w:rsid w:val="00D9313B"/>
    <w:rsid w:val="00DA6BBB"/>
    <w:rsid w:val="00DD40F5"/>
    <w:rsid w:val="00DE0037"/>
    <w:rsid w:val="00DE32AE"/>
    <w:rsid w:val="00DE364C"/>
    <w:rsid w:val="00DF7F49"/>
    <w:rsid w:val="00E22F21"/>
    <w:rsid w:val="00E356F9"/>
    <w:rsid w:val="00E37EE7"/>
    <w:rsid w:val="00E73092"/>
    <w:rsid w:val="00EA47EC"/>
    <w:rsid w:val="00ED503C"/>
    <w:rsid w:val="00EF06B4"/>
    <w:rsid w:val="00EF11E2"/>
    <w:rsid w:val="00F11D6C"/>
    <w:rsid w:val="00F12DD8"/>
    <w:rsid w:val="00F250DA"/>
    <w:rsid w:val="00F3645D"/>
    <w:rsid w:val="00F53F4E"/>
    <w:rsid w:val="00F75BBD"/>
    <w:rsid w:val="00F93AA1"/>
    <w:rsid w:val="00F962DF"/>
    <w:rsid w:val="00F97934"/>
    <w:rsid w:val="00FA3B8E"/>
    <w:rsid w:val="00FA7B11"/>
    <w:rsid w:val="00FD254A"/>
    <w:rsid w:val="00FF26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3E0156ED"/>
  <w15:chartTrackingRefBased/>
  <w15:docId w15:val="{9DFF7502-E5FE-4E11-B99E-E62EBCA10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91B5F"/>
    <w:pPr>
      <w:widowControl w:val="0"/>
      <w:spacing w:after="0" w:line="240" w:lineRule="auto"/>
    </w:pPr>
    <w:rPr>
      <w:lang w:val="en-US"/>
    </w:rPr>
  </w:style>
  <w:style w:type="paragraph" w:styleId="Heading1">
    <w:name w:val="heading 1"/>
    <w:basedOn w:val="Normal"/>
    <w:next w:val="Normal"/>
    <w:link w:val="Heading1Char"/>
    <w:uiPriority w:val="9"/>
    <w:qFormat/>
    <w:rsid w:val="0088653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91B5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9">
    <w:name w:val="heading 9"/>
    <w:basedOn w:val="Normal"/>
    <w:next w:val="Normal"/>
    <w:link w:val="Heading9Char"/>
    <w:uiPriority w:val="9"/>
    <w:semiHidden/>
    <w:unhideWhenUsed/>
    <w:qFormat/>
    <w:rsid w:val="00C91B5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
    <w:semiHidden/>
    <w:rsid w:val="00C91B5F"/>
    <w:rPr>
      <w:rFonts w:asciiTheme="majorHAnsi" w:eastAsiaTheme="majorEastAsia" w:hAnsiTheme="majorHAnsi" w:cstheme="majorBidi"/>
      <w:i/>
      <w:iCs/>
      <w:color w:val="272727" w:themeColor="text1" w:themeTint="D8"/>
      <w:sz w:val="21"/>
      <w:szCs w:val="21"/>
      <w:lang w:val="en-US"/>
    </w:rPr>
  </w:style>
  <w:style w:type="paragraph" w:styleId="ListParagraph">
    <w:name w:val="List Paragraph"/>
    <w:basedOn w:val="Normal"/>
    <w:uiPriority w:val="1"/>
    <w:qFormat/>
    <w:rsid w:val="00C91B5F"/>
  </w:style>
  <w:style w:type="paragraph" w:styleId="Header">
    <w:name w:val="header"/>
    <w:basedOn w:val="Normal"/>
    <w:link w:val="HeaderChar"/>
    <w:uiPriority w:val="99"/>
    <w:unhideWhenUsed/>
    <w:rsid w:val="00C91B5F"/>
    <w:pPr>
      <w:tabs>
        <w:tab w:val="center" w:pos="4513"/>
        <w:tab w:val="right" w:pos="9026"/>
      </w:tabs>
    </w:pPr>
  </w:style>
  <w:style w:type="character" w:customStyle="1" w:styleId="HeaderChar">
    <w:name w:val="Header Char"/>
    <w:basedOn w:val="DefaultParagraphFont"/>
    <w:link w:val="Header"/>
    <w:uiPriority w:val="99"/>
    <w:rsid w:val="00C91B5F"/>
    <w:rPr>
      <w:lang w:val="en-US"/>
    </w:rPr>
  </w:style>
  <w:style w:type="paragraph" w:styleId="Footer">
    <w:name w:val="footer"/>
    <w:basedOn w:val="Normal"/>
    <w:link w:val="FooterChar"/>
    <w:uiPriority w:val="99"/>
    <w:unhideWhenUsed/>
    <w:rsid w:val="00C91B5F"/>
    <w:pPr>
      <w:tabs>
        <w:tab w:val="center" w:pos="4513"/>
        <w:tab w:val="right" w:pos="9026"/>
      </w:tabs>
    </w:pPr>
  </w:style>
  <w:style w:type="character" w:customStyle="1" w:styleId="FooterChar">
    <w:name w:val="Footer Char"/>
    <w:basedOn w:val="DefaultParagraphFont"/>
    <w:link w:val="Footer"/>
    <w:uiPriority w:val="99"/>
    <w:rsid w:val="00C91B5F"/>
    <w:rPr>
      <w:lang w:val="en-US"/>
    </w:rPr>
  </w:style>
  <w:style w:type="paragraph" w:customStyle="1" w:styleId="SingleParagraph">
    <w:name w:val="Single Paragraph"/>
    <w:basedOn w:val="Normal"/>
    <w:rsid w:val="00C91B5F"/>
    <w:pPr>
      <w:widowControl/>
      <w:spacing w:line="260" w:lineRule="exact"/>
      <w:jc w:val="both"/>
    </w:pPr>
    <w:rPr>
      <w:rFonts w:ascii="Corbel" w:eastAsia="Times New Roman" w:hAnsi="Corbel" w:cs="Times New Roman"/>
      <w:color w:val="000000"/>
      <w:sz w:val="23"/>
      <w:szCs w:val="20"/>
      <w:lang w:val="en-AU" w:eastAsia="en-AU"/>
    </w:rPr>
  </w:style>
  <w:style w:type="character" w:customStyle="1" w:styleId="Bold">
    <w:name w:val="Bold"/>
    <w:rsid w:val="00C91B5F"/>
    <w:rPr>
      <w:b/>
    </w:rPr>
  </w:style>
  <w:style w:type="paragraph" w:customStyle="1" w:styleId="FooterEven">
    <w:name w:val="Footer Even"/>
    <w:basedOn w:val="Footer"/>
    <w:rsid w:val="00C91B5F"/>
    <w:pPr>
      <w:widowControl/>
      <w:tabs>
        <w:tab w:val="clear" w:pos="4513"/>
        <w:tab w:val="clear" w:pos="9026"/>
      </w:tabs>
    </w:pPr>
    <w:rPr>
      <w:rFonts w:ascii="Corbel" w:eastAsia="Times New Roman" w:hAnsi="Corbel" w:cs="Times New Roman"/>
      <w:color w:val="3D4B67"/>
      <w:sz w:val="18"/>
      <w:szCs w:val="20"/>
      <w:lang w:val="en-AU" w:eastAsia="en-AU"/>
    </w:rPr>
  </w:style>
  <w:style w:type="paragraph" w:customStyle="1" w:styleId="HeaderOdd">
    <w:name w:val="Header Odd"/>
    <w:basedOn w:val="Header"/>
    <w:rsid w:val="00C91B5F"/>
    <w:pPr>
      <w:keepNext/>
      <w:widowControl/>
      <w:tabs>
        <w:tab w:val="clear" w:pos="4513"/>
        <w:tab w:val="clear" w:pos="9026"/>
      </w:tabs>
      <w:jc w:val="right"/>
    </w:pPr>
    <w:rPr>
      <w:rFonts w:ascii="Corbel" w:eastAsia="Times New Roman" w:hAnsi="Corbel" w:cs="Times New Roman"/>
      <w:color w:val="3D4B67"/>
      <w:sz w:val="18"/>
      <w:szCs w:val="20"/>
      <w:lang w:val="en-AU" w:eastAsia="en-AU"/>
    </w:rPr>
  </w:style>
  <w:style w:type="paragraph" w:styleId="Subtitle">
    <w:name w:val="Subtitle"/>
    <w:basedOn w:val="Normal"/>
    <w:link w:val="SubtitleChar"/>
    <w:uiPriority w:val="11"/>
    <w:qFormat/>
    <w:rsid w:val="00C91B5F"/>
    <w:pPr>
      <w:widowControl/>
      <w:spacing w:after="300"/>
    </w:pPr>
    <w:rPr>
      <w:rFonts w:ascii="Consolas" w:eastAsia="Times New Roman" w:hAnsi="Consolas" w:cs="Times New Roman"/>
      <w:b/>
      <w:caps/>
      <w:color w:val="C7823E"/>
      <w:spacing w:val="50"/>
      <w:sz w:val="24"/>
      <w:lang w:val="en-AU" w:eastAsia="ja-JP"/>
    </w:rPr>
  </w:style>
  <w:style w:type="character" w:customStyle="1" w:styleId="SubtitleChar">
    <w:name w:val="Subtitle Char"/>
    <w:basedOn w:val="DefaultParagraphFont"/>
    <w:link w:val="Subtitle"/>
    <w:uiPriority w:val="11"/>
    <w:rsid w:val="00C91B5F"/>
    <w:rPr>
      <w:rFonts w:ascii="Consolas" w:eastAsia="Times New Roman" w:hAnsi="Consolas" w:cs="Times New Roman"/>
      <w:b/>
      <w:caps/>
      <w:color w:val="C7823E"/>
      <w:spacing w:val="50"/>
      <w:sz w:val="24"/>
      <w:lang w:eastAsia="ja-JP"/>
    </w:rPr>
  </w:style>
  <w:style w:type="paragraph" w:styleId="Title">
    <w:name w:val="Title"/>
    <w:basedOn w:val="Normal"/>
    <w:next w:val="Subtitle"/>
    <w:link w:val="TitleChar"/>
    <w:uiPriority w:val="10"/>
    <w:qFormat/>
    <w:rsid w:val="00C91B5F"/>
    <w:pPr>
      <w:widowControl/>
    </w:pPr>
    <w:rPr>
      <w:rFonts w:ascii="Corbel" w:eastAsia="Times New Roman" w:hAnsi="Corbel" w:cs="Times New Roman"/>
      <w:color w:val="3D4B67"/>
      <w:sz w:val="40"/>
      <w:szCs w:val="40"/>
      <w:lang w:val="en-AU" w:eastAsia="ja-JP"/>
    </w:rPr>
  </w:style>
  <w:style w:type="character" w:customStyle="1" w:styleId="TitleChar">
    <w:name w:val="Title Char"/>
    <w:basedOn w:val="DefaultParagraphFont"/>
    <w:link w:val="Title"/>
    <w:uiPriority w:val="10"/>
    <w:rsid w:val="00C91B5F"/>
    <w:rPr>
      <w:rFonts w:ascii="Corbel" w:eastAsia="Times New Roman" w:hAnsi="Corbel" w:cs="Times New Roman"/>
      <w:color w:val="3D4B67"/>
      <w:sz w:val="40"/>
      <w:szCs w:val="40"/>
      <w:lang w:eastAsia="ja-JP"/>
    </w:rPr>
  </w:style>
  <w:style w:type="paragraph" w:customStyle="1" w:styleId="Signed">
    <w:name w:val="Signed"/>
    <w:basedOn w:val="Normal"/>
    <w:rsid w:val="00C91B5F"/>
    <w:pPr>
      <w:widowControl/>
      <w:spacing w:after="120"/>
      <w:jc w:val="both"/>
    </w:pPr>
    <w:rPr>
      <w:rFonts w:ascii="Book Antiqua" w:eastAsia="Times New Roman" w:hAnsi="Book Antiqua" w:cs="Times New Roman"/>
      <w:bCs/>
      <w:i/>
      <w:color w:val="000000"/>
      <w:szCs w:val="20"/>
      <w:lang w:val="en-AU" w:eastAsia="en-AU"/>
    </w:rPr>
  </w:style>
  <w:style w:type="paragraph" w:customStyle="1" w:styleId="Position">
    <w:name w:val="Position"/>
    <w:basedOn w:val="Normal"/>
    <w:rsid w:val="00C91B5F"/>
    <w:pPr>
      <w:widowControl/>
      <w:spacing w:after="120" w:line="260" w:lineRule="exact"/>
      <w:jc w:val="both"/>
    </w:pPr>
    <w:rPr>
      <w:rFonts w:ascii="Corbel" w:eastAsia="Times New Roman" w:hAnsi="Corbel" w:cs="Times New Roman"/>
      <w:bCs/>
      <w:color w:val="000000"/>
      <w:sz w:val="20"/>
      <w:szCs w:val="20"/>
      <w:lang w:val="en-AU" w:eastAsia="en-AU"/>
    </w:rPr>
  </w:style>
  <w:style w:type="character" w:customStyle="1" w:styleId="SignedBold">
    <w:name w:val="SignedBold"/>
    <w:rsid w:val="00C91B5F"/>
    <w:rPr>
      <w:b/>
      <w:i/>
    </w:rPr>
  </w:style>
  <w:style w:type="paragraph" w:customStyle="1" w:styleId="LineForSignature">
    <w:name w:val="LineForSignature"/>
    <w:basedOn w:val="Normal"/>
    <w:rsid w:val="00C91B5F"/>
    <w:pPr>
      <w:widowControl/>
      <w:tabs>
        <w:tab w:val="left" w:leader="underscore" w:pos="3686"/>
      </w:tabs>
      <w:spacing w:before="360" w:after="60" w:line="260" w:lineRule="exact"/>
      <w:jc w:val="both"/>
    </w:pPr>
    <w:rPr>
      <w:rFonts w:ascii="Book Antiqua" w:eastAsia="Times New Roman" w:hAnsi="Book Antiqua" w:cs="Times New Roman"/>
      <w:color w:val="C0C0C0"/>
      <w:sz w:val="23"/>
      <w:szCs w:val="20"/>
      <w:lang w:val="en-GB" w:eastAsia="en-AU"/>
    </w:rPr>
  </w:style>
  <w:style w:type="paragraph" w:customStyle="1" w:styleId="Paragraphnumbering">
    <w:name w:val="Paragraph numbering"/>
    <w:basedOn w:val="Normal"/>
    <w:link w:val="ParagraphnumberingChar"/>
    <w:qFormat/>
    <w:rsid w:val="00C91B5F"/>
    <w:pPr>
      <w:widowControl/>
      <w:numPr>
        <w:numId w:val="1"/>
      </w:numPr>
      <w:spacing w:after="240" w:line="260" w:lineRule="exact"/>
      <w:jc w:val="both"/>
    </w:pPr>
    <w:rPr>
      <w:rFonts w:ascii="Corbel" w:eastAsia="Times New Roman" w:hAnsi="Corbel" w:cs="Times New Roman"/>
      <w:color w:val="000000"/>
      <w:sz w:val="23"/>
      <w:szCs w:val="20"/>
      <w:lang w:val="en-AU" w:eastAsia="en-AU"/>
    </w:rPr>
  </w:style>
  <w:style w:type="character" w:customStyle="1" w:styleId="ParagraphnumberingChar">
    <w:name w:val="Paragraph numbering Char"/>
    <w:basedOn w:val="DefaultParagraphFont"/>
    <w:link w:val="Paragraphnumbering"/>
    <w:rsid w:val="00C91B5F"/>
    <w:rPr>
      <w:rFonts w:ascii="Corbel" w:eastAsia="Times New Roman" w:hAnsi="Corbel" w:cs="Times New Roman"/>
      <w:color w:val="000000"/>
      <w:sz w:val="23"/>
      <w:szCs w:val="20"/>
      <w:lang w:eastAsia="en-AU"/>
    </w:rPr>
  </w:style>
  <w:style w:type="paragraph" w:customStyle="1" w:styleId="Tableformat">
    <w:name w:val="Table format"/>
    <w:basedOn w:val="Heading2"/>
    <w:link w:val="TableformatChar"/>
    <w:qFormat/>
    <w:rsid w:val="00C91B5F"/>
    <w:pPr>
      <w:keepNext w:val="0"/>
      <w:keepLines w:val="0"/>
      <w:widowControl/>
      <w:spacing w:before="80" w:after="80"/>
    </w:pPr>
    <w:rPr>
      <w:rFonts w:ascii="Corbel" w:eastAsia="Times New Roman" w:hAnsi="Corbel" w:cs="Arial"/>
      <w:iCs/>
      <w:lang w:eastAsia="en-AU"/>
    </w:rPr>
  </w:style>
  <w:style w:type="character" w:customStyle="1" w:styleId="TableformatChar">
    <w:name w:val="Table format Char"/>
    <w:basedOn w:val="Heading2Char"/>
    <w:link w:val="Tableformat"/>
    <w:rsid w:val="00C91B5F"/>
    <w:rPr>
      <w:rFonts w:ascii="Corbel" w:eastAsia="Times New Roman" w:hAnsi="Corbel" w:cs="Arial"/>
      <w:iCs/>
      <w:color w:val="2E74B5" w:themeColor="accent1" w:themeShade="BF"/>
      <w:sz w:val="26"/>
      <w:szCs w:val="26"/>
      <w:lang w:val="en-US" w:eastAsia="en-AU"/>
    </w:rPr>
  </w:style>
  <w:style w:type="paragraph" w:customStyle="1" w:styleId="Milestonetable">
    <w:name w:val="Milestone table"/>
    <w:basedOn w:val="Tableformat"/>
    <w:link w:val="MilestonetableChar"/>
    <w:qFormat/>
    <w:rsid w:val="00C91B5F"/>
    <w:pPr>
      <w:spacing w:before="60" w:after="60"/>
    </w:pPr>
    <w:rPr>
      <w:sz w:val="20"/>
      <w:szCs w:val="20"/>
    </w:rPr>
  </w:style>
  <w:style w:type="character" w:customStyle="1" w:styleId="MilestonetableChar">
    <w:name w:val="Milestone table Char"/>
    <w:basedOn w:val="TableformatChar"/>
    <w:link w:val="Milestonetable"/>
    <w:rsid w:val="00C91B5F"/>
    <w:rPr>
      <w:rFonts w:ascii="Corbel" w:eastAsia="Times New Roman" w:hAnsi="Corbel" w:cs="Arial"/>
      <w:iCs/>
      <w:color w:val="2E74B5" w:themeColor="accent1" w:themeShade="BF"/>
      <w:sz w:val="20"/>
      <w:szCs w:val="20"/>
      <w:lang w:val="en-US" w:eastAsia="en-AU"/>
    </w:rPr>
  </w:style>
  <w:style w:type="character" w:customStyle="1" w:styleId="Heading2Char">
    <w:name w:val="Heading 2 Char"/>
    <w:basedOn w:val="DefaultParagraphFont"/>
    <w:link w:val="Heading2"/>
    <w:uiPriority w:val="9"/>
    <w:semiHidden/>
    <w:rsid w:val="00C91B5F"/>
    <w:rPr>
      <w:rFonts w:asciiTheme="majorHAnsi" w:eastAsiaTheme="majorEastAsia" w:hAnsiTheme="majorHAnsi" w:cstheme="majorBidi"/>
      <w:color w:val="2E74B5" w:themeColor="accent1" w:themeShade="BF"/>
      <w:sz w:val="26"/>
      <w:szCs w:val="26"/>
      <w:lang w:val="en-US"/>
    </w:rPr>
  </w:style>
  <w:style w:type="character" w:customStyle="1" w:styleId="Heading1Char">
    <w:name w:val="Heading 1 Char"/>
    <w:basedOn w:val="DefaultParagraphFont"/>
    <w:link w:val="Heading1"/>
    <w:uiPriority w:val="9"/>
    <w:rsid w:val="0088653C"/>
    <w:rPr>
      <w:rFonts w:asciiTheme="majorHAnsi" w:eastAsiaTheme="majorEastAsia" w:hAnsiTheme="majorHAnsi" w:cstheme="majorBidi"/>
      <w:color w:val="2E74B5" w:themeColor="accent1" w:themeShade="BF"/>
      <w:sz w:val="32"/>
      <w:szCs w:val="32"/>
      <w:lang w:val="en-US"/>
    </w:rPr>
  </w:style>
  <w:style w:type="paragraph" w:styleId="TOCHeading">
    <w:name w:val="TOC Heading"/>
    <w:basedOn w:val="Heading1"/>
    <w:next w:val="Normal"/>
    <w:uiPriority w:val="39"/>
    <w:unhideWhenUsed/>
    <w:qFormat/>
    <w:rsid w:val="0088653C"/>
    <w:pPr>
      <w:widowControl/>
      <w:spacing w:line="259" w:lineRule="auto"/>
      <w:outlineLvl w:val="9"/>
    </w:pPr>
  </w:style>
  <w:style w:type="character" w:styleId="CommentReference">
    <w:name w:val="annotation reference"/>
    <w:basedOn w:val="DefaultParagraphFont"/>
    <w:uiPriority w:val="99"/>
    <w:semiHidden/>
    <w:unhideWhenUsed/>
    <w:rsid w:val="008360D2"/>
    <w:rPr>
      <w:sz w:val="16"/>
      <w:szCs w:val="16"/>
    </w:rPr>
  </w:style>
  <w:style w:type="paragraph" w:styleId="CommentText">
    <w:name w:val="annotation text"/>
    <w:basedOn w:val="Normal"/>
    <w:link w:val="CommentTextChar"/>
    <w:uiPriority w:val="99"/>
    <w:unhideWhenUsed/>
    <w:rsid w:val="008360D2"/>
    <w:rPr>
      <w:sz w:val="20"/>
      <w:szCs w:val="20"/>
    </w:rPr>
  </w:style>
  <w:style w:type="character" w:customStyle="1" w:styleId="CommentTextChar">
    <w:name w:val="Comment Text Char"/>
    <w:basedOn w:val="DefaultParagraphFont"/>
    <w:link w:val="CommentText"/>
    <w:uiPriority w:val="99"/>
    <w:rsid w:val="008360D2"/>
    <w:rPr>
      <w:sz w:val="20"/>
      <w:szCs w:val="20"/>
      <w:lang w:val="en-US"/>
    </w:rPr>
  </w:style>
  <w:style w:type="paragraph" w:styleId="CommentSubject">
    <w:name w:val="annotation subject"/>
    <w:basedOn w:val="CommentText"/>
    <w:next w:val="CommentText"/>
    <w:link w:val="CommentSubjectChar"/>
    <w:uiPriority w:val="99"/>
    <w:semiHidden/>
    <w:unhideWhenUsed/>
    <w:rsid w:val="008360D2"/>
    <w:rPr>
      <w:b/>
      <w:bCs/>
    </w:rPr>
  </w:style>
  <w:style w:type="character" w:customStyle="1" w:styleId="CommentSubjectChar">
    <w:name w:val="Comment Subject Char"/>
    <w:basedOn w:val="CommentTextChar"/>
    <w:link w:val="CommentSubject"/>
    <w:uiPriority w:val="99"/>
    <w:semiHidden/>
    <w:rsid w:val="008360D2"/>
    <w:rPr>
      <w:b/>
      <w:bCs/>
      <w:sz w:val="20"/>
      <w:szCs w:val="20"/>
      <w:lang w:val="en-US"/>
    </w:rPr>
  </w:style>
  <w:style w:type="paragraph" w:styleId="BalloonText">
    <w:name w:val="Balloon Text"/>
    <w:basedOn w:val="Normal"/>
    <w:link w:val="BalloonTextChar"/>
    <w:uiPriority w:val="99"/>
    <w:semiHidden/>
    <w:unhideWhenUsed/>
    <w:rsid w:val="008360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60D2"/>
    <w:rPr>
      <w:rFonts w:ascii="Segoe UI" w:hAnsi="Segoe UI" w:cs="Segoe UI"/>
      <w:sz w:val="18"/>
      <w:szCs w:val="18"/>
      <w:lang w:val="en-US"/>
    </w:rPr>
  </w:style>
  <w:style w:type="paragraph" w:styleId="Revision">
    <w:name w:val="Revision"/>
    <w:hidden/>
    <w:uiPriority w:val="99"/>
    <w:semiHidden/>
    <w:rsid w:val="001120D0"/>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22" Type="http://schemas.openxmlformats.org/officeDocument/2006/relationships/footer" Target="footer6.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5BE9A126FE81CA4BA09077D6B68C25D0" ma:contentTypeVersion="" ma:contentTypeDescription="PDMS Document Site Content Type" ma:contentTypeScope="" ma:versionID="0306f6e81e1a2effef1bfcb6b173389d">
  <xsd:schema xmlns:xsd="http://www.w3.org/2001/XMLSchema" xmlns:xs="http://www.w3.org/2001/XMLSchema" xmlns:p="http://schemas.microsoft.com/office/2006/metadata/properties" xmlns:ns2="3D24AD27-F275-47EC-A823-B1BC5C650584" targetNamespace="http://schemas.microsoft.com/office/2006/metadata/properties" ma:root="true" ma:fieldsID="33b4b8c90ff56c1a59fe8733f628d682" ns2:_="">
    <xsd:import namespace="3D24AD27-F275-47EC-A823-B1BC5C650584"/>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4AD27-F275-47EC-A823-B1BC5C650584"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3D24AD27-F275-47EC-A823-B1BC5C65058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F60385D6BF2DD4DACED50AE18F483D0" ma:contentTypeVersion="18" ma:contentTypeDescription="Create a new document." ma:contentTypeScope="" ma:versionID="75deb9abee8c0f6fbabe54257c73d21b">
  <xsd:schema xmlns:xsd="http://www.w3.org/2001/XMLSchema" xmlns:xs="http://www.w3.org/2001/XMLSchema" xmlns:p="http://schemas.microsoft.com/office/2006/metadata/properties" xmlns:ns2="fe39d773-a83d-4623-ae74-f25711a76616" xmlns:ns3="8a0f7cc3-c266-472c-a05b-c6f864bb8450" xmlns:ns4="66d6b57a-8878-449b-bf18-cbec9d2d9c49" targetNamespace="http://schemas.microsoft.com/office/2006/metadata/properties" ma:root="true" ma:fieldsID="5b00fda5073b7bfd93eacdd5a23e8ab1" ns2:_="" ns3:_="" ns4:_="">
    <xsd:import namespace="fe39d773-a83d-4623-ae74-f25711a76616"/>
    <xsd:import namespace="8a0f7cc3-c266-472c-a05b-c6f864bb8450"/>
    <xsd:import namespace="66d6b57a-8878-449b-bf18-cbec9d2d9c49"/>
    <xsd:element name="properties">
      <xsd:complexType>
        <xsd:sequence>
          <xsd:element name="documentManagement">
            <xsd:complexType>
              <xsd:all>
                <xsd:element ref="ns2:_dlc_DocId" minOccurs="0"/>
                <xsd:element ref="ns2:_dlc_DocIdUrl" minOccurs="0"/>
                <xsd:element ref="ns2:_dlc_DocIdPersistId" minOccurs="0"/>
                <xsd:element ref="ns2:a48f371a4a874164b16a8c4aab488f5c" minOccurs="0"/>
                <xsd:element ref="ns3:TaxCatchAll" minOccurs="0"/>
                <xsd:element ref="ns3:TaxCatchAllLabel" minOccurs="0"/>
                <xsd:element ref="ns2:e4fe7dcdd1c0411bbf19a4de3665191f" minOccurs="0"/>
                <xsd:element ref="ns2:kfc39f3e4e2747ae990d3c8bb74a5a64" minOccurs="0"/>
                <xsd:element ref="ns2:gfba5f33532c49208d2320ce38cc3c2b" minOccurs="0"/>
                <xsd:element ref="ns2:ge25bdd0d6464e36b066695d9e81d63d" minOccurs="0"/>
                <xsd:element ref="ns3:Agency"/>
                <xsd:element ref="ns3:Audience" minOccurs="0"/>
                <xsd:element ref="ns3:Jurisdiction" minOccurs="0"/>
                <xsd:element ref="ns3:ProductStatus" minOccurs="0"/>
                <xsd:element ref="ns3:FinancialYear1" minOccurs="0"/>
                <xsd:element ref="ns3:hb21c56c5eeb498493a0059821122609" minOccurs="0"/>
                <xsd:element ref="ns4:MediaServiceMetadata" minOccurs="0"/>
                <xsd:element ref="ns4:MediaServiceFastMetadata" minOccurs="0"/>
                <xsd:element ref="ns4:MediaServiceObjectDetectorVersions" minOccurs="0"/>
                <xsd:element ref="ns3:SharedWithUsers" minOccurs="0"/>
                <xsd:element ref="ns3:SharedWithDetails" minOccurs="0"/>
                <xsd:element ref="ns3:SPP" minOccurs="0"/>
                <xsd:element ref="ns4:MediaServiceSearchProperties" minOccurs="0"/>
                <xsd:element ref="ns3:TSY_CreatedByDivision" minOccurs="0"/>
                <xsd:element ref="ns3:TSY_ModifiedByDivision" minOccurs="0"/>
                <xsd:element ref="ns4:MediaServiceDateTaken" minOccurs="0"/>
                <xsd:element ref="ns4:MediaServiceGenerationTime" minOccurs="0"/>
                <xsd:element ref="ns4:MediaServiceEventHashCod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48f371a4a874164b16a8c4aab488f5c" ma:index="11" ma:taxonomy="true" ma:internalName="a48f371a4a874164b16a8c4aab488f5c" ma:taxonomyFieldName="eTheme" ma:displayName="Theme" ma:readOnly="false" ma:default=""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e4fe7dcdd1c0411bbf19a4de3665191f" ma:index="15" ma:taxonomy="true" ma:internalName="e4fe7dcdd1c0411bbf19a4de3665191f" ma:taxonomyFieldName="eActivity" ma:displayName="Activity" ma:readOnly="false" ma:fieldId="{e4fe7dcd-d1c0-411b-bf19-a4de3665191f}" ma:sspId="218240cd-c75f-40bd-87f4-262ac964b25b" ma:termSetId="280cce51-ead1-40cb-8fd9-95301ed80dfe" ma:anchorId="00000000-0000-0000-0000-000000000000" ma:open="false" ma:isKeyword="false">
      <xsd:complexType>
        <xsd:sequence>
          <xsd:element ref="pc:Terms" minOccurs="0" maxOccurs="1"/>
        </xsd:sequence>
      </xsd:complexType>
    </xsd:element>
    <xsd:element name="kfc39f3e4e2747ae990d3c8bb74a5a64" ma:index="17" ma:taxonomy="true" ma:internalName="kfc39f3e4e2747ae990d3c8bb74a5a64" ma:taxonomyFieldName="eDocumentType" ma:displayName="Document Type" ma:readOnly="false" ma:fieldId="{4fc39f3e-4e27-47ae-990d-3c8bb74a5a64}" ma:sspId="218240cd-c75f-40bd-87f4-262ac964b25b" ma:termSetId="54c364aa-2b8d-4216-8243-6a5e92032bfa" ma:anchorId="00000000-0000-0000-0000-000000000000" ma:open="false" ma:isKeyword="false">
      <xsd:complexType>
        <xsd:sequence>
          <xsd:element ref="pc:Terms" minOccurs="0" maxOccurs="1"/>
        </xsd:sequence>
      </xsd:complexType>
    </xsd:element>
    <xsd:element name="gfba5f33532c49208d2320ce38cc3c2b" ma:index="19" ma:taxonomy="true" ma:internalName="gfba5f33532c49208d2320ce38cc3c2b" ma:taxonomyFieldName="eTopic" ma:displayName="Topic" ma:readOnly="false" ma:fieldId="{0fba5f33-532c-4920-8d23-20ce38cc3c2b}" ma:taxonomyMulti="true" ma:sspId="218240cd-c75f-40bd-87f4-262ac964b25b" ma:termSetId="302fafe8-a7cb-4e2f-b315-bcccc5f1e9e7" ma:anchorId="00000000-0000-0000-0000-000000000000" ma:open="false" ma:isKeyword="false">
      <xsd:complexType>
        <xsd:sequence>
          <xsd:element ref="pc:Terms" minOccurs="0" maxOccurs="1"/>
        </xsd:sequence>
      </xsd:complexType>
    </xsd:element>
    <xsd:element name="ge25bdd0d6464e36b066695d9e81d63d" ma:index="21"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a0f7cc3-c266-472c-a05b-c6f864bb845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3c127f-6f35-4958-ad48-1154c3267515}" ma:internalName="TaxCatchAll" ma:showField="CatchAllData" ma:web="8a0f7cc3-c266-472c-a05b-c6f864bb845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b73c127f-6f35-4958-ad48-1154c3267515}" ma:internalName="TaxCatchAllLabel" ma:readOnly="true" ma:showField="CatchAllDataLabel" ma:web="8a0f7cc3-c266-472c-a05b-c6f864bb8450">
      <xsd:complexType>
        <xsd:complexContent>
          <xsd:extension base="dms:MultiChoiceLookup">
            <xsd:sequence>
              <xsd:element name="Value" type="dms:Lookup" maxOccurs="unbounded" minOccurs="0" nillable="true"/>
            </xsd:sequence>
          </xsd:extension>
        </xsd:complexContent>
      </xsd:complexType>
    </xsd:element>
    <xsd:element name="Agency" ma:index="23" ma:displayName="Agency" ma:format="Dropdown" ma:internalName="Agency">
      <xsd:simpleType>
        <xsd:union memberTypes="dms:Text">
          <xsd:simpleType>
            <xsd:restriction base="dms:Choice">
              <xsd:enumeration value="Infrastructure"/>
              <xsd:enumeration value="Health"/>
              <xsd:enumeration value="Climate Change"/>
              <xsd:enumeration value="Education"/>
              <xsd:enumeration value="Skills"/>
              <xsd:enumeration value="Attorney General"/>
              <xsd:enumeration value="Defence"/>
              <xsd:enumeration value="Finance"/>
              <xsd:enumeration value="Industry"/>
              <xsd:enumeration value="Social Services"/>
              <xsd:enumeration value="Agriculture"/>
              <xsd:enumeration value="Health Reform"/>
              <xsd:enumeration value="Treasury"/>
              <xsd:enumeration value="PM&amp;C"/>
              <xsd:enumeration value="NIAA"/>
              <xsd:enumeration value="Foreign Affairs"/>
              <xsd:enumeration value="Home Affairs"/>
              <xsd:enumeration value="NEMA"/>
            </xsd:restriction>
          </xsd:simpleType>
        </xsd:union>
      </xsd:simpleType>
    </xsd:element>
    <xsd:element name="Audience" ma:index="24" nillable="true" ma:displayName="Audience" ma:format="Dropdown" ma:internalName="Audience">
      <xsd:simpleType>
        <xsd:union memberTypes="dms:Text">
          <xsd:simpleType>
            <xsd:restriction base="dms:Choice">
              <xsd:enumeration value="CFFR"/>
              <xsd:enumeration value="HoTs"/>
              <xsd:enumeration value="DHoTs"/>
              <xsd:enumeration value="Treasurer's Office"/>
              <xsd:enumeration value="Treasury"/>
              <xsd:enumeration value="Cwth Agencies"/>
              <xsd:enumeration value="S&amp;T Agencies"/>
            </xsd:restriction>
          </xsd:simpleType>
        </xsd:union>
      </xsd:simpleType>
    </xsd:element>
    <xsd:element name="Jurisdiction" ma:index="25" nillable="true" ma:displayName="Jurisdiction" ma:format="Dropdown" ma:internalName="Jurisdiction">
      <xsd:complexType>
        <xsd:complexContent>
          <xsd:extension base="dms:MultiChoice">
            <xsd:sequence>
              <xsd:element name="Value" maxOccurs="unbounded" minOccurs="0" nillable="true">
                <xsd:simpleType>
                  <xsd:restriction base="dms:Choice">
                    <xsd:enumeration value="NSW"/>
                    <xsd:enumeration value="VIC"/>
                    <xsd:enumeration value="QLD"/>
                    <xsd:enumeration value="WA"/>
                    <xsd:enumeration value="SA"/>
                    <xsd:enumeration value="TAS"/>
                    <xsd:enumeration value="ACT"/>
                    <xsd:enumeration value="NT"/>
                    <xsd:enumeration value="Cwth"/>
                  </xsd:restriction>
                </xsd:simpleType>
              </xsd:element>
            </xsd:sequence>
          </xsd:extension>
        </xsd:complexContent>
      </xsd:complexType>
    </xsd:element>
    <xsd:element name="ProductStatus" ma:index="26" nillable="true" ma:displayName="Product Status" ma:format="Dropdown" ma:internalName="ProductStatus">
      <xsd:simpleType>
        <xsd:union memberTypes="dms:Text">
          <xsd:simpleType>
            <xsd:restriction base="dms:Choice">
              <xsd:enumeration value="Draft"/>
              <xsd:enumeration value="Final"/>
              <xsd:enumeration value="Sent to others"/>
              <xsd:enumeration value="Signed"/>
              <xsd:enumeration value="Draft - with comments"/>
              <xsd:enumeration value="Working version"/>
              <xsd:enumeration value="Master"/>
              <xsd:enumeration value="Clearance"/>
            </xsd:restriction>
          </xsd:simpleType>
        </xsd:union>
      </xsd:simpleType>
    </xsd:element>
    <xsd:element name="FinancialYear1" ma:index="27" nillable="true" ma:displayName="FinancialYear" ma:format="Dropdown" ma:internalName="FinancialYear1">
      <xsd:simpleType>
        <xsd:union memberTypes="dms:Text">
          <xsd:simpleType>
            <xsd:restriction base="dms:Choice">
              <xsd:enumeration value="2019-20"/>
              <xsd:enumeration value="2020-21"/>
              <xsd:enumeration value="2021-22"/>
              <xsd:enumeration value="2022-23"/>
              <xsd:enumeration value="2023-24"/>
              <xsd:enumeration value="2024-25"/>
              <xsd:enumeration value="2025-26"/>
              <xsd:enumeration value="2026-27"/>
            </xsd:restriction>
          </xsd:simpleType>
        </xsd:union>
      </xsd:simpleType>
    </xsd:element>
    <xsd:element name="hb21c56c5eeb498493a0059821122609" ma:index="29" nillable="true" ma:taxonomy="true" ma:internalName="hb21c56c5eeb498493a0059821122609" ma:taxonomyFieldName="SPPCode" ma:displayName="SPP Code" ma:default="" ma:fieldId="{1b21c56c-5eeb-4984-93a0-059821122609}" ma:taxonomyMulti="true" ma:sspId="218240cd-c75f-40bd-87f4-262ac964b25b" ma:termSetId="6d090a40-99c6-46dd-857f-c58c5a1179b9" ma:anchorId="00000000-0000-0000-0000-000000000000" ma:open="false" ma:isKeyword="false">
      <xsd:complexType>
        <xsd:sequence>
          <xsd:element ref="pc:Terms" minOccurs="0" maxOccurs="1"/>
        </xsd:sequence>
      </xsd:complex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element name="SPP" ma:index="35" nillable="true" ma:displayName="SPP" ma:internalName="SPP">
      <xsd:complexType>
        <xsd:complexContent>
          <xsd:extension base="dms:MultiChoiceFillIn">
            <xsd:sequence>
              <xsd:element name="Value" maxOccurs="unbounded" minOccurs="0" nillable="true">
                <xsd:simpleType>
                  <xsd:union memberTypes="dms:Text">
                    <xsd:simpleType>
                      <xsd:restriction base="dms:Choice">
                        <xsd:enumeration value="SPP974"/>
                        <xsd:enumeration value="SPP533"/>
                      </xsd:restriction>
                    </xsd:simpleType>
                  </xsd:union>
                </xsd:simpleType>
              </xsd:element>
            </xsd:sequence>
          </xsd:extension>
        </xsd:complexContent>
      </xsd:complexType>
    </xsd:element>
    <xsd:element name="TSY_CreatedByDivision" ma:index="37" nillable="true" ma:displayName="Created By Division" ma:internalName="TSY_CreatedByDivision" ma:readOnly="true">
      <xsd:simpleType>
        <xsd:restriction base="dms:Text"/>
      </xsd:simpleType>
    </xsd:element>
    <xsd:element name="TSY_ModifiedByDivision" ma:index="38" nillable="true" ma:displayName="Modified By Division" ma:internalName="TSY_ModifiedByDivis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d6b57a-8878-449b-bf18-cbec9d2d9c49" elementFormDefault="qualified">
    <xsd:import namespace="http://schemas.microsoft.com/office/2006/documentManagement/types"/>
    <xsd:import namespace="http://schemas.microsoft.com/office/infopath/2007/PartnerControls"/>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element name="MediaServiceDateTaken" ma:index="39" nillable="true" ma:displayName="MediaServiceDateTaken" ma:hidden="true" ma:indexed="true" ma:internalName="MediaServiceDateTaken" ma:readOnly="true">
      <xsd:simpleType>
        <xsd:restriction base="dms:Text"/>
      </xsd:simpleType>
    </xsd:element>
    <xsd:element name="MediaServiceGenerationTime" ma:index="40" nillable="true" ma:displayName="MediaServiceGenerationTime" ma:hidden="true" ma:internalName="MediaServiceGenerationTime" ma:readOnly="true">
      <xsd:simpleType>
        <xsd:restriction base="dms:Text"/>
      </xsd:simpleType>
    </xsd:element>
    <xsd:element name="MediaServiceEventHashCode" ma:index="41" nillable="true" ma:displayName="MediaServiceEventHashCode" ma:hidden="true" ma:internalName="MediaServiceEventHashCode" ma:readOnly="true">
      <xsd:simpleType>
        <xsd:restriction base="dms:Text"/>
      </xsd:simpleType>
    </xsd:element>
    <xsd:element name="MediaLengthInSeconds" ma:index="4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F6808B-7652-41DC-8171-98C43BC4985A}"/>
</file>

<file path=customXml/itemProps2.xml><?xml version="1.0" encoding="utf-8"?>
<ds:datastoreItem xmlns:ds="http://schemas.openxmlformats.org/officeDocument/2006/customXml" ds:itemID="{FFD900B8-6070-407E-B433-89E316A15907}">
  <ds:schemaRefs>
    <ds:schemaRef ds:uri="http://schemas.microsoft.com/office/2006/metadata/properties"/>
    <ds:schemaRef ds:uri="http://schemas.microsoft.com/office/infopath/2007/PartnerControls"/>
    <ds:schemaRef ds:uri="8a0f7cc3-c266-472c-a05b-c6f864bb8450"/>
    <ds:schemaRef ds:uri="fe39d773-a83d-4623-ae74-f25711a76616"/>
  </ds:schemaRefs>
</ds:datastoreItem>
</file>

<file path=customXml/itemProps3.xml><?xml version="1.0" encoding="utf-8"?>
<ds:datastoreItem xmlns:ds="http://schemas.openxmlformats.org/officeDocument/2006/customXml" ds:itemID="{766DFF39-B1A0-4D6A-871F-52A68E916238}">
  <ds:schemaRefs>
    <ds:schemaRef ds:uri="http://schemas.microsoft.com/sharepoint/v3/contenttype/forms"/>
  </ds:schemaRefs>
</ds:datastoreItem>
</file>

<file path=customXml/itemProps4.xml><?xml version="1.0" encoding="utf-8"?>
<ds:datastoreItem xmlns:ds="http://schemas.openxmlformats.org/officeDocument/2006/customXml" ds:itemID="{2CB689EB-8309-4F6A-A85B-4A18B189C0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39d773-a83d-4623-ae74-f25711a76616"/>
    <ds:schemaRef ds:uri="8a0f7cc3-c266-472c-a05b-c6f864bb8450"/>
    <ds:schemaRef ds:uri="66d6b57a-8878-449b-bf18-cbec9d2d9c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c16dea0-12b3-4fce-9519-7a6f6f5c8e10}" enabled="1" method="Privileged" siteId="{aa21b640-bac2-456d-8505-f2cc07f51784}" contentBits="3"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610</Words>
  <Characters>3614</Characters>
  <Application>Microsoft Office Word</Application>
  <DocSecurity>0</DocSecurity>
  <Lines>124</Lines>
  <Paragraphs>70</Paragraphs>
  <ScaleCrop>false</ScaleCrop>
  <HeadingPairs>
    <vt:vector size="2" baseType="variant">
      <vt:variant>
        <vt:lpstr>Title</vt:lpstr>
      </vt:variant>
      <vt:variant>
        <vt:i4>1</vt:i4>
      </vt:variant>
    </vt:vector>
  </HeadingPairs>
  <TitlesOfParts>
    <vt:vector size="1" baseType="lpstr">
      <vt:lpstr>Affordable Housing, Community Services and Other - Bilateral/Simple multilateral Schedule Template</vt:lpstr>
    </vt:vector>
  </TitlesOfParts>
  <Company>Department of the Prime Minister and Cabinet</Company>
  <LinksUpToDate>false</LinksUpToDate>
  <CharactersWithSpaces>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Hillcrest Memorial</dc:title>
  <dc:subject/>
  <dc:creator>Le, Alan</dc:creator>
  <cp:keywords/>
  <dc:description/>
  <cp:lastModifiedBy>ROOHAN, Will</cp:lastModifiedBy>
  <cp:revision>3</cp:revision>
  <dcterms:created xsi:type="dcterms:W3CDTF">2026-02-23T06:29:00Z</dcterms:created>
  <dcterms:modified xsi:type="dcterms:W3CDTF">2026-02-24T06:11:00Z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7cc2902,34e68e47,12dd7800,70e7deaa,19697e0d,2b45429d</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7215a477,18ecc19e,4141d0e9,5e6bf344,5d51e58c,26001896</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4413e457-4e4b-40f6-9507-365301b2e0d0_Enabled">
    <vt:lpwstr>true</vt:lpwstr>
  </property>
  <property fmtid="{D5CDD505-2E9C-101B-9397-08002B2CF9AE}" pid="9" name="MSIP_Label_4413e457-4e4b-40f6-9507-365301b2e0d0_SetDate">
    <vt:lpwstr>2025-11-04T01:46:56Z</vt:lpwstr>
  </property>
  <property fmtid="{D5CDD505-2E9C-101B-9397-08002B2CF9AE}" pid="10" name="MSIP_Label_4413e457-4e4b-40f6-9507-365301b2e0d0_Method">
    <vt:lpwstr>Privileged</vt:lpwstr>
  </property>
  <property fmtid="{D5CDD505-2E9C-101B-9397-08002B2CF9AE}" pid="11" name="MSIP_Label_4413e457-4e4b-40f6-9507-365301b2e0d0_Name">
    <vt:lpwstr>OFFICIAL</vt:lpwstr>
  </property>
  <property fmtid="{D5CDD505-2E9C-101B-9397-08002B2CF9AE}" pid="12" name="MSIP_Label_4413e457-4e4b-40f6-9507-365301b2e0d0_SiteId">
    <vt:lpwstr>ea732b1f-3d1a-4be9-b48b-6cee25b8a074</vt:lpwstr>
  </property>
  <property fmtid="{D5CDD505-2E9C-101B-9397-08002B2CF9AE}" pid="13" name="MSIP_Label_4413e457-4e4b-40f6-9507-365301b2e0d0_ActionId">
    <vt:lpwstr>c577f767-1544-47bb-9a82-38ba37e4804d</vt:lpwstr>
  </property>
  <property fmtid="{D5CDD505-2E9C-101B-9397-08002B2CF9AE}" pid="14" name="MSIP_Label_4413e457-4e4b-40f6-9507-365301b2e0d0_ContentBits">
    <vt:lpwstr>3</vt:lpwstr>
  </property>
  <property fmtid="{D5CDD505-2E9C-101B-9397-08002B2CF9AE}" pid="15" name="MSIP_Label_4413e457-4e4b-40f6-9507-365301b2e0d0_Tag">
    <vt:lpwstr>10, 0, 1, 1</vt:lpwstr>
  </property>
  <property fmtid="{D5CDD505-2E9C-101B-9397-08002B2CF9AE}" pid="16" name="ContentTypeId">
    <vt:lpwstr>0x010100266966F133664895A6EE3632470D45F5005BE9A126FE81CA4BA09077D6B68C25D0</vt:lpwstr>
  </property>
  <property fmtid="{D5CDD505-2E9C-101B-9397-08002B2CF9AE}" pid="17" name="TSYStatus">
    <vt:lpwstr/>
  </property>
  <property fmtid="{D5CDD505-2E9C-101B-9397-08002B2CF9AE}" pid="18" name="SPPCode">
    <vt:lpwstr/>
  </property>
  <property fmtid="{D5CDD505-2E9C-101B-9397-08002B2CF9AE}" pid="19" name="eTheme">
    <vt:lpwstr>1</vt:lpwstr>
  </property>
  <property fmtid="{D5CDD505-2E9C-101B-9397-08002B2CF9AE}" pid="20" name="eDocumentType">
    <vt:lpwstr>28;#Agreement (Right of use or Memorandum of understanding)|f8448f88-8343-4d6d-a573-2505a5b4876a</vt:lpwstr>
  </property>
  <property fmtid="{D5CDD505-2E9C-101B-9397-08002B2CF9AE}" pid="21" name="eTopic">
    <vt:lpwstr>30;#Federal Finances|bacab4ad-74a3-47e8-ba9b-a729110a24c1</vt:lpwstr>
  </property>
  <property fmtid="{D5CDD505-2E9C-101B-9397-08002B2CF9AE}" pid="22" name="eActivity">
    <vt:lpwstr>70</vt:lpwstr>
  </property>
  <property fmtid="{D5CDD505-2E9C-101B-9397-08002B2CF9AE}" pid="23" name="_dlc_DocIdItemGuid">
    <vt:lpwstr>271472a3-4f18-443f-8e5e-53bebf4869cc</vt:lpwstr>
  </property>
  <property fmtid="{D5CDD505-2E9C-101B-9397-08002B2CF9AE}" pid="24" name="MSIP_Label_6e3dc468-5731-4ec9-b671-cf2147a52e3a_Enabled">
    <vt:lpwstr>true</vt:lpwstr>
  </property>
  <property fmtid="{D5CDD505-2E9C-101B-9397-08002B2CF9AE}" pid="25" name="MSIP_Label_6e3dc468-5731-4ec9-b671-cf2147a52e3a_SetDate">
    <vt:lpwstr>2026-02-16T04:53:30Z</vt:lpwstr>
  </property>
  <property fmtid="{D5CDD505-2E9C-101B-9397-08002B2CF9AE}" pid="26" name="MSIP_Label_6e3dc468-5731-4ec9-b671-cf2147a52e3a_Method">
    <vt:lpwstr>Privileged</vt:lpwstr>
  </property>
  <property fmtid="{D5CDD505-2E9C-101B-9397-08002B2CF9AE}" pid="27" name="MSIP_Label_6e3dc468-5731-4ec9-b671-cf2147a52e3a_Name">
    <vt:lpwstr>Official</vt:lpwstr>
  </property>
  <property fmtid="{D5CDD505-2E9C-101B-9397-08002B2CF9AE}" pid="28" name="MSIP_Label_6e3dc468-5731-4ec9-b671-cf2147a52e3a_SiteId">
    <vt:lpwstr>214f1646-2021-47cc-8397-e3d3a7ba7d9d</vt:lpwstr>
  </property>
  <property fmtid="{D5CDD505-2E9C-101B-9397-08002B2CF9AE}" pid="29" name="MSIP_Label_6e3dc468-5731-4ec9-b671-cf2147a52e3a_ActionId">
    <vt:lpwstr>ef499d33-8949-4806-be11-5db7254c39cf</vt:lpwstr>
  </property>
  <property fmtid="{D5CDD505-2E9C-101B-9397-08002B2CF9AE}" pid="30" name="MSIP_Label_6e3dc468-5731-4ec9-b671-cf2147a52e3a_ContentBits">
    <vt:lpwstr>3</vt:lpwstr>
  </property>
  <property fmtid="{D5CDD505-2E9C-101B-9397-08002B2CF9AE}" pid="31" name="MSIP_Label_6e3dc468-5731-4ec9-b671-cf2147a52e3a_Tag">
    <vt:lpwstr>10, 0, 1, 1</vt:lpwstr>
  </property>
</Properties>
</file>