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F871" w14:textId="6E2CC0A0" w:rsidR="00C91B5F" w:rsidRPr="00900863" w:rsidRDefault="008325C3" w:rsidP="00EA74D0">
      <w:pPr>
        <w:pStyle w:val="Title"/>
        <w:rPr>
          <w:rFonts w:cs="Arial"/>
          <w:caps/>
          <w:color w:val="ED7D31" w:themeColor="accent2"/>
          <w:sz w:val="48"/>
          <w:szCs w:val="48"/>
        </w:rPr>
      </w:pPr>
      <w:r>
        <w:rPr>
          <w:rFonts w:cs="Arial"/>
          <w:caps/>
          <w:sz w:val="48"/>
          <w:szCs w:val="48"/>
        </w:rPr>
        <w:t>B</w:t>
      </w:r>
      <w:r w:rsidR="00045F7E" w:rsidRPr="00900863">
        <w:rPr>
          <w:rFonts w:cs="Arial"/>
          <w:caps/>
          <w:sz w:val="48"/>
          <w:szCs w:val="48"/>
        </w:rPr>
        <w:t xml:space="preserve">ilateral </w:t>
      </w:r>
      <w:r w:rsidR="002E0E98" w:rsidRPr="00900863">
        <w:rPr>
          <w:rFonts w:cs="Arial"/>
          <w:caps/>
          <w:sz w:val="48"/>
          <w:szCs w:val="48"/>
        </w:rPr>
        <w:t>SCHEDULE</w:t>
      </w:r>
      <w:r w:rsidR="00045F7E" w:rsidRPr="00900863">
        <w:rPr>
          <w:rFonts w:cs="Arial"/>
          <w:caps/>
          <w:sz w:val="48"/>
          <w:szCs w:val="48"/>
        </w:rPr>
        <w:t xml:space="preserve"> on </w:t>
      </w:r>
      <w:r w:rsidR="0055495D" w:rsidRPr="00900863">
        <w:rPr>
          <w:rFonts w:cs="Arial"/>
          <w:caps/>
          <w:sz w:val="48"/>
          <w:szCs w:val="48"/>
        </w:rPr>
        <w:t>Mental Health and Suicide Prevention</w:t>
      </w:r>
      <w:r w:rsidR="00045F7E" w:rsidRPr="00900863">
        <w:rPr>
          <w:rFonts w:cs="Arial"/>
          <w:caps/>
          <w:sz w:val="48"/>
          <w:szCs w:val="48"/>
        </w:rPr>
        <w:t>:</w:t>
      </w:r>
      <w:r w:rsidR="0055495D" w:rsidRPr="00900863">
        <w:rPr>
          <w:rFonts w:cs="Arial"/>
          <w:caps/>
          <w:sz w:val="48"/>
          <w:szCs w:val="48"/>
        </w:rPr>
        <w:t xml:space="preserve"> </w:t>
      </w:r>
      <w:r w:rsidR="00900863" w:rsidRPr="00900863">
        <w:rPr>
          <w:rFonts w:cs="Arial"/>
          <w:caps/>
          <w:color w:val="ED7D31" w:themeColor="accent2"/>
          <w:sz w:val="48"/>
          <w:szCs w:val="48"/>
        </w:rPr>
        <w:t>Queensland</w:t>
      </w:r>
    </w:p>
    <w:p w14:paraId="349BE157" w14:textId="77777777" w:rsidR="00045F7E" w:rsidRPr="00900863" w:rsidRDefault="00D83C67" w:rsidP="00A3099F">
      <w:pPr>
        <w:pStyle w:val="Heading1"/>
      </w:pPr>
      <w:r w:rsidRPr="00900863">
        <w:t xml:space="preserve">Parties to the </w:t>
      </w:r>
      <w:r w:rsidR="002E0E98" w:rsidRPr="00900863">
        <w:t>Schedule</w:t>
      </w:r>
    </w:p>
    <w:p w14:paraId="5B209BB9" w14:textId="77777777" w:rsidR="008146F6" w:rsidRPr="00900863" w:rsidRDefault="008146F6" w:rsidP="006A1596">
      <w:pPr>
        <w:pStyle w:val="ListParagraph"/>
        <w:numPr>
          <w:ilvl w:val="0"/>
          <w:numId w:val="5"/>
        </w:numPr>
        <w:spacing w:line="24" w:lineRule="atLeast"/>
      </w:pPr>
      <w:r w:rsidRPr="00900863">
        <w:t>This is an agreement between:</w:t>
      </w:r>
    </w:p>
    <w:p w14:paraId="0D02EF3D" w14:textId="77777777" w:rsidR="008146F6" w:rsidRPr="00900863" w:rsidRDefault="008146F6" w:rsidP="006A1596">
      <w:pPr>
        <w:pStyle w:val="ListParagraph"/>
        <w:numPr>
          <w:ilvl w:val="1"/>
          <w:numId w:val="5"/>
        </w:numPr>
        <w:spacing w:line="24" w:lineRule="atLeast"/>
      </w:pPr>
      <w:r w:rsidRPr="00900863">
        <w:t xml:space="preserve">the </w:t>
      </w:r>
      <w:r w:rsidRPr="00900863">
        <w:rPr>
          <w:rFonts w:ascii="Calibri" w:hAnsi="Calibri" w:cs="Calibri"/>
        </w:rPr>
        <w:t>Commonwealth</w:t>
      </w:r>
      <w:r w:rsidRPr="00900863">
        <w:t xml:space="preserve"> of Australia; and</w:t>
      </w:r>
    </w:p>
    <w:p w14:paraId="44A0A145" w14:textId="77777777" w:rsidR="008146F6" w:rsidRPr="00900863" w:rsidRDefault="00C7006D" w:rsidP="006A1596">
      <w:pPr>
        <w:pStyle w:val="ListParagraph"/>
        <w:numPr>
          <w:ilvl w:val="1"/>
          <w:numId w:val="5"/>
        </w:numPr>
        <w:spacing w:line="24" w:lineRule="atLeast"/>
      </w:pPr>
      <w:r w:rsidRPr="00900863">
        <w:t>the state of Queensland</w:t>
      </w:r>
      <w:r w:rsidR="008146F6" w:rsidRPr="00900863">
        <w:t>.</w:t>
      </w:r>
    </w:p>
    <w:p w14:paraId="6157B10D" w14:textId="77777777" w:rsidR="00D83C67" w:rsidRPr="00900863" w:rsidRDefault="00D83C67" w:rsidP="00D83C67">
      <w:pPr>
        <w:pStyle w:val="Heading1"/>
      </w:pPr>
      <w:r w:rsidRPr="00900863">
        <w:t>Term of the Agreement</w:t>
      </w:r>
    </w:p>
    <w:p w14:paraId="3D21F7A7" w14:textId="386552B4" w:rsidR="006B03C7" w:rsidRPr="005430C4" w:rsidRDefault="006B03C7" w:rsidP="006B0B31">
      <w:pPr>
        <w:pStyle w:val="ListParagraph"/>
        <w:numPr>
          <w:ilvl w:val="0"/>
          <w:numId w:val="5"/>
        </w:numPr>
        <w:spacing w:line="24" w:lineRule="atLeast"/>
        <w:rPr>
          <w:rFonts w:cstheme="minorHAnsi"/>
        </w:rPr>
      </w:pPr>
      <w:r w:rsidRPr="38C019E1">
        <w:rPr>
          <w:rFonts w:cstheme="minorBidi"/>
        </w:rPr>
        <w:t>This Schedule is expected to expire on 30 June 202</w:t>
      </w:r>
      <w:r w:rsidR="00F8772E" w:rsidRPr="38C019E1">
        <w:rPr>
          <w:rFonts w:cstheme="minorBidi"/>
        </w:rPr>
        <w:t>7</w:t>
      </w:r>
      <w:r w:rsidRPr="38C019E1">
        <w:rPr>
          <w:rFonts w:cstheme="minorBidi"/>
        </w:rPr>
        <w:t>.</w:t>
      </w:r>
      <w:r w:rsidR="0078463D" w:rsidRPr="38C019E1">
        <w:rPr>
          <w:rFonts w:cstheme="minorBidi"/>
        </w:rPr>
        <w:t xml:space="preserve"> This version supersedes the previous </w:t>
      </w:r>
      <w:r w:rsidR="0078463D" w:rsidRPr="005430C4">
        <w:rPr>
          <w:rFonts w:cstheme="minorBidi"/>
        </w:rPr>
        <w:t xml:space="preserve">version of the Schedule, which came into effect on </w:t>
      </w:r>
      <w:r w:rsidR="00136F57" w:rsidRPr="005430C4">
        <w:rPr>
          <w:rFonts w:cstheme="minorBidi"/>
        </w:rPr>
        <w:t>31 March 2022</w:t>
      </w:r>
    </w:p>
    <w:p w14:paraId="57D59D9B" w14:textId="2F938AA9" w:rsidR="1AF7221E" w:rsidRPr="005430C4" w:rsidRDefault="1AF7221E" w:rsidP="38C019E1">
      <w:pPr>
        <w:pStyle w:val="ListParagraph"/>
        <w:numPr>
          <w:ilvl w:val="0"/>
          <w:numId w:val="5"/>
        </w:numPr>
        <w:tabs>
          <w:tab w:val="left" w:pos="883"/>
          <w:tab w:val="left" w:pos="884"/>
        </w:tabs>
        <w:spacing w:before="119"/>
        <w:ind w:right="168"/>
        <w:rPr>
          <w:rFonts w:ascii="Calibri" w:eastAsia="Calibri" w:hAnsi="Calibri" w:cs="Calibri"/>
          <w:color w:val="000000" w:themeColor="text1"/>
          <w:szCs w:val="22"/>
        </w:rPr>
      </w:pPr>
      <w:r w:rsidRPr="005430C4">
        <w:rPr>
          <w:rFonts w:ascii="Calibri" w:eastAsia="Calibri" w:hAnsi="Calibri" w:cs="Calibri"/>
          <w:color w:val="000000" w:themeColor="text1"/>
          <w:szCs w:val="22"/>
          <w:lang w:val="en-AU"/>
        </w:rPr>
        <w:t xml:space="preserve">This Schedule may be amended at any time with the agreement of both Parties. </w:t>
      </w:r>
    </w:p>
    <w:p w14:paraId="2C3DAB0F" w14:textId="2429F3F0" w:rsidR="1AF7221E" w:rsidRDefault="1AF7221E" w:rsidP="38C019E1">
      <w:pPr>
        <w:pStyle w:val="ListParagraph"/>
        <w:numPr>
          <w:ilvl w:val="0"/>
          <w:numId w:val="5"/>
        </w:numPr>
        <w:tabs>
          <w:tab w:val="left" w:pos="834"/>
        </w:tabs>
        <w:spacing w:before="122"/>
        <w:rPr>
          <w:rFonts w:ascii="Calibri" w:eastAsia="Calibri" w:hAnsi="Calibri" w:cs="Calibri"/>
          <w:color w:val="000000" w:themeColor="text1"/>
          <w:szCs w:val="22"/>
        </w:rPr>
      </w:pPr>
      <w:r w:rsidRPr="005430C4">
        <w:rPr>
          <w:rFonts w:ascii="Calibri" w:eastAsia="Calibri" w:hAnsi="Calibri" w:cs="Calibri"/>
          <w:color w:val="000000" w:themeColor="text1"/>
          <w:szCs w:val="22"/>
          <w:lang w:val="en-AU"/>
        </w:rPr>
        <w:t xml:space="preserve">This Schedule is subject to the </w:t>
      </w:r>
      <w:r w:rsidR="00CE4714" w:rsidRPr="00534562">
        <w:rPr>
          <w:color w:val="000000" w:themeColor="text1"/>
        </w:rPr>
        <w:t>National</w:t>
      </w:r>
      <w:r w:rsidR="00CE4714">
        <w:rPr>
          <w:color w:val="000000" w:themeColor="text1"/>
        </w:rPr>
        <w:t xml:space="preserve"> Mental Health and Suicide Prevention</w:t>
      </w:r>
      <w:r w:rsidR="00CE4714" w:rsidRPr="00534562">
        <w:rPr>
          <w:color w:val="000000" w:themeColor="text1"/>
        </w:rPr>
        <w:t xml:space="preserve"> Agreement </w:t>
      </w:r>
      <w:r w:rsidR="00CE4714">
        <w:rPr>
          <w:color w:val="000000" w:themeColor="text1"/>
        </w:rPr>
        <w:t xml:space="preserve">(the National Agreement) </w:t>
      </w:r>
      <w:r w:rsidRPr="005430C4">
        <w:rPr>
          <w:rFonts w:ascii="Calibri" w:eastAsia="Calibri" w:hAnsi="Calibri" w:cs="Calibri"/>
          <w:color w:val="000000" w:themeColor="text1"/>
          <w:szCs w:val="22"/>
          <w:lang w:val="en-AU"/>
        </w:rPr>
        <w:t>and will be administered in accordance with the terms of the Federation Funding Agreement – Health. Where inconsistences exist between this Schedule and the requirements of the National Agreement, the National Agreement will prevail</w:t>
      </w:r>
      <w:r w:rsidRPr="38C019E1">
        <w:rPr>
          <w:rFonts w:ascii="Calibri" w:eastAsia="Calibri" w:hAnsi="Calibri" w:cs="Calibri"/>
          <w:color w:val="000000" w:themeColor="text1"/>
          <w:szCs w:val="22"/>
          <w:lang w:val="en-AU"/>
        </w:rPr>
        <w:t>.</w:t>
      </w:r>
    </w:p>
    <w:p w14:paraId="7F0D1BC7" w14:textId="624DCD29" w:rsidR="1AF7221E" w:rsidRDefault="1AF7221E" w:rsidP="38C019E1">
      <w:pPr>
        <w:pStyle w:val="ListParagraph"/>
        <w:numPr>
          <w:ilvl w:val="0"/>
          <w:numId w:val="5"/>
        </w:numPr>
        <w:tabs>
          <w:tab w:val="left" w:pos="883"/>
          <w:tab w:val="left" w:pos="884"/>
        </w:tabs>
        <w:spacing w:before="119"/>
        <w:ind w:right="168"/>
        <w:rPr>
          <w:rFonts w:ascii="Calibri" w:eastAsia="Calibri" w:hAnsi="Calibri" w:cs="Calibri"/>
          <w:color w:val="000000" w:themeColor="text1"/>
          <w:szCs w:val="22"/>
        </w:rPr>
      </w:pPr>
      <w:r w:rsidRPr="38C019E1">
        <w:rPr>
          <w:rFonts w:ascii="Calibri" w:eastAsia="Calibri" w:hAnsi="Calibri" w:cs="Calibri"/>
          <w:color w:val="000000" w:themeColor="text1"/>
          <w:szCs w:val="22"/>
          <w:lang w:val="en-AU"/>
        </w:rPr>
        <w:t xml:space="preserve">The Commonwealth undertakes to make the terms and conditions within this Schedule consistent, where appropriate, across the states and territories (states). </w:t>
      </w:r>
      <w:proofErr w:type="gramStart"/>
      <w:r w:rsidRPr="38C019E1">
        <w:rPr>
          <w:rFonts w:ascii="Calibri" w:eastAsia="Calibri" w:hAnsi="Calibri" w:cs="Calibri"/>
          <w:color w:val="000000" w:themeColor="text1"/>
          <w:szCs w:val="22"/>
          <w:lang w:val="en-AU"/>
        </w:rPr>
        <w:t>In the event that</w:t>
      </w:r>
      <w:proofErr w:type="gramEnd"/>
      <w:r w:rsidRPr="38C019E1">
        <w:rPr>
          <w:rFonts w:ascii="Calibri" w:eastAsia="Calibri" w:hAnsi="Calibri" w:cs="Calibri"/>
          <w:color w:val="000000" w:themeColor="text1"/>
          <w:szCs w:val="22"/>
          <w:lang w:val="en-AU"/>
        </w:rPr>
        <w:t xml:space="preserve"> more favourable terms and conditions are negotiated with a specific state, the Commonwealth will make these available to Queensland, if this relates to substantial financial or governance arrangements.</w:t>
      </w:r>
    </w:p>
    <w:p w14:paraId="6CF265F1" w14:textId="31ED7C32" w:rsidR="00C65DAA" w:rsidRPr="006A39BC" w:rsidRDefault="00C65DAA" w:rsidP="006B0B31">
      <w:pPr>
        <w:pStyle w:val="ListParagraph"/>
        <w:numPr>
          <w:ilvl w:val="0"/>
          <w:numId w:val="5"/>
        </w:numPr>
        <w:spacing w:line="24" w:lineRule="atLeast"/>
      </w:pPr>
      <w:r>
        <w:t xml:space="preserve">Both Parties will ensure prior agreement is reached on the nature and content of any events, announcements, promotional material or publicity relating to activities or initiatives </w:t>
      </w:r>
      <w:r w:rsidR="00091DE3">
        <w:t>within</w:t>
      </w:r>
      <w:r>
        <w:t xml:space="preserve"> this Schedule.</w:t>
      </w:r>
    </w:p>
    <w:p w14:paraId="6747D678" w14:textId="77777777" w:rsidR="008146F6" w:rsidRPr="00900863" w:rsidRDefault="008146F6" w:rsidP="00A3099F">
      <w:pPr>
        <w:pStyle w:val="Heading1"/>
      </w:pPr>
      <w:r w:rsidRPr="00900863">
        <w:t>Purpose</w:t>
      </w:r>
    </w:p>
    <w:p w14:paraId="49FBB8E6" w14:textId="6EAEC8F8" w:rsidR="008146F6" w:rsidRPr="00900863" w:rsidRDefault="008146F6" w:rsidP="006B0B31">
      <w:pPr>
        <w:pStyle w:val="ListParagraph"/>
        <w:numPr>
          <w:ilvl w:val="0"/>
          <w:numId w:val="5"/>
        </w:numPr>
        <w:spacing w:line="24" w:lineRule="atLeast"/>
      </w:pPr>
      <w:r w:rsidRPr="00900863">
        <w:t xml:space="preserve">This </w:t>
      </w:r>
      <w:r w:rsidR="002E0E98" w:rsidRPr="00900863">
        <w:t>Schedule</w:t>
      </w:r>
      <w:r w:rsidRPr="00900863">
        <w:t xml:space="preserve"> will support improved mental health and suicide prevention outcomes for all people in </w:t>
      </w:r>
      <w:r w:rsidR="00C7006D" w:rsidRPr="00900863">
        <w:t>Queensland</w:t>
      </w:r>
      <w:r w:rsidR="006B03C7">
        <w:t>,</w:t>
      </w:r>
      <w:r w:rsidR="00C7006D" w:rsidRPr="00900863">
        <w:t xml:space="preserve"> </w:t>
      </w:r>
      <w:r w:rsidRPr="00900863">
        <w:t>through collaborative efforts to address gaps in the mental health and suicide prevention system</w:t>
      </w:r>
      <w:r w:rsidR="006B03C7">
        <w:t xml:space="preserve">. </w:t>
      </w:r>
    </w:p>
    <w:p w14:paraId="58F11A55" w14:textId="77777777" w:rsidR="00B42803" w:rsidRPr="00900863" w:rsidRDefault="00B42803" w:rsidP="00B42803">
      <w:pPr>
        <w:pStyle w:val="Heading1"/>
      </w:pPr>
      <w:r w:rsidRPr="00900863">
        <w:t>Principles</w:t>
      </w:r>
    </w:p>
    <w:p w14:paraId="348C135C" w14:textId="47F09B57" w:rsidR="00D83C67" w:rsidRPr="00900863" w:rsidRDefault="00D83C67" w:rsidP="006B0B31">
      <w:pPr>
        <w:pStyle w:val="ListParagraph"/>
        <w:numPr>
          <w:ilvl w:val="0"/>
          <w:numId w:val="5"/>
        </w:numPr>
      </w:pPr>
      <w:r w:rsidRPr="00900863">
        <w:t xml:space="preserve">Activities within this Schedule will align </w:t>
      </w:r>
      <w:proofErr w:type="gramStart"/>
      <w:r w:rsidRPr="00900863">
        <w:t>with, and</w:t>
      </w:r>
      <w:proofErr w:type="gramEnd"/>
      <w:r w:rsidRPr="00900863">
        <w:t xml:space="preserve"> be carried out according to the National Agreement.</w:t>
      </w:r>
    </w:p>
    <w:p w14:paraId="7CCF7A26" w14:textId="77777777" w:rsidR="00963A2C" w:rsidRPr="00900863" w:rsidRDefault="00963A2C" w:rsidP="00B42803">
      <w:pPr>
        <w:pStyle w:val="Heading1"/>
      </w:pPr>
      <w:r w:rsidRPr="00900863">
        <w:t>Roles and Responsibilities</w:t>
      </w:r>
      <w:r w:rsidR="00F72F40" w:rsidRPr="00900863">
        <w:t xml:space="preserve"> </w:t>
      </w:r>
      <w:r w:rsidR="00C17558" w:rsidRPr="00900863">
        <w:t xml:space="preserve">specific to this </w:t>
      </w:r>
      <w:r w:rsidR="002E0E98" w:rsidRPr="00900863">
        <w:t>Schedule</w:t>
      </w:r>
    </w:p>
    <w:p w14:paraId="3E8DF9D1" w14:textId="03BABDB7" w:rsidR="002E1F98" w:rsidRPr="00900863" w:rsidRDefault="00963A2C" w:rsidP="006B0B31">
      <w:pPr>
        <w:pStyle w:val="ListParagraph"/>
        <w:numPr>
          <w:ilvl w:val="0"/>
          <w:numId w:val="5"/>
        </w:numPr>
      </w:pPr>
      <w:r w:rsidRPr="00900863">
        <w:t>This Schedule builds on the roles and responsibilities agreed under the National Health Reform Agreement</w:t>
      </w:r>
      <w:r w:rsidR="00380F5D">
        <w:t xml:space="preserve"> (NHR</w:t>
      </w:r>
      <w:r w:rsidR="00D5422A">
        <w:t>A)</w:t>
      </w:r>
      <w:r w:rsidRPr="00900863">
        <w:t xml:space="preserve"> to improve health outcomes for all Australians and ensure the sustainability of the Australian health system.</w:t>
      </w:r>
    </w:p>
    <w:p w14:paraId="67B5A40F" w14:textId="74842BD9" w:rsidR="002E1F98" w:rsidRPr="00900863" w:rsidRDefault="001445E1" w:rsidP="006B0B31">
      <w:pPr>
        <w:pStyle w:val="ListParagraph"/>
        <w:numPr>
          <w:ilvl w:val="0"/>
          <w:numId w:val="5"/>
        </w:numPr>
      </w:pPr>
      <w:r w:rsidRPr="00900863">
        <w:t xml:space="preserve">Broad roles and responsibilities for the Commonwealth and </w:t>
      </w:r>
      <w:r w:rsidR="007F7D3F" w:rsidRPr="00900863">
        <w:t>the s</w:t>
      </w:r>
      <w:r w:rsidRPr="00900863">
        <w:t>tates</w:t>
      </w:r>
      <w:r w:rsidR="007F7D3F" w:rsidRPr="00900863">
        <w:t xml:space="preserve"> and t</w:t>
      </w:r>
      <w:r w:rsidRPr="00900863">
        <w:t xml:space="preserve">erritories </w:t>
      </w:r>
      <w:r w:rsidR="00FA45CA">
        <w:t xml:space="preserve">are </w:t>
      </w:r>
      <w:r w:rsidRPr="00900863">
        <w:t xml:space="preserve">specified in the National Agreement. Specific roles and responsibilities for the </w:t>
      </w:r>
      <w:r w:rsidRPr="00900863">
        <w:lastRenderedPageBreak/>
        <w:t xml:space="preserve">Commonwealth and </w:t>
      </w:r>
      <w:r w:rsidR="00C7006D" w:rsidRPr="00900863">
        <w:t xml:space="preserve">Queensland </w:t>
      </w:r>
      <w:r w:rsidRPr="00900863">
        <w:t xml:space="preserve">as they relate to this </w:t>
      </w:r>
      <w:r w:rsidR="002E0E98" w:rsidRPr="00900863">
        <w:t>Schedule</w:t>
      </w:r>
      <w:r w:rsidRPr="00900863">
        <w:t xml:space="preserve"> are set out below.</w:t>
      </w:r>
      <w:r w:rsidR="002E1F98" w:rsidRPr="00900863">
        <w:t xml:space="preserve"> </w:t>
      </w:r>
    </w:p>
    <w:p w14:paraId="3E63CB2F" w14:textId="7A82FB5B" w:rsidR="00963A2C" w:rsidRPr="00900863" w:rsidRDefault="00963A2C" w:rsidP="006B0B31">
      <w:pPr>
        <w:pStyle w:val="ListParagraph"/>
        <w:numPr>
          <w:ilvl w:val="0"/>
          <w:numId w:val="5"/>
        </w:numPr>
      </w:pPr>
      <w:r w:rsidRPr="00900863">
        <w:t xml:space="preserve">Under this </w:t>
      </w:r>
      <w:r w:rsidR="002E0E98" w:rsidRPr="00900863">
        <w:t>Schedule</w:t>
      </w:r>
      <w:r w:rsidRPr="00900863">
        <w:t>, the Commonwealth agrees to be responsible for:</w:t>
      </w:r>
    </w:p>
    <w:p w14:paraId="1576ADF5" w14:textId="2617C053" w:rsidR="00C33686" w:rsidRDefault="00DD6552" w:rsidP="006B0B31">
      <w:pPr>
        <w:pStyle w:val="ListParagraph"/>
        <w:numPr>
          <w:ilvl w:val="1"/>
          <w:numId w:val="5"/>
        </w:numPr>
      </w:pPr>
      <w:r>
        <w:t>e</w:t>
      </w:r>
      <w:r w:rsidR="00F72F40" w:rsidRPr="00900863">
        <w:t>stablish</w:t>
      </w:r>
      <w:r w:rsidR="007F7D3F" w:rsidRPr="00900863">
        <w:t>ing</w:t>
      </w:r>
      <w:r w:rsidR="00F72F40" w:rsidRPr="00900863">
        <w:t xml:space="preserve"> new </w:t>
      </w:r>
      <w:r w:rsidR="00D5422A">
        <w:t>Medicare Mental</w:t>
      </w:r>
      <w:r w:rsidR="00F72F40" w:rsidRPr="00900863">
        <w:t xml:space="preserve"> Health </w:t>
      </w:r>
      <w:proofErr w:type="spellStart"/>
      <w:r w:rsidR="0006666E">
        <w:t>C</w:t>
      </w:r>
      <w:r w:rsidR="00C86B28" w:rsidRPr="00900863">
        <w:t>entres</w:t>
      </w:r>
      <w:proofErr w:type="spellEnd"/>
      <w:r w:rsidR="00C86B28" w:rsidRPr="00900863">
        <w:t xml:space="preserve"> </w:t>
      </w:r>
      <w:r w:rsidR="002510AD">
        <w:t>across Queensland, including fully funding the:</w:t>
      </w:r>
    </w:p>
    <w:p w14:paraId="19BB7948" w14:textId="7AE31581" w:rsidR="002510AD" w:rsidRDefault="002510AD" w:rsidP="006B0B31">
      <w:pPr>
        <w:pStyle w:val="ListParagraph"/>
        <w:numPr>
          <w:ilvl w:val="2"/>
          <w:numId w:val="5"/>
        </w:numPr>
      </w:pPr>
      <w:r>
        <w:t xml:space="preserve">establishment costs for five new </w:t>
      </w:r>
      <w:proofErr w:type="spellStart"/>
      <w:r>
        <w:t>centres</w:t>
      </w:r>
      <w:proofErr w:type="spellEnd"/>
      <w:r>
        <w:t xml:space="preserve"> and seven new satellites; and</w:t>
      </w:r>
    </w:p>
    <w:p w14:paraId="1F631B87" w14:textId="74805622" w:rsidR="002510AD" w:rsidRPr="00900863" w:rsidRDefault="002510AD" w:rsidP="006B0B31">
      <w:pPr>
        <w:pStyle w:val="ListParagraph"/>
        <w:numPr>
          <w:ilvl w:val="2"/>
          <w:numId w:val="5"/>
        </w:numPr>
      </w:pPr>
      <w:r>
        <w:t xml:space="preserve">continued operation of the Townsville </w:t>
      </w:r>
      <w:r w:rsidR="0011223C">
        <w:t>Medicare Mental</w:t>
      </w:r>
      <w:r>
        <w:t xml:space="preserve"> Health </w:t>
      </w:r>
      <w:r w:rsidR="00664900">
        <w:t>C</w:t>
      </w:r>
      <w:r>
        <w:t xml:space="preserve">entre. </w:t>
      </w:r>
    </w:p>
    <w:p w14:paraId="0C6C9F0A" w14:textId="03AE6A17" w:rsidR="000D7194" w:rsidRDefault="00A668D1" w:rsidP="006B0B31">
      <w:pPr>
        <w:pStyle w:val="ListParagraph"/>
        <w:numPr>
          <w:ilvl w:val="1"/>
          <w:numId w:val="5"/>
        </w:numPr>
        <w:rPr>
          <w:rFonts w:cstheme="minorHAnsi"/>
        </w:rPr>
      </w:pPr>
      <w:r>
        <w:t>c</w:t>
      </w:r>
      <w:r w:rsidR="000D7194">
        <w:t xml:space="preserve">onsulting </w:t>
      </w:r>
      <w:r w:rsidR="003663F9">
        <w:t xml:space="preserve">with </w:t>
      </w:r>
      <w:r w:rsidR="000D7194">
        <w:t>Queensland on</w:t>
      </w:r>
      <w:r w:rsidR="00091DE3">
        <w:t xml:space="preserve"> the</w:t>
      </w:r>
      <w:r w:rsidR="000D7194">
        <w:t xml:space="preserve"> establishment </w:t>
      </w:r>
      <w:r w:rsidR="003663F9">
        <w:t xml:space="preserve">and operation </w:t>
      </w:r>
      <w:r w:rsidR="000D7194">
        <w:t xml:space="preserve">of additional </w:t>
      </w:r>
      <w:r w:rsidR="00E914CA">
        <w:t xml:space="preserve">Medicare </w:t>
      </w:r>
      <w:r w:rsidR="00F553A0">
        <w:t>M</w:t>
      </w:r>
      <w:r w:rsidR="000D7194">
        <w:t xml:space="preserve">ental </w:t>
      </w:r>
      <w:r w:rsidR="00F553A0">
        <w:t>H</w:t>
      </w:r>
      <w:r w:rsidR="000D7194">
        <w:t xml:space="preserve">ealth </w:t>
      </w:r>
      <w:proofErr w:type="spellStart"/>
      <w:r w:rsidR="00F553A0">
        <w:t>C</w:t>
      </w:r>
      <w:r w:rsidR="000D7194">
        <w:t>entres</w:t>
      </w:r>
      <w:proofErr w:type="spellEnd"/>
      <w:r w:rsidR="000D7194">
        <w:t xml:space="preserve"> and </w:t>
      </w:r>
      <w:r w:rsidR="00F553A0">
        <w:t>S</w:t>
      </w:r>
      <w:r w:rsidR="000D7194">
        <w:t>atellites</w:t>
      </w:r>
      <w:r w:rsidR="00091DE3">
        <w:t xml:space="preserve">, </w:t>
      </w:r>
      <w:r w:rsidR="00015B57">
        <w:t>if</w:t>
      </w:r>
      <w:r w:rsidR="000D7194">
        <w:t xml:space="preserve"> established and operational outside of this </w:t>
      </w:r>
      <w:r w:rsidR="00F553A0">
        <w:t xml:space="preserve">Schedule. </w:t>
      </w:r>
    </w:p>
    <w:p w14:paraId="2A69BBEF" w14:textId="647DA6C3" w:rsidR="001E7E7D" w:rsidRPr="001E7E7D" w:rsidRDefault="00A668D1" w:rsidP="006B0B31">
      <w:pPr>
        <w:pStyle w:val="ListParagraph"/>
        <w:numPr>
          <w:ilvl w:val="1"/>
          <w:numId w:val="5"/>
        </w:numPr>
        <w:rPr>
          <w:rFonts w:cstheme="minorBidi"/>
        </w:rPr>
      </w:pPr>
      <w:r>
        <w:t>f</w:t>
      </w:r>
      <w:r w:rsidR="001E7E7D">
        <w:t xml:space="preserve">ully funding </w:t>
      </w:r>
      <w:r w:rsidR="00091DE3">
        <w:t xml:space="preserve">the </w:t>
      </w:r>
      <w:r w:rsidR="001E7E7D">
        <w:t>establishment and</w:t>
      </w:r>
      <w:r w:rsidR="00444DB4">
        <w:t xml:space="preserve"> ongoing </w:t>
      </w:r>
      <w:r w:rsidR="001E7E7D">
        <w:t xml:space="preserve">operation of two new </w:t>
      </w:r>
      <w:r w:rsidR="00091DE3">
        <w:t>h</w:t>
      </w:r>
      <w:r w:rsidR="001E7E7D">
        <w:t>eadspace sites in Queensland.</w:t>
      </w:r>
    </w:p>
    <w:p w14:paraId="56DB88C5" w14:textId="116589F4" w:rsidR="001E7E7D" w:rsidRPr="001E7E7D" w:rsidRDefault="00B05FF0" w:rsidP="006B0B31">
      <w:pPr>
        <w:pStyle w:val="ListParagraph"/>
        <w:numPr>
          <w:ilvl w:val="1"/>
          <w:numId w:val="5"/>
        </w:numPr>
      </w:pPr>
      <w:r>
        <w:rPr>
          <w:rFonts w:cstheme="minorBidi"/>
        </w:rPr>
        <w:t xml:space="preserve">contributing </w:t>
      </w:r>
      <w:r w:rsidR="00A668D1">
        <w:rPr>
          <w:rFonts w:cstheme="minorBidi"/>
        </w:rPr>
        <w:t>f</w:t>
      </w:r>
      <w:r w:rsidR="001E7E7D">
        <w:rPr>
          <w:rFonts w:cstheme="minorBidi"/>
        </w:rPr>
        <w:t>und</w:t>
      </w:r>
      <w:r w:rsidR="00A668D1">
        <w:rPr>
          <w:rFonts w:cstheme="minorBidi"/>
        </w:rPr>
        <w:t>ing</w:t>
      </w:r>
      <w:r w:rsidR="001E7E7D">
        <w:rPr>
          <w:rFonts w:cstheme="minorBidi"/>
        </w:rPr>
        <w:t xml:space="preserve"> </w:t>
      </w:r>
      <w:r>
        <w:rPr>
          <w:rFonts w:cstheme="minorBidi"/>
        </w:rPr>
        <w:t xml:space="preserve">for </w:t>
      </w:r>
      <w:r w:rsidR="001E7E7D">
        <w:rPr>
          <w:rFonts w:cstheme="minorBidi"/>
        </w:rPr>
        <w:t xml:space="preserve">the enhancement of new and existing headspace services in Queensland. The rollout and allocation of enhancement funding to specific headspace services will be determined by the </w:t>
      </w:r>
      <w:r w:rsidR="00466F0F">
        <w:rPr>
          <w:rFonts w:cstheme="minorBidi"/>
        </w:rPr>
        <w:t xml:space="preserve">Commonwealth in consultation with Queensland </w:t>
      </w:r>
      <w:r w:rsidR="00091DE3">
        <w:rPr>
          <w:rFonts w:cstheme="minorBidi"/>
        </w:rPr>
        <w:t>during implementation</w:t>
      </w:r>
      <w:r w:rsidR="001E7E7D">
        <w:rPr>
          <w:rFonts w:cstheme="minorBidi"/>
        </w:rPr>
        <w:t xml:space="preserve">. </w:t>
      </w:r>
    </w:p>
    <w:p w14:paraId="3ED1F259" w14:textId="5ADE664E" w:rsidR="00DD6552" w:rsidRDefault="43D6B097" w:rsidP="06DF2D94">
      <w:pPr>
        <w:pStyle w:val="ListParagraph"/>
        <w:numPr>
          <w:ilvl w:val="1"/>
          <w:numId w:val="5"/>
        </w:numPr>
        <w:rPr>
          <w:rFonts w:ascii="Calibri" w:eastAsia="Calibri" w:hAnsi="Calibri" w:cs="Calibri"/>
          <w:szCs w:val="22"/>
        </w:rPr>
      </w:pPr>
      <w:r w:rsidRPr="06DF2D94">
        <w:rPr>
          <w:rFonts w:ascii="Calibri" w:eastAsia="Calibri" w:hAnsi="Calibri" w:cs="Calibri"/>
          <w:szCs w:val="22"/>
        </w:rPr>
        <w:t>providing funding to Queensland to establish and operate two Head to</w:t>
      </w:r>
      <w:r w:rsidR="008325C3">
        <w:rPr>
          <w:rFonts w:ascii="Calibri" w:eastAsia="Calibri" w:hAnsi="Calibri" w:cs="Calibri"/>
          <w:szCs w:val="22"/>
        </w:rPr>
        <w:t xml:space="preserve"> </w:t>
      </w:r>
      <w:r w:rsidRPr="06DF2D94">
        <w:rPr>
          <w:rFonts w:ascii="Calibri" w:eastAsia="Calibri" w:hAnsi="Calibri" w:cs="Calibri"/>
          <w:szCs w:val="22"/>
        </w:rPr>
        <w:t>Health Kids Queensland (H2HK-Q), in partnership with Medicare Mental Health Kids Hubs.</w:t>
      </w:r>
    </w:p>
    <w:p w14:paraId="73B4D574" w14:textId="3D2D0804" w:rsidR="006B03C7" w:rsidRDefault="7CE774E2" w:rsidP="06DF2D94">
      <w:pPr>
        <w:pStyle w:val="ListParagraph"/>
        <w:numPr>
          <w:ilvl w:val="1"/>
          <w:numId w:val="5"/>
        </w:numPr>
        <w:rPr>
          <w:rFonts w:ascii="Calibri" w:eastAsia="Calibri" w:hAnsi="Calibri" w:cs="Calibri"/>
          <w:szCs w:val="22"/>
        </w:rPr>
      </w:pPr>
      <w:r w:rsidRPr="06DF2D94">
        <w:rPr>
          <w:rFonts w:ascii="Calibri" w:eastAsia="Calibri" w:hAnsi="Calibri" w:cs="Calibri"/>
          <w:szCs w:val="22"/>
        </w:rPr>
        <w:t xml:space="preserve">co-designing a service model in collaboration with Queensland and providing national support for implementation and operation of </w:t>
      </w:r>
      <w:proofErr w:type="gramStart"/>
      <w:r w:rsidRPr="06DF2D94">
        <w:rPr>
          <w:rFonts w:ascii="Calibri" w:eastAsia="Calibri" w:hAnsi="Calibri" w:cs="Calibri"/>
          <w:szCs w:val="22"/>
        </w:rPr>
        <w:t>the H2HK</w:t>
      </w:r>
      <w:proofErr w:type="gramEnd"/>
      <w:r w:rsidRPr="06DF2D94">
        <w:rPr>
          <w:rFonts w:ascii="Calibri" w:eastAsia="Calibri" w:hAnsi="Calibri" w:cs="Calibri"/>
          <w:szCs w:val="22"/>
        </w:rPr>
        <w:t>-Q.</w:t>
      </w:r>
    </w:p>
    <w:p w14:paraId="0C8CE1DC" w14:textId="2CB4E4E7" w:rsidR="067F7E8C" w:rsidRDefault="00DD6552" w:rsidP="006B0B31">
      <w:pPr>
        <w:pStyle w:val="ListParagraph"/>
        <w:numPr>
          <w:ilvl w:val="1"/>
          <w:numId w:val="5"/>
        </w:numPr>
      </w:pPr>
      <w:r>
        <w:rPr>
          <w:rFonts w:ascii="Calibri" w:eastAsia="Calibri" w:hAnsi="Calibri"/>
        </w:rPr>
        <w:t>s</w:t>
      </w:r>
      <w:r w:rsidR="067F7E8C" w:rsidRPr="067F7E8C">
        <w:rPr>
          <w:rFonts w:ascii="Calibri" w:eastAsia="Calibri" w:hAnsi="Calibri"/>
        </w:rPr>
        <w:t>upporting national governance of the Distress</w:t>
      </w:r>
      <w:r w:rsidR="00857D1F">
        <w:rPr>
          <w:rFonts w:ascii="Calibri" w:eastAsia="Calibri" w:hAnsi="Calibri"/>
        </w:rPr>
        <w:t xml:space="preserve"> </w:t>
      </w:r>
      <w:r w:rsidR="00077D5C">
        <w:rPr>
          <w:rFonts w:ascii="Calibri" w:eastAsia="Calibri" w:hAnsi="Calibri"/>
        </w:rPr>
        <w:t xml:space="preserve">Brief </w:t>
      </w:r>
      <w:r w:rsidR="00857D1F">
        <w:rPr>
          <w:rFonts w:ascii="Calibri" w:eastAsia="Calibri" w:hAnsi="Calibri"/>
        </w:rPr>
        <w:t xml:space="preserve">Support </w:t>
      </w:r>
      <w:r w:rsidR="00664900">
        <w:rPr>
          <w:rFonts w:ascii="Calibri" w:eastAsia="Calibri" w:hAnsi="Calibri"/>
        </w:rPr>
        <w:t>T</w:t>
      </w:r>
      <w:r w:rsidR="067F7E8C" w:rsidRPr="067F7E8C">
        <w:rPr>
          <w:rFonts w:ascii="Calibri" w:eastAsia="Calibri" w:hAnsi="Calibri"/>
        </w:rPr>
        <w:t>rials</w:t>
      </w:r>
      <w:r w:rsidR="00091DE3">
        <w:rPr>
          <w:rFonts w:ascii="Calibri" w:eastAsia="Calibri" w:hAnsi="Calibri"/>
        </w:rPr>
        <w:t>,</w:t>
      </w:r>
      <w:r w:rsidR="067F7E8C" w:rsidRPr="067F7E8C">
        <w:rPr>
          <w:rFonts w:ascii="Calibri" w:eastAsia="Calibri" w:hAnsi="Calibri"/>
        </w:rPr>
        <w:t xml:space="preserve"> including collaboration across jurisdictions and with Scotland, </w:t>
      </w:r>
      <w:r w:rsidR="00091DE3">
        <w:rPr>
          <w:rFonts w:ascii="Calibri" w:eastAsia="Calibri" w:hAnsi="Calibri"/>
        </w:rPr>
        <w:t>supporting</w:t>
      </w:r>
      <w:r w:rsidR="067F7E8C" w:rsidRPr="067F7E8C">
        <w:rPr>
          <w:rFonts w:ascii="Calibri" w:eastAsia="Calibri" w:hAnsi="Calibri"/>
        </w:rPr>
        <w:t xml:space="preserve"> implement</w:t>
      </w:r>
      <w:r w:rsidR="00091DE3">
        <w:rPr>
          <w:rFonts w:ascii="Calibri" w:eastAsia="Calibri" w:hAnsi="Calibri"/>
        </w:rPr>
        <w:t>ation of</w:t>
      </w:r>
      <w:r w:rsidR="067F7E8C" w:rsidRPr="067F7E8C">
        <w:rPr>
          <w:rFonts w:ascii="Calibri" w:eastAsia="Calibri" w:hAnsi="Calibri"/>
        </w:rPr>
        <w:t xml:space="preserve"> the model and </w:t>
      </w:r>
      <w:r w:rsidR="00091DE3">
        <w:rPr>
          <w:rFonts w:ascii="Calibri" w:eastAsia="Calibri" w:hAnsi="Calibri"/>
        </w:rPr>
        <w:t>a</w:t>
      </w:r>
      <w:r w:rsidR="067F7E8C" w:rsidRPr="067F7E8C">
        <w:rPr>
          <w:rFonts w:ascii="Calibri" w:eastAsia="Calibri" w:hAnsi="Calibri"/>
        </w:rPr>
        <w:t xml:space="preserve"> national approach to evaluation. </w:t>
      </w:r>
    </w:p>
    <w:p w14:paraId="51CC025C" w14:textId="2FB8012F" w:rsidR="067F7E8C" w:rsidRDefault="00DD6552" w:rsidP="006B0B31">
      <w:pPr>
        <w:pStyle w:val="ListParagraph"/>
        <w:numPr>
          <w:ilvl w:val="1"/>
          <w:numId w:val="5"/>
        </w:numPr>
      </w:pPr>
      <w:r>
        <w:rPr>
          <w:rFonts w:ascii="Calibri" w:eastAsia="Calibri" w:hAnsi="Calibri"/>
        </w:rPr>
        <w:t>f</w:t>
      </w:r>
      <w:r w:rsidR="067F7E8C" w:rsidRPr="067F7E8C">
        <w:rPr>
          <w:rFonts w:ascii="Calibri" w:eastAsia="Calibri" w:hAnsi="Calibri"/>
        </w:rPr>
        <w:t xml:space="preserve">unding Beyond Blue to support the transition of </w:t>
      </w:r>
      <w:r w:rsidR="007C1EE4">
        <w:rPr>
          <w:rFonts w:ascii="Calibri" w:eastAsia="Calibri" w:hAnsi="Calibri"/>
        </w:rPr>
        <w:t>existing</w:t>
      </w:r>
      <w:r w:rsidR="067F7E8C" w:rsidRPr="067F7E8C">
        <w:rPr>
          <w:rFonts w:ascii="Calibri" w:eastAsia="Calibri" w:hAnsi="Calibri"/>
        </w:rPr>
        <w:t xml:space="preserve"> Way Back Support Service sites </w:t>
      </w:r>
      <w:r w:rsidR="007C1EE4">
        <w:rPr>
          <w:rFonts w:ascii="Calibri" w:eastAsia="Calibri" w:hAnsi="Calibri"/>
        </w:rPr>
        <w:t xml:space="preserve">under the </w:t>
      </w:r>
      <w:r w:rsidR="007C1EE4" w:rsidRPr="007C1EE4">
        <w:rPr>
          <w:rFonts w:ascii="Calibri" w:eastAsia="Calibri" w:hAnsi="Calibri"/>
          <w:i/>
          <w:iCs/>
        </w:rPr>
        <w:t>Aftercare Following a Suicide Attempt bilateral</w:t>
      </w:r>
      <w:r w:rsidR="007C1EE4">
        <w:rPr>
          <w:rFonts w:ascii="Calibri" w:eastAsia="Calibri" w:hAnsi="Calibri"/>
        </w:rPr>
        <w:t xml:space="preserve"> </w:t>
      </w:r>
      <w:r w:rsidR="007C1EE4" w:rsidRPr="00CB57BD">
        <w:rPr>
          <w:rFonts w:ascii="Calibri" w:eastAsia="Calibri" w:hAnsi="Calibri"/>
          <w:i/>
          <w:iCs/>
        </w:rPr>
        <w:t>agreemen</w:t>
      </w:r>
      <w:r w:rsidR="007C1EE4">
        <w:rPr>
          <w:rFonts w:ascii="Calibri" w:eastAsia="Calibri" w:hAnsi="Calibri"/>
        </w:rPr>
        <w:t xml:space="preserve">t into this </w:t>
      </w:r>
      <w:r w:rsidR="00091DE3">
        <w:rPr>
          <w:rFonts w:ascii="Calibri" w:eastAsia="Calibri" w:hAnsi="Calibri"/>
        </w:rPr>
        <w:t>Schedule</w:t>
      </w:r>
      <w:r w:rsidR="007C1EE4">
        <w:rPr>
          <w:rFonts w:ascii="Calibri" w:eastAsia="Calibri" w:hAnsi="Calibri"/>
        </w:rPr>
        <w:t xml:space="preserve"> </w:t>
      </w:r>
      <w:r w:rsidR="067F7E8C" w:rsidRPr="067F7E8C">
        <w:rPr>
          <w:rFonts w:ascii="Calibri" w:eastAsia="Calibri" w:hAnsi="Calibri"/>
        </w:rPr>
        <w:t xml:space="preserve">and integration of the new services into a national program of universal aftercare. </w:t>
      </w:r>
    </w:p>
    <w:p w14:paraId="3D5D3A57" w14:textId="692516D3" w:rsidR="00924676" w:rsidRDefault="00DD6552" w:rsidP="006B0B31">
      <w:pPr>
        <w:pStyle w:val="ListParagraph"/>
        <w:numPr>
          <w:ilvl w:val="1"/>
          <w:numId w:val="5"/>
        </w:numPr>
      </w:pPr>
      <w:r>
        <w:t>p</w:t>
      </w:r>
      <w:r w:rsidR="00595D24">
        <w:t xml:space="preserve">roviding </w:t>
      </w:r>
      <w:r w:rsidR="00924676">
        <w:t xml:space="preserve">funding to </w:t>
      </w:r>
      <w:r w:rsidR="00C7006D">
        <w:t>Queensland</w:t>
      </w:r>
      <w:r w:rsidR="00C86B28">
        <w:t xml:space="preserve"> </w:t>
      </w:r>
      <w:r w:rsidR="00924676">
        <w:t xml:space="preserve">to support perinatal mental health screening, and </w:t>
      </w:r>
      <w:r w:rsidR="00A15966">
        <w:t xml:space="preserve">for </w:t>
      </w:r>
      <w:r w:rsidR="00924676">
        <w:t xml:space="preserve">the </w:t>
      </w:r>
      <w:r w:rsidR="00595D24">
        <w:t xml:space="preserve">development of a </w:t>
      </w:r>
      <w:r w:rsidR="4724AA28" w:rsidRPr="06DF2D94">
        <w:rPr>
          <w:rFonts w:ascii="Calibri" w:eastAsia="Calibri" w:hAnsi="Calibri" w:cs="Calibri"/>
          <w:szCs w:val="22"/>
        </w:rPr>
        <w:t>national</w:t>
      </w:r>
      <w:r w:rsidR="4724AA28" w:rsidRPr="06DF2D94">
        <w:t xml:space="preserve"> </w:t>
      </w:r>
      <w:r w:rsidR="00595D24">
        <w:t xml:space="preserve">perinatal mental health minimum data set. </w:t>
      </w:r>
    </w:p>
    <w:p w14:paraId="20BCE565" w14:textId="2E0B88E4" w:rsidR="00EB64FD" w:rsidRPr="002424BA" w:rsidRDefault="009820C2" w:rsidP="006B0B31">
      <w:pPr>
        <w:pStyle w:val="ListParagraph"/>
        <w:numPr>
          <w:ilvl w:val="1"/>
          <w:numId w:val="5"/>
        </w:numPr>
      </w:pPr>
      <w:r>
        <w:t>p</w:t>
      </w:r>
      <w:r w:rsidR="00EB64FD" w:rsidRPr="002424BA">
        <w:t xml:space="preserve">roviding funding to Queensland to deliver a range of early intervention community support programs in key areas </w:t>
      </w:r>
      <w:proofErr w:type="gramStart"/>
      <w:r w:rsidR="00EB64FD" w:rsidRPr="002424BA">
        <w:t>including for</w:t>
      </w:r>
      <w:proofErr w:type="gramEnd"/>
      <w:r w:rsidR="00EB64FD" w:rsidRPr="002424BA">
        <w:t xml:space="preserve"> perinatal</w:t>
      </w:r>
      <w:r w:rsidR="004B144E" w:rsidRPr="002424BA">
        <w:t xml:space="preserve"> mental health</w:t>
      </w:r>
      <w:r w:rsidR="00EB64FD" w:rsidRPr="002424BA">
        <w:t>, family support, multicultural and refugees, eating disorders</w:t>
      </w:r>
      <w:r w:rsidR="006B2A3E" w:rsidRPr="002424BA">
        <w:t>,</w:t>
      </w:r>
      <w:r w:rsidR="00EB64FD" w:rsidRPr="002424BA">
        <w:t xml:space="preserve"> </w:t>
      </w:r>
      <w:r w:rsidR="002424BA" w:rsidRPr="002424BA">
        <w:t xml:space="preserve">and </w:t>
      </w:r>
      <w:r w:rsidR="00EB64FD" w:rsidRPr="002424BA">
        <w:t>Clubhouses.</w:t>
      </w:r>
    </w:p>
    <w:p w14:paraId="1524921A" w14:textId="3F1868FD" w:rsidR="00F72F40" w:rsidRPr="00900863" w:rsidRDefault="00F72F40" w:rsidP="006B0B31">
      <w:pPr>
        <w:pStyle w:val="ListParagraph"/>
        <w:numPr>
          <w:ilvl w:val="0"/>
          <w:numId w:val="5"/>
        </w:numPr>
      </w:pPr>
      <w:r w:rsidRPr="00900863">
        <w:t xml:space="preserve">Under this </w:t>
      </w:r>
      <w:r w:rsidR="002E0E98" w:rsidRPr="00900863">
        <w:t>Schedule</w:t>
      </w:r>
      <w:r w:rsidRPr="00900863">
        <w:t xml:space="preserve">, </w:t>
      </w:r>
      <w:r w:rsidR="00C7006D" w:rsidRPr="00900863">
        <w:t>Queensland</w:t>
      </w:r>
      <w:r w:rsidR="00C86B28" w:rsidRPr="00900863">
        <w:t xml:space="preserve"> </w:t>
      </w:r>
      <w:r w:rsidRPr="00900863">
        <w:t>agrees to be responsible for:</w:t>
      </w:r>
    </w:p>
    <w:p w14:paraId="4B1A0D74" w14:textId="46205543" w:rsidR="00091DE3" w:rsidRPr="006F4F06" w:rsidRDefault="09A19D67" w:rsidP="06DF2D94">
      <w:pPr>
        <w:pStyle w:val="ListParagraph"/>
        <w:numPr>
          <w:ilvl w:val="1"/>
          <w:numId w:val="5"/>
        </w:numPr>
        <w:rPr>
          <w:rFonts w:cstheme="minorBidi"/>
        </w:rPr>
      </w:pPr>
      <w:bookmarkStart w:id="0" w:name="_Hlk85540267"/>
      <w:r w:rsidRPr="06DF2D94">
        <w:rPr>
          <w:rFonts w:ascii="Calibri" w:eastAsia="Calibri" w:hAnsi="Calibri" w:cs="Calibri"/>
          <w:szCs w:val="22"/>
        </w:rPr>
        <w:t>establishing and ongoing operation of two H2HK-Q, in accordance with Clause 10(f) and in alignment with the Medicare Mental Health</w:t>
      </w:r>
      <w:r w:rsidR="008325C3">
        <w:rPr>
          <w:rFonts w:ascii="Calibri" w:eastAsia="Calibri" w:hAnsi="Calibri" w:cs="Calibri"/>
          <w:szCs w:val="22"/>
        </w:rPr>
        <w:t xml:space="preserve"> </w:t>
      </w:r>
      <w:r w:rsidRPr="06DF2D94">
        <w:rPr>
          <w:rFonts w:ascii="Calibri" w:eastAsia="Calibri" w:hAnsi="Calibri" w:cs="Calibri"/>
          <w:szCs w:val="22"/>
        </w:rPr>
        <w:t>Kids National Service Model</w:t>
      </w:r>
      <w:r w:rsidR="00CC3AA1" w:rsidRPr="06DF2D94">
        <w:rPr>
          <w:rFonts w:cstheme="minorBidi"/>
        </w:rPr>
        <w:t xml:space="preserve"> </w:t>
      </w:r>
    </w:p>
    <w:bookmarkEnd w:id="0"/>
    <w:p w14:paraId="42186672" w14:textId="327BD235" w:rsidR="00735FE6" w:rsidRDefault="57E70BD3" w:rsidP="06DF2D94">
      <w:pPr>
        <w:pStyle w:val="ListParagraph"/>
        <w:numPr>
          <w:ilvl w:val="1"/>
          <w:numId w:val="5"/>
        </w:numPr>
        <w:rPr>
          <w:rFonts w:ascii="Calibri" w:eastAsia="Calibri" w:hAnsi="Calibri" w:cs="Calibri"/>
          <w:szCs w:val="22"/>
        </w:rPr>
      </w:pPr>
      <w:r w:rsidRPr="06DF2D94">
        <w:rPr>
          <w:rFonts w:ascii="Calibri" w:eastAsia="Calibri" w:hAnsi="Calibri" w:cs="Calibri"/>
          <w:szCs w:val="22"/>
        </w:rPr>
        <w:t>co-branding the H2HK-Q, commensurate with both Parties investment and in consultation with relevant stakeholders including Primary Health Networks.</w:t>
      </w:r>
    </w:p>
    <w:p w14:paraId="1DAFE86C" w14:textId="0392C51A" w:rsidR="00CF46BE" w:rsidRPr="00444DB4" w:rsidRDefault="00A668D1" w:rsidP="006B0B31">
      <w:pPr>
        <w:pStyle w:val="ListParagraph"/>
        <w:numPr>
          <w:ilvl w:val="1"/>
          <w:numId w:val="5"/>
        </w:numPr>
      </w:pPr>
      <w:r>
        <w:t>p</w:t>
      </w:r>
      <w:r w:rsidR="00CF46BE" w:rsidRPr="00444DB4">
        <w:t xml:space="preserve">roviding </w:t>
      </w:r>
      <w:r w:rsidR="00D45B53">
        <w:t>funding for State based child and youth mental health clinical in-reach into</w:t>
      </w:r>
      <w:r w:rsidR="00D45B53" w:rsidRPr="00CB57BD">
        <w:rPr>
          <w:rFonts w:cstheme="minorBidi"/>
        </w:rPr>
        <w:t xml:space="preserve"> new and existing headspace sites </w:t>
      </w:r>
      <w:r w:rsidR="00D45B53">
        <w:rPr>
          <w:rFonts w:cstheme="minorBidi"/>
        </w:rPr>
        <w:t>(</w:t>
      </w:r>
      <w:r w:rsidR="00D45B53" w:rsidRPr="00CB57BD">
        <w:rPr>
          <w:rFonts w:cstheme="minorBidi"/>
        </w:rPr>
        <w:t>consistent with the headspace model</w:t>
      </w:r>
      <w:r w:rsidR="00D45B53">
        <w:rPr>
          <w:rFonts w:cstheme="minorBidi"/>
        </w:rPr>
        <w:t xml:space="preserve">) </w:t>
      </w:r>
      <w:r w:rsidR="00D45B53">
        <w:t xml:space="preserve">with the aim of enhancing service integration and thereby bridging gaps in treatment and care for young people. </w:t>
      </w:r>
    </w:p>
    <w:p w14:paraId="4581DF23" w14:textId="77777777" w:rsidR="004B144E" w:rsidRDefault="00EB2D78" w:rsidP="006B0B31">
      <w:pPr>
        <w:pStyle w:val="ListParagraph"/>
        <w:numPr>
          <w:ilvl w:val="1"/>
          <w:numId w:val="5"/>
        </w:numPr>
      </w:pPr>
      <w:r w:rsidRPr="002225AF">
        <w:t>work</w:t>
      </w:r>
      <w:r w:rsidR="006F4F06">
        <w:t>ing</w:t>
      </w:r>
      <w:r w:rsidRPr="002225AF">
        <w:t xml:space="preserve"> towards universal antenatal and postnatal mental health screening across public maternity and family care settings</w:t>
      </w:r>
      <w:r w:rsidR="00F72F40" w:rsidRPr="002225AF">
        <w:t>, enhancing the digital screening and data collection and contributing the data to a national perinatal mental health data set.</w:t>
      </w:r>
    </w:p>
    <w:p w14:paraId="6A23BBA2" w14:textId="3A13286B" w:rsidR="004B144E" w:rsidRPr="002225AF" w:rsidRDefault="00B16ECB" w:rsidP="006B0B31">
      <w:pPr>
        <w:pStyle w:val="ListParagraph"/>
        <w:numPr>
          <w:ilvl w:val="1"/>
          <w:numId w:val="5"/>
        </w:numPr>
      </w:pPr>
      <w:r>
        <w:lastRenderedPageBreak/>
        <w:t>p</w:t>
      </w:r>
      <w:r w:rsidR="004B144E" w:rsidRPr="002424BA">
        <w:t xml:space="preserve">roviding a range of early community support programs in key areas including for perinatal mental health, family support, multicultural and refugees, eating </w:t>
      </w:r>
      <w:r w:rsidR="004B144E" w:rsidRPr="009C3DF8">
        <w:t xml:space="preserve">disorders, </w:t>
      </w:r>
      <w:r w:rsidR="002424BA">
        <w:t xml:space="preserve">and </w:t>
      </w:r>
      <w:r w:rsidR="004B144E" w:rsidRPr="002424BA">
        <w:t xml:space="preserve">Clubhouses. </w:t>
      </w:r>
      <w:r w:rsidR="00F72F40" w:rsidRPr="002424BA">
        <w:t xml:space="preserve"> </w:t>
      </w:r>
    </w:p>
    <w:p w14:paraId="65B71A81" w14:textId="77777777" w:rsidR="00F72F40" w:rsidRPr="002225AF" w:rsidRDefault="00F72F40" w:rsidP="006B0B31">
      <w:pPr>
        <w:pStyle w:val="ListParagraph"/>
        <w:numPr>
          <w:ilvl w:val="0"/>
          <w:numId w:val="5"/>
        </w:numPr>
      </w:pPr>
      <w:r w:rsidRPr="002225AF">
        <w:t>To support delivery of the initiatives identified in this Schedule, the Parties will jointly be responsible for:</w:t>
      </w:r>
    </w:p>
    <w:p w14:paraId="3C80BC93" w14:textId="40C46CC6" w:rsidR="00C86B28" w:rsidRPr="002225AF" w:rsidRDefault="1D9C3DD1" w:rsidP="06DF2D94">
      <w:pPr>
        <w:pStyle w:val="ListParagraph"/>
        <w:numPr>
          <w:ilvl w:val="1"/>
          <w:numId w:val="5"/>
        </w:numPr>
        <w:rPr>
          <w:rFonts w:cstheme="minorBidi"/>
        </w:rPr>
      </w:pPr>
      <w:r w:rsidRPr="06DF2D94">
        <w:rPr>
          <w:rFonts w:ascii="Calibri" w:eastAsia="Calibri" w:hAnsi="Calibri" w:cs="Calibri"/>
          <w:szCs w:val="22"/>
        </w:rPr>
        <w:t xml:space="preserve">co-funding, on a 50:50 basis, Medicare Mental Health Centre ongoing operational costs for five full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and seven small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to improve access to multidisciplinary adult mental health services and improve service integration</w:t>
      </w:r>
      <w:r w:rsidR="00C86B28" w:rsidRPr="06DF2D94">
        <w:rPr>
          <w:rFonts w:cstheme="minorBidi"/>
        </w:rPr>
        <w:t>.</w:t>
      </w:r>
    </w:p>
    <w:p w14:paraId="1E9DCF23" w14:textId="09DD7E2E" w:rsidR="00DD6552" w:rsidRDefault="3C10D4E8" w:rsidP="06DF2D94">
      <w:pPr>
        <w:pStyle w:val="ListParagraph"/>
        <w:numPr>
          <w:ilvl w:val="1"/>
          <w:numId w:val="5"/>
        </w:numPr>
        <w:rPr>
          <w:rFonts w:ascii="Calibri" w:eastAsia="Calibri" w:hAnsi="Calibri" w:cs="Calibri"/>
          <w:szCs w:val="22"/>
        </w:rPr>
      </w:pPr>
      <w:r w:rsidRPr="06DF2D94">
        <w:rPr>
          <w:rFonts w:ascii="Calibri" w:eastAsia="Calibri" w:hAnsi="Calibri" w:cs="Calibri"/>
          <w:szCs w:val="22"/>
        </w:rPr>
        <w:t>co-funding, on a 50:50 basis, the establishment and ongoing operation of two H2HK-Q to improve access to multidisciplinary team care to children 0-12 (families, carers and kin).</w:t>
      </w:r>
    </w:p>
    <w:p w14:paraId="14B4126C" w14:textId="1BA0E7DB" w:rsidR="006F4F06" w:rsidRPr="006F4F06" w:rsidRDefault="001E7E7D" w:rsidP="006B0B31">
      <w:pPr>
        <w:pStyle w:val="ListParagraph"/>
        <w:numPr>
          <w:ilvl w:val="1"/>
          <w:numId w:val="5"/>
        </w:numPr>
        <w:rPr>
          <w:rFonts w:cstheme="minorBidi"/>
        </w:rPr>
      </w:pPr>
      <w:proofErr w:type="gramStart"/>
      <w:r>
        <w:t>work</w:t>
      </w:r>
      <w:r w:rsidR="006F4F06">
        <w:t>ing</w:t>
      </w:r>
      <w:proofErr w:type="gramEnd"/>
      <w:r>
        <w:t xml:space="preserve"> together to</w:t>
      </w:r>
      <w:r w:rsidR="00633C6B">
        <w:t xml:space="preserve"> </w:t>
      </w:r>
      <w:r>
        <w:t xml:space="preserve">enhance new and </w:t>
      </w:r>
      <w:r w:rsidR="001C4DE5">
        <w:t>existing hea</w:t>
      </w:r>
      <w:r w:rsidR="001E7F90">
        <w:t>dspace services in Queensland</w:t>
      </w:r>
      <w:r w:rsidR="00876E59" w:rsidRPr="002225AF">
        <w:t xml:space="preserve"> to improve access to multidisciplinary team care for young people aged 12 to 25 years</w:t>
      </w:r>
      <w:r w:rsidR="00633C6B">
        <w:t xml:space="preserve">. </w:t>
      </w:r>
    </w:p>
    <w:p w14:paraId="6C647A56" w14:textId="4C235AF7" w:rsidR="00035479" w:rsidRPr="007B13C5" w:rsidRDefault="00DD6552" w:rsidP="006B0B31">
      <w:pPr>
        <w:pStyle w:val="ListParagraph"/>
        <w:numPr>
          <w:ilvl w:val="1"/>
          <w:numId w:val="5"/>
        </w:numPr>
      </w:pPr>
      <w:r>
        <w:rPr>
          <w:rFonts w:cstheme="minorHAnsi"/>
        </w:rPr>
        <w:t>i</w:t>
      </w:r>
      <w:r w:rsidR="00035479" w:rsidRPr="007B13C5">
        <w:rPr>
          <w:rFonts w:cstheme="minorHAnsi"/>
        </w:rPr>
        <w:t>mproving integration of youth mental health services</w:t>
      </w:r>
      <w:r w:rsidR="00035479" w:rsidRPr="007B13C5">
        <w:t xml:space="preserve">, with a focus on ensuring young people can access an appropriate level of support, </w:t>
      </w:r>
      <w:proofErr w:type="gramStart"/>
      <w:r w:rsidR="00035479" w:rsidRPr="007B13C5">
        <w:t>wait</w:t>
      </w:r>
      <w:proofErr w:type="gramEnd"/>
      <w:r w:rsidR="00035479" w:rsidRPr="007B13C5">
        <w:t xml:space="preserve"> times are </w:t>
      </w:r>
      <w:proofErr w:type="spellStart"/>
      <w:r w:rsidR="00035479" w:rsidRPr="007B13C5">
        <w:t>minimised</w:t>
      </w:r>
      <w:proofErr w:type="spellEnd"/>
      <w:r w:rsidR="00035479" w:rsidRPr="007B13C5">
        <w:t>, and transition between services is streamlined</w:t>
      </w:r>
      <w:r w:rsidR="00035479" w:rsidRPr="007B13C5">
        <w:rPr>
          <w:rFonts w:cstheme="minorHAnsi"/>
        </w:rPr>
        <w:t>.</w:t>
      </w:r>
    </w:p>
    <w:p w14:paraId="7F2AC0DD" w14:textId="2ABCE574" w:rsidR="00035479" w:rsidRDefault="00DD6552" w:rsidP="006B0B31">
      <w:pPr>
        <w:pStyle w:val="ListParagraph"/>
        <w:numPr>
          <w:ilvl w:val="1"/>
          <w:numId w:val="5"/>
        </w:numPr>
      </w:pPr>
      <w:r>
        <w:t>e</w:t>
      </w:r>
      <w:r w:rsidR="00035479" w:rsidRPr="007B13C5">
        <w:t>nhancing electronic collection and central extraction of perinatal mental health screening data collected from public antenatal and postnatal care settings.</w:t>
      </w:r>
    </w:p>
    <w:p w14:paraId="1BF78378" w14:textId="790D51CB" w:rsidR="007B13C5" w:rsidRPr="007B13C5" w:rsidRDefault="00DD6552" w:rsidP="006B0B31">
      <w:pPr>
        <w:pStyle w:val="ListParagraph"/>
        <w:numPr>
          <w:ilvl w:val="1"/>
          <w:numId w:val="5"/>
        </w:numPr>
      </w:pPr>
      <w:r>
        <w:t>s</w:t>
      </w:r>
      <w:r w:rsidR="007B13C5">
        <w:t>upporting the development of joint regional mental health and suicide prevention plans by the PHNs and</w:t>
      </w:r>
      <w:r w:rsidR="006F4F06">
        <w:t xml:space="preserve"> Queensland</w:t>
      </w:r>
      <w:r w:rsidR="007B13C5">
        <w:t xml:space="preserve"> </w:t>
      </w:r>
      <w:r w:rsidR="00DC09EE">
        <w:t>Hospital</w:t>
      </w:r>
      <w:r w:rsidR="000F3054">
        <w:t xml:space="preserve"> </w:t>
      </w:r>
      <w:r w:rsidR="002A1F88">
        <w:t xml:space="preserve">and </w:t>
      </w:r>
      <w:r w:rsidR="007B13C5">
        <w:t>H</w:t>
      </w:r>
      <w:r w:rsidR="000F3054">
        <w:t>ealth</w:t>
      </w:r>
      <w:r w:rsidR="002A1F88">
        <w:t xml:space="preserve"> </w:t>
      </w:r>
      <w:r w:rsidR="007B13C5">
        <w:t>S</w:t>
      </w:r>
      <w:r w:rsidR="002A1F88">
        <w:t>ervice</w:t>
      </w:r>
      <w:r w:rsidR="000F3054">
        <w:t>s</w:t>
      </w:r>
      <w:r w:rsidR="002A1F88">
        <w:t xml:space="preserve"> (HHS</w:t>
      </w:r>
      <w:r w:rsidR="000F3054">
        <w:t>)</w:t>
      </w:r>
      <w:r w:rsidR="00576CD2">
        <w:t xml:space="preserve"> to infor</w:t>
      </w:r>
      <w:r w:rsidR="00D74F04">
        <w:t>m and st</w:t>
      </w:r>
      <w:r w:rsidR="001A1318">
        <w:t>rengthen</w:t>
      </w:r>
      <w:r w:rsidR="00D74F04">
        <w:t xml:space="preserve"> commissioning at a local level. </w:t>
      </w:r>
    </w:p>
    <w:p w14:paraId="141C824B" w14:textId="591C35C9" w:rsidR="007F7D3F" w:rsidRPr="007B13C5" w:rsidRDefault="00DD6552" w:rsidP="006B0B31">
      <w:pPr>
        <w:pStyle w:val="ListParagraph"/>
        <w:numPr>
          <w:ilvl w:val="1"/>
          <w:numId w:val="5"/>
        </w:numPr>
      </w:pPr>
      <w:r>
        <w:t>c</w:t>
      </w:r>
      <w:r w:rsidR="007F7D3F" w:rsidRPr="00900863">
        <w:t xml:space="preserve">o-funding, on a 50:50 basis, </w:t>
      </w:r>
      <w:r w:rsidR="002F3C23" w:rsidRPr="007B13C5">
        <w:rPr>
          <w:rFonts w:cstheme="minorHAnsi"/>
        </w:rPr>
        <w:t>aftercare services to be universally available to people discharged from hospital after a suicide attempt</w:t>
      </w:r>
      <w:r w:rsidR="007B13C5">
        <w:rPr>
          <w:rFonts w:cstheme="minorHAnsi"/>
        </w:rPr>
        <w:t xml:space="preserve"> and </w:t>
      </w:r>
      <w:r w:rsidR="00EC653F">
        <w:rPr>
          <w:rFonts w:cstheme="minorHAnsi"/>
        </w:rPr>
        <w:t>trial</w:t>
      </w:r>
      <w:r w:rsidR="007B13C5">
        <w:rPr>
          <w:rFonts w:cstheme="minorHAnsi"/>
        </w:rPr>
        <w:t xml:space="preserve"> expanded referral pathways for two sites</w:t>
      </w:r>
      <w:r w:rsidR="002F3C23" w:rsidRPr="007B13C5">
        <w:rPr>
          <w:rFonts w:cstheme="minorHAnsi"/>
        </w:rPr>
        <w:t>.</w:t>
      </w:r>
    </w:p>
    <w:p w14:paraId="24BF3750" w14:textId="0471C6D2" w:rsidR="007F7D3F" w:rsidRPr="00900863" w:rsidRDefault="00DD6552" w:rsidP="006B0B31">
      <w:pPr>
        <w:pStyle w:val="ListParagraph"/>
        <w:numPr>
          <w:ilvl w:val="1"/>
          <w:numId w:val="5"/>
        </w:numPr>
      </w:pPr>
      <w:r>
        <w:t>c</w:t>
      </w:r>
      <w:r w:rsidR="007F7D3F" w:rsidRPr="00900863">
        <w:t>o-funding, on a 50:50 basis</w:t>
      </w:r>
      <w:r w:rsidR="00857018">
        <w:t>,</w:t>
      </w:r>
      <w:r w:rsidR="0042132E">
        <w:t xml:space="preserve"> the</w:t>
      </w:r>
      <w:r w:rsidR="001E7E7D">
        <w:t xml:space="preserve"> </w:t>
      </w:r>
      <w:r w:rsidR="002F3C23" w:rsidRPr="067F7E8C">
        <w:rPr>
          <w:rFonts w:cstheme="minorBidi"/>
        </w:rPr>
        <w:t xml:space="preserve">establishment of </w:t>
      </w:r>
      <w:r w:rsidR="007F7D3F" w:rsidRPr="00900863">
        <w:t xml:space="preserve">a </w:t>
      </w:r>
      <w:r w:rsidR="007F7D3F">
        <w:t xml:space="preserve">trial of </w:t>
      </w:r>
      <w:r w:rsidR="007F7D3F" w:rsidRPr="00900863">
        <w:t>Distress</w:t>
      </w:r>
      <w:r w:rsidR="00862A5E">
        <w:t xml:space="preserve"> Brief</w:t>
      </w:r>
      <w:r w:rsidR="007F7D3F" w:rsidRPr="00900863">
        <w:t xml:space="preserve"> </w:t>
      </w:r>
      <w:r w:rsidR="00EC0C3D">
        <w:t xml:space="preserve">Support </w:t>
      </w:r>
      <w:r w:rsidR="00664900">
        <w:t>T</w:t>
      </w:r>
      <w:r w:rsidR="00EC0C3D">
        <w:t>ri</w:t>
      </w:r>
      <w:r w:rsidR="00B13D45">
        <w:t>al</w:t>
      </w:r>
      <w:r w:rsidR="00EC0C3D" w:rsidRPr="00900863">
        <w:t xml:space="preserve"> </w:t>
      </w:r>
      <w:r w:rsidR="007F7D3F">
        <w:t>in two sites</w:t>
      </w:r>
      <w:r w:rsidR="007F7D3F" w:rsidRPr="00900863">
        <w:t>.</w:t>
      </w:r>
    </w:p>
    <w:p w14:paraId="7307FC1B" w14:textId="16E62FC4" w:rsidR="002F3C23" w:rsidRPr="00897AB1" w:rsidRDefault="00DD6552" w:rsidP="006B0B31">
      <w:pPr>
        <w:pStyle w:val="ListParagraph"/>
        <w:numPr>
          <w:ilvl w:val="1"/>
          <w:numId w:val="5"/>
        </w:numPr>
        <w:rPr>
          <w:rFonts w:cstheme="minorHAnsi"/>
        </w:rPr>
      </w:pPr>
      <w:r>
        <w:t>c</w:t>
      </w:r>
      <w:r w:rsidR="007F7D3F" w:rsidRPr="00900863">
        <w:t xml:space="preserve">o-funding, on a 50:50 basis, </w:t>
      </w:r>
      <w:r w:rsidR="002F3C23">
        <w:rPr>
          <w:rFonts w:cstheme="minorHAnsi"/>
        </w:rPr>
        <w:t xml:space="preserve">universally available, statewide </w:t>
      </w:r>
      <w:r w:rsidR="002F3C23" w:rsidRPr="00897AB1">
        <w:rPr>
          <w:rFonts w:cstheme="minorHAnsi"/>
        </w:rPr>
        <w:t>postvention services for people bereaved and impacted by suicide.</w:t>
      </w:r>
    </w:p>
    <w:p w14:paraId="1664F03B" w14:textId="42457B4A" w:rsidR="007B13C5" w:rsidRPr="009D5F0C" w:rsidRDefault="00DD6552" w:rsidP="006B0B31">
      <w:pPr>
        <w:pStyle w:val="ListParagraph"/>
        <w:numPr>
          <w:ilvl w:val="1"/>
          <w:numId w:val="5"/>
        </w:numPr>
        <w:rPr>
          <w:rFonts w:cstheme="minorHAnsi"/>
        </w:rPr>
      </w:pPr>
      <w:r>
        <w:rPr>
          <w:rFonts w:cstheme="minorHAnsi"/>
        </w:rPr>
        <w:t>c</w:t>
      </w:r>
      <w:r w:rsidR="007B13C5" w:rsidRPr="009D5F0C">
        <w:rPr>
          <w:rFonts w:cstheme="minorHAnsi"/>
        </w:rPr>
        <w:t>ollecting and reporting data to support the objectives of this Schedule. Including:</w:t>
      </w:r>
    </w:p>
    <w:p w14:paraId="3960BE35" w14:textId="28E92146" w:rsidR="007B13C5" w:rsidRPr="009D5F0C" w:rsidRDefault="00DD6552" w:rsidP="006B0B31">
      <w:pPr>
        <w:pStyle w:val="ListParagraph"/>
        <w:numPr>
          <w:ilvl w:val="2"/>
          <w:numId w:val="5"/>
        </w:numPr>
        <w:rPr>
          <w:rFonts w:cstheme="minorHAnsi"/>
        </w:rPr>
      </w:pPr>
      <w:r>
        <w:rPr>
          <w:rFonts w:cstheme="minorHAnsi"/>
        </w:rPr>
        <w:t>a</w:t>
      </w:r>
      <w:r w:rsidR="007B13C5" w:rsidRPr="009D5F0C">
        <w:rPr>
          <w:rFonts w:cstheme="minorHAnsi"/>
        </w:rPr>
        <w:t xml:space="preserve">chieving </w:t>
      </w:r>
      <w:proofErr w:type="gramStart"/>
      <w:r w:rsidR="007B13C5" w:rsidRPr="009D5F0C">
        <w:rPr>
          <w:rFonts w:cstheme="minorHAnsi"/>
        </w:rPr>
        <w:t>comprehensive health</w:t>
      </w:r>
      <w:proofErr w:type="gramEnd"/>
      <w:r w:rsidR="007B13C5" w:rsidRPr="009D5F0C">
        <w:rPr>
          <w:rFonts w:cstheme="minorHAnsi"/>
        </w:rPr>
        <w:t xml:space="preserve"> data access, usage and sharing, whilst maintaining data security and preserving individual’s privacy. </w:t>
      </w:r>
    </w:p>
    <w:p w14:paraId="4F6DC8A0" w14:textId="40C4BC33" w:rsidR="007B13C5" w:rsidRPr="009D5F0C" w:rsidRDefault="00DD6552" w:rsidP="006B0B31">
      <w:pPr>
        <w:pStyle w:val="ListParagraph"/>
        <w:numPr>
          <w:ilvl w:val="2"/>
          <w:numId w:val="5"/>
        </w:numPr>
        <w:rPr>
          <w:rFonts w:cstheme="minorHAnsi"/>
        </w:rPr>
      </w:pPr>
      <w:r>
        <w:rPr>
          <w:rFonts w:cstheme="minorHAnsi"/>
        </w:rPr>
        <w:t>p</w:t>
      </w:r>
      <w:r w:rsidR="007B13C5" w:rsidRPr="009D5F0C">
        <w:rPr>
          <w:rFonts w:cstheme="minorHAnsi"/>
        </w:rPr>
        <w:t xml:space="preserve">roviding data access to support shared patient-clinician decision making, improved services delivery and system planning. </w:t>
      </w:r>
    </w:p>
    <w:p w14:paraId="41B68601" w14:textId="5BE2CE88" w:rsidR="007B13C5" w:rsidRPr="009D5F0C" w:rsidRDefault="00DD6552" w:rsidP="006B0B31">
      <w:pPr>
        <w:pStyle w:val="ListParagraph"/>
        <w:numPr>
          <w:ilvl w:val="2"/>
          <w:numId w:val="5"/>
        </w:numPr>
        <w:rPr>
          <w:rFonts w:cstheme="minorHAnsi"/>
        </w:rPr>
      </w:pPr>
      <w:proofErr w:type="gramStart"/>
      <w:r>
        <w:rPr>
          <w:rFonts w:cstheme="minorHAnsi"/>
        </w:rPr>
        <w:t>w</w:t>
      </w:r>
      <w:r w:rsidR="007B13C5" w:rsidRPr="009D5F0C">
        <w:rPr>
          <w:rFonts w:cstheme="minorHAnsi"/>
        </w:rPr>
        <w:t>orking</w:t>
      </w:r>
      <w:proofErr w:type="gramEnd"/>
      <w:r w:rsidR="007B13C5" w:rsidRPr="009D5F0C">
        <w:rPr>
          <w:rFonts w:cstheme="minorHAnsi"/>
        </w:rPr>
        <w:t xml:space="preserve"> together to better harness data, analytics and evidence, to drive meaningful improvements in the health system. </w:t>
      </w:r>
    </w:p>
    <w:p w14:paraId="123FB313" w14:textId="6D7EDD23" w:rsidR="007B13C5" w:rsidRDefault="006F4F06" w:rsidP="006B0B31">
      <w:pPr>
        <w:pStyle w:val="ListParagraph"/>
        <w:numPr>
          <w:ilvl w:val="1"/>
          <w:numId w:val="5"/>
        </w:numPr>
      </w:pPr>
      <w:r>
        <w:t>i</w:t>
      </w:r>
      <w:r w:rsidRPr="009D5F0C">
        <w:t>mprov</w:t>
      </w:r>
      <w:r>
        <w:t>ing</w:t>
      </w:r>
      <w:r w:rsidRPr="009D5F0C">
        <w:t xml:space="preserve"> </w:t>
      </w:r>
      <w:r w:rsidR="007B13C5" w:rsidRPr="009D5F0C">
        <w:t xml:space="preserve">joint regional planning and commissioning for mental health and suicide prevention services, with appropriate governance, accountability and evaluation of Commonwealth, State and jointly planned and funded programs and services. </w:t>
      </w:r>
    </w:p>
    <w:p w14:paraId="36F6890B" w14:textId="0C02585B" w:rsidR="00BF3539" w:rsidRPr="009D5F0C" w:rsidRDefault="000110D4" w:rsidP="006B0B31">
      <w:pPr>
        <w:pStyle w:val="ListParagraph"/>
        <w:numPr>
          <w:ilvl w:val="1"/>
          <w:numId w:val="5"/>
        </w:numPr>
      </w:pPr>
      <w:r>
        <w:t>w</w:t>
      </w:r>
      <w:r w:rsidR="00BF3539">
        <w:t xml:space="preserve">orking together to determine </w:t>
      </w:r>
      <w:r w:rsidR="00DE7882">
        <w:t xml:space="preserve">and agree </w:t>
      </w:r>
      <w:r w:rsidR="00BF3539">
        <w:t>the location</w:t>
      </w:r>
      <w:r w:rsidR="00D81567">
        <w:t>s</w:t>
      </w:r>
      <w:r w:rsidR="00BF3539">
        <w:t xml:space="preserve"> for new service</w:t>
      </w:r>
      <w:r w:rsidR="00587143">
        <w:t>s</w:t>
      </w:r>
      <w:r w:rsidR="00BF3539">
        <w:t xml:space="preserve">. </w:t>
      </w:r>
    </w:p>
    <w:p w14:paraId="73D93B46" w14:textId="77777777" w:rsidR="00D06BD0" w:rsidRPr="00900863" w:rsidRDefault="00D06BD0" w:rsidP="00D06BD0">
      <w:pPr>
        <w:pStyle w:val="Heading1"/>
      </w:pPr>
      <w:r w:rsidRPr="00900863">
        <w:t>Objectives and outcomes</w:t>
      </w:r>
    </w:p>
    <w:p w14:paraId="6FC3F4B9" w14:textId="38C76B77" w:rsidR="00D06BD0" w:rsidRPr="00900863" w:rsidRDefault="00D06BD0" w:rsidP="006B0B31">
      <w:pPr>
        <w:pStyle w:val="ListParagraph"/>
        <w:numPr>
          <w:ilvl w:val="0"/>
          <w:numId w:val="5"/>
        </w:numPr>
      </w:pPr>
      <w:r w:rsidRPr="00900863">
        <w:t xml:space="preserve">The Parties agree on their shared objective to work collaboratively to implement systemic reforms that address gaps in the mental health and suicide prevention system, improve mental health outcomes for all people in </w:t>
      </w:r>
      <w:r w:rsidR="00900863" w:rsidRPr="00900863">
        <w:t>Queensland</w:t>
      </w:r>
      <w:r w:rsidRPr="00900863">
        <w:t xml:space="preserve">, prevent and reduce suicidal </w:t>
      </w:r>
      <w:proofErr w:type="spellStart"/>
      <w:r w:rsidRPr="00900863">
        <w:t>behaviour</w:t>
      </w:r>
      <w:proofErr w:type="spellEnd"/>
      <w:r w:rsidRPr="00900863">
        <w:t>, and deliver a mental health and suicide prevention system that is comprehensive, coordinated, consumer-focused and compassionate.</w:t>
      </w:r>
    </w:p>
    <w:p w14:paraId="4B9046A1" w14:textId="1EB49A28" w:rsidR="00D06BD0" w:rsidRPr="00900863" w:rsidRDefault="00D06BD0" w:rsidP="006B0B31">
      <w:pPr>
        <w:pStyle w:val="ListParagraph"/>
        <w:numPr>
          <w:ilvl w:val="0"/>
          <w:numId w:val="5"/>
        </w:numPr>
      </w:pPr>
      <w:r w:rsidRPr="00900863">
        <w:t xml:space="preserve">As a priority in the first instance, the Parties agree to work together to address areas identified for immediate reform as informed by the Productivity Commission’s final report into mental health, the National Suicide Prevention Adviser’s final </w:t>
      </w:r>
      <w:r w:rsidR="006F4F06">
        <w:t>advice</w:t>
      </w:r>
      <w:r w:rsidRPr="00900863">
        <w:t xml:space="preserve"> and other </w:t>
      </w:r>
      <w:proofErr w:type="gramStart"/>
      <w:r w:rsidRPr="00900863">
        <w:t>inquires</w:t>
      </w:r>
      <w:proofErr w:type="gramEnd"/>
      <w:r w:rsidRPr="00900863">
        <w:t>.</w:t>
      </w:r>
    </w:p>
    <w:p w14:paraId="78F27E34" w14:textId="77777777" w:rsidR="00D06BD0" w:rsidRPr="00900863" w:rsidRDefault="00D06BD0" w:rsidP="006B0B31">
      <w:pPr>
        <w:pStyle w:val="ListParagraph"/>
        <w:numPr>
          <w:ilvl w:val="0"/>
          <w:numId w:val="5"/>
        </w:numPr>
      </w:pPr>
      <w:r w:rsidRPr="00900863">
        <w:t xml:space="preserve">This will be achieved by focusing efforts </w:t>
      </w:r>
      <w:proofErr w:type="gramStart"/>
      <w:r w:rsidRPr="00900863">
        <w:t>to</w:t>
      </w:r>
      <w:proofErr w:type="gramEnd"/>
      <w:r w:rsidRPr="00900863">
        <w:t>:</w:t>
      </w:r>
    </w:p>
    <w:p w14:paraId="09E08A6E" w14:textId="55727BC9" w:rsidR="00D06BD0" w:rsidRPr="00900863" w:rsidRDefault="0098137A" w:rsidP="006B0B31">
      <w:pPr>
        <w:pStyle w:val="ListParagraph"/>
        <w:numPr>
          <w:ilvl w:val="1"/>
          <w:numId w:val="5"/>
        </w:numPr>
      </w:pPr>
      <w:r>
        <w:t>r</w:t>
      </w:r>
      <w:r w:rsidR="00D06BD0" w:rsidRPr="00900863">
        <w:t xml:space="preserve">educe system fragmentation through improved integration between Commonwealth and State-funded </w:t>
      </w:r>
      <w:proofErr w:type="gramStart"/>
      <w:r w:rsidR="00D06BD0" w:rsidRPr="00900863">
        <w:t>services;</w:t>
      </w:r>
      <w:proofErr w:type="gramEnd"/>
    </w:p>
    <w:p w14:paraId="062B430E" w14:textId="2403B9C5" w:rsidR="00D06BD0" w:rsidRPr="00900863" w:rsidRDefault="0098137A" w:rsidP="006B0B31">
      <w:pPr>
        <w:pStyle w:val="ListParagraph"/>
        <w:numPr>
          <w:ilvl w:val="1"/>
          <w:numId w:val="5"/>
        </w:numPr>
      </w:pPr>
      <w:r>
        <w:t>a</w:t>
      </w:r>
      <w:r w:rsidR="00D06BD0" w:rsidRPr="00900863">
        <w:t xml:space="preserve">ddress gaps in the system by ensuring community-based mental health and suicide prevention services, and in particular ambulatory services, are effective, accessible and affordable; and </w:t>
      </w:r>
    </w:p>
    <w:p w14:paraId="44B82031" w14:textId="3DFA75AF" w:rsidR="00D06BD0" w:rsidRPr="00900863" w:rsidRDefault="0098137A" w:rsidP="006B0B31">
      <w:pPr>
        <w:pStyle w:val="ListParagraph"/>
        <w:numPr>
          <w:ilvl w:val="1"/>
          <w:numId w:val="5"/>
        </w:numPr>
      </w:pPr>
      <w:proofErr w:type="spellStart"/>
      <w:r>
        <w:t>p</w:t>
      </w:r>
      <w:r w:rsidR="00D06BD0" w:rsidRPr="00900863">
        <w:t>rioritise</w:t>
      </w:r>
      <w:proofErr w:type="spellEnd"/>
      <w:r w:rsidR="00D06BD0" w:rsidRPr="00900863">
        <w:t xml:space="preserve"> further investment in prevention, early intervention and effective management of severe and enduring mental health conditions.</w:t>
      </w:r>
    </w:p>
    <w:p w14:paraId="66B7C2CD" w14:textId="77777777" w:rsidR="00D06BD0" w:rsidRPr="00900863" w:rsidRDefault="00D06BD0" w:rsidP="00D06BD0">
      <w:pPr>
        <w:pStyle w:val="Heading1"/>
      </w:pPr>
      <w:r w:rsidRPr="00900863">
        <w:t>Implementation</w:t>
      </w:r>
    </w:p>
    <w:p w14:paraId="32B92BDC" w14:textId="77777777" w:rsidR="00D06BD0" w:rsidRPr="00900863" w:rsidRDefault="00D06BD0" w:rsidP="006B0B31">
      <w:pPr>
        <w:pStyle w:val="ListParagraph"/>
        <w:numPr>
          <w:ilvl w:val="0"/>
          <w:numId w:val="5"/>
        </w:numPr>
      </w:pPr>
      <w:r w:rsidRPr="00900863">
        <w:t xml:space="preserve">The Parties agree that implementation of this Schedule will:  </w:t>
      </w:r>
    </w:p>
    <w:p w14:paraId="31234FC5" w14:textId="510464F0" w:rsidR="007B13C5" w:rsidRPr="009D5F0C" w:rsidRDefault="007B13C5" w:rsidP="006B0B31">
      <w:pPr>
        <w:pStyle w:val="Tableformat"/>
        <w:numPr>
          <w:ilvl w:val="1"/>
          <w:numId w:val="5"/>
        </w:numPr>
        <w:spacing w:line="252" w:lineRule="auto"/>
        <w:rPr>
          <w:rFonts w:asciiTheme="minorHAnsi" w:hAnsiTheme="minorHAnsi" w:cstheme="minorHAnsi"/>
          <w:b w:val="0"/>
          <w:bCs w:val="0"/>
          <w:sz w:val="22"/>
          <w:szCs w:val="22"/>
        </w:rPr>
      </w:pPr>
      <w:r w:rsidRPr="009D5F0C">
        <w:rPr>
          <w:rFonts w:asciiTheme="minorHAnsi" w:hAnsiTheme="minorHAnsi" w:cstheme="minorHAnsi"/>
          <w:b w:val="0"/>
          <w:bCs w:val="0"/>
          <w:sz w:val="22"/>
          <w:szCs w:val="22"/>
        </w:rPr>
        <w:t>be informed by the lived experience of consumers and carers and will enable person-</w:t>
      </w:r>
      <w:proofErr w:type="spellStart"/>
      <w:r w:rsidRPr="009D5F0C">
        <w:rPr>
          <w:rFonts w:asciiTheme="minorHAnsi" w:hAnsiTheme="minorHAnsi" w:cstheme="minorHAnsi"/>
          <w:b w:val="0"/>
          <w:bCs w:val="0"/>
          <w:sz w:val="22"/>
          <w:szCs w:val="22"/>
        </w:rPr>
        <w:t>cent</w:t>
      </w:r>
      <w:r w:rsidR="00247463">
        <w:rPr>
          <w:rFonts w:asciiTheme="minorHAnsi" w:hAnsiTheme="minorHAnsi" w:cstheme="minorHAnsi"/>
          <w:b w:val="0"/>
          <w:bCs w:val="0"/>
          <w:sz w:val="22"/>
          <w:szCs w:val="22"/>
        </w:rPr>
        <w:t>red</w:t>
      </w:r>
      <w:proofErr w:type="spellEnd"/>
      <w:r w:rsidR="00247463">
        <w:rPr>
          <w:rFonts w:asciiTheme="minorHAnsi" w:hAnsiTheme="minorHAnsi" w:cstheme="minorHAnsi"/>
          <w:b w:val="0"/>
          <w:bCs w:val="0"/>
          <w:sz w:val="22"/>
          <w:szCs w:val="22"/>
        </w:rPr>
        <w:t xml:space="preserve"> </w:t>
      </w:r>
      <w:r w:rsidRPr="009D5F0C">
        <w:rPr>
          <w:rFonts w:asciiTheme="minorHAnsi" w:hAnsiTheme="minorHAnsi" w:cstheme="minorHAnsi"/>
          <w:b w:val="0"/>
          <w:bCs w:val="0"/>
          <w:sz w:val="22"/>
          <w:szCs w:val="22"/>
        </w:rPr>
        <w:t>care that addresses the needs of diverse cohorts and regional and rural communities</w:t>
      </w:r>
    </w:p>
    <w:p w14:paraId="32B81255" w14:textId="77777777" w:rsidR="007B13C5" w:rsidRPr="009D5F0C" w:rsidRDefault="007B13C5" w:rsidP="006B0B31">
      <w:pPr>
        <w:pStyle w:val="Tableformat"/>
        <w:numPr>
          <w:ilvl w:val="1"/>
          <w:numId w:val="5"/>
        </w:numPr>
        <w:spacing w:line="252" w:lineRule="auto"/>
        <w:rPr>
          <w:rFonts w:asciiTheme="minorHAnsi" w:hAnsiTheme="minorHAnsi" w:cstheme="minorHAnsi"/>
          <w:b w:val="0"/>
          <w:bCs w:val="0"/>
          <w:sz w:val="22"/>
          <w:szCs w:val="22"/>
        </w:rPr>
      </w:pPr>
      <w:r w:rsidRPr="009D5F0C">
        <w:rPr>
          <w:rFonts w:asciiTheme="minorHAnsi" w:hAnsiTheme="minorHAnsi" w:cstheme="minorHAnsi"/>
          <w:b w:val="0"/>
          <w:bCs w:val="0"/>
          <w:sz w:val="22"/>
          <w:szCs w:val="22"/>
        </w:rPr>
        <w:t xml:space="preserve">facilitate local level responses that take account of social determinants and their impact on mental health and wellbeing and risk of suicide, working cohesively with the broader health system; and </w:t>
      </w:r>
    </w:p>
    <w:p w14:paraId="5AA41195" w14:textId="2B609AA3" w:rsidR="007B13C5" w:rsidRPr="009D5F0C" w:rsidRDefault="007B13C5" w:rsidP="006B0B31">
      <w:pPr>
        <w:pStyle w:val="Tableformat"/>
        <w:numPr>
          <w:ilvl w:val="1"/>
          <w:numId w:val="5"/>
        </w:numPr>
        <w:spacing w:line="252" w:lineRule="auto"/>
        <w:rPr>
          <w:rFonts w:asciiTheme="minorHAnsi" w:hAnsiTheme="minorHAnsi" w:cstheme="minorHAnsi"/>
          <w:b w:val="0"/>
          <w:bCs w:val="0"/>
          <w:sz w:val="22"/>
          <w:szCs w:val="22"/>
        </w:rPr>
      </w:pPr>
      <w:r w:rsidRPr="009D5F0C">
        <w:rPr>
          <w:rFonts w:asciiTheme="minorHAnsi" w:hAnsiTheme="minorHAnsi" w:cstheme="minorHAnsi"/>
          <w:b w:val="0"/>
          <w:bCs w:val="0"/>
          <w:sz w:val="22"/>
          <w:szCs w:val="22"/>
        </w:rPr>
        <w:t xml:space="preserve">ensure the </w:t>
      </w:r>
      <w:proofErr w:type="gramStart"/>
      <w:r w:rsidRPr="009D5F0C">
        <w:rPr>
          <w:rFonts w:asciiTheme="minorHAnsi" w:hAnsiTheme="minorHAnsi" w:cstheme="minorHAnsi"/>
          <w:b w:val="0"/>
          <w:bCs w:val="0"/>
          <w:sz w:val="22"/>
          <w:szCs w:val="22"/>
        </w:rPr>
        <w:t>particular needs</w:t>
      </w:r>
      <w:proofErr w:type="gramEnd"/>
      <w:r w:rsidRPr="009D5F0C">
        <w:rPr>
          <w:rFonts w:asciiTheme="minorHAnsi" w:hAnsiTheme="minorHAnsi" w:cstheme="minorHAnsi"/>
          <w:b w:val="0"/>
          <w:bCs w:val="0"/>
          <w:sz w:val="22"/>
          <w:szCs w:val="22"/>
        </w:rPr>
        <w:t xml:space="preserve"> of vulnerable population groups, including people in rural and remote locations, Aboriginal and Torres Strait Islander people, LGBT</w:t>
      </w:r>
      <w:r w:rsidR="000C17A0">
        <w:rPr>
          <w:rFonts w:asciiTheme="minorHAnsi" w:hAnsiTheme="minorHAnsi" w:cstheme="minorHAnsi"/>
          <w:b w:val="0"/>
          <w:bCs w:val="0"/>
          <w:sz w:val="22"/>
          <w:szCs w:val="22"/>
        </w:rPr>
        <w:t>I</w:t>
      </w:r>
      <w:r w:rsidRPr="009D5F0C">
        <w:rPr>
          <w:rFonts w:asciiTheme="minorHAnsi" w:hAnsiTheme="minorHAnsi" w:cstheme="minorHAnsi"/>
          <w:b w:val="0"/>
          <w:bCs w:val="0"/>
          <w:sz w:val="22"/>
          <w:szCs w:val="22"/>
        </w:rPr>
        <w:t>Q</w:t>
      </w:r>
      <w:r w:rsidR="000C17A0">
        <w:rPr>
          <w:rFonts w:asciiTheme="minorHAnsi" w:hAnsiTheme="minorHAnsi" w:cstheme="minorHAnsi"/>
          <w:b w:val="0"/>
          <w:bCs w:val="0"/>
          <w:sz w:val="22"/>
          <w:szCs w:val="22"/>
        </w:rPr>
        <w:t>A</w:t>
      </w:r>
      <w:r w:rsidRPr="009D5F0C">
        <w:rPr>
          <w:rFonts w:asciiTheme="minorHAnsi" w:hAnsiTheme="minorHAnsi" w:cstheme="minorHAnsi"/>
          <w:b w:val="0"/>
          <w:bCs w:val="0"/>
          <w:sz w:val="22"/>
          <w:szCs w:val="22"/>
        </w:rPr>
        <w:t>+</w:t>
      </w:r>
      <w:r w:rsidR="000C17A0">
        <w:rPr>
          <w:rFonts w:asciiTheme="minorHAnsi" w:hAnsiTheme="minorHAnsi" w:cstheme="minorHAnsi"/>
          <w:b w:val="0"/>
          <w:bCs w:val="0"/>
          <w:sz w:val="22"/>
          <w:szCs w:val="22"/>
        </w:rPr>
        <w:t>SB</w:t>
      </w:r>
      <w:r w:rsidRPr="009D5F0C">
        <w:rPr>
          <w:rFonts w:asciiTheme="minorHAnsi" w:hAnsiTheme="minorHAnsi" w:cstheme="minorHAnsi"/>
          <w:b w:val="0"/>
          <w:bCs w:val="0"/>
          <w:sz w:val="22"/>
          <w:szCs w:val="22"/>
        </w:rPr>
        <w:t xml:space="preserve"> people and culturally and linguistically diverse communities, are addressed and services delivered in a culturally appropriate manner.</w:t>
      </w:r>
    </w:p>
    <w:p w14:paraId="15DDBA5C" w14:textId="77777777" w:rsidR="00D06BD0" w:rsidRPr="00900863" w:rsidRDefault="00D06BD0" w:rsidP="00D06BD0">
      <w:pPr>
        <w:pStyle w:val="Heading1"/>
      </w:pPr>
      <w:r w:rsidRPr="00900863">
        <w:t>Publication</w:t>
      </w:r>
    </w:p>
    <w:p w14:paraId="764322AD" w14:textId="2CAC4713" w:rsidR="00D06BD0" w:rsidRPr="00900863" w:rsidRDefault="00D06BD0" w:rsidP="006B0B31">
      <w:pPr>
        <w:pStyle w:val="ListParagraph"/>
        <w:numPr>
          <w:ilvl w:val="0"/>
          <w:numId w:val="5"/>
        </w:numPr>
      </w:pPr>
      <w:r w:rsidRPr="00900863">
        <w:t xml:space="preserve">This </w:t>
      </w:r>
      <w:r w:rsidR="002E0E98" w:rsidRPr="00900863">
        <w:t>Schedule</w:t>
      </w:r>
      <w:r w:rsidRPr="00900863">
        <w:t xml:space="preserve"> will be published on the Federal Financial Relations website after formal agreement</w:t>
      </w:r>
      <w:r w:rsidR="00851D0F" w:rsidRPr="00900863">
        <w:t>.</w:t>
      </w:r>
    </w:p>
    <w:p w14:paraId="08963D17" w14:textId="77777777" w:rsidR="00D06BD0" w:rsidRPr="00900863" w:rsidRDefault="00D06BD0" w:rsidP="00D06BD0">
      <w:pPr>
        <w:pStyle w:val="Heading1"/>
      </w:pPr>
      <w:r w:rsidRPr="00900863">
        <w:t>Linkages with other Agreements</w:t>
      </w:r>
    </w:p>
    <w:p w14:paraId="06B240C0" w14:textId="3F22E57D" w:rsidR="00D06BD0" w:rsidRPr="00900863" w:rsidRDefault="00D06BD0" w:rsidP="006B0B31">
      <w:pPr>
        <w:pStyle w:val="ListParagraph"/>
        <w:numPr>
          <w:ilvl w:val="0"/>
          <w:numId w:val="5"/>
        </w:numPr>
      </w:pPr>
      <w:r w:rsidRPr="00900863">
        <w:t xml:space="preserve">This Schedule builds on, and re-affirms, the roles and responsibilities as agreed through </w:t>
      </w:r>
      <w:proofErr w:type="gramStart"/>
      <w:r w:rsidRPr="00900863">
        <w:t>the  NHRA</w:t>
      </w:r>
      <w:proofErr w:type="gramEnd"/>
      <w:r w:rsidRPr="00900863">
        <w:t xml:space="preserve">, the clauses in this </w:t>
      </w:r>
      <w:r w:rsidR="002E0E98" w:rsidRPr="00900863">
        <w:t>Schedule</w:t>
      </w:r>
      <w:r w:rsidRPr="00900863">
        <w:t xml:space="preserve"> do not supersede those in the NHRA. </w:t>
      </w:r>
    </w:p>
    <w:p w14:paraId="7F6AAB5C" w14:textId="77777777" w:rsidR="00D06BD0" w:rsidRPr="00900863" w:rsidRDefault="00D06BD0" w:rsidP="006B0B31">
      <w:pPr>
        <w:pStyle w:val="ListParagraph"/>
        <w:numPr>
          <w:ilvl w:val="0"/>
          <w:numId w:val="5"/>
        </w:numPr>
      </w:pPr>
      <w:r w:rsidRPr="00900863">
        <w:t xml:space="preserve">Where inconsistences exist between the requirements of the Bilateral </w:t>
      </w:r>
      <w:r w:rsidR="002E0E98" w:rsidRPr="00900863">
        <w:t>Schedule</w:t>
      </w:r>
      <w:r w:rsidRPr="00900863">
        <w:t xml:space="preserve"> and the NHRA, the requirements of the NHRA will prevail. </w:t>
      </w:r>
    </w:p>
    <w:p w14:paraId="3A3CEFAB" w14:textId="77777777" w:rsidR="00D06BD0" w:rsidRPr="00900863" w:rsidRDefault="00D06BD0" w:rsidP="006B0B31">
      <w:pPr>
        <w:pStyle w:val="ListParagraph"/>
        <w:numPr>
          <w:ilvl w:val="0"/>
          <w:numId w:val="5"/>
        </w:numPr>
      </w:pPr>
      <w:r w:rsidRPr="00900863">
        <w:t xml:space="preserve">Where relevant to the roles and responsibilities of the Parties, this Bilateral </w:t>
      </w:r>
      <w:r w:rsidR="002E0E98" w:rsidRPr="00900863">
        <w:t>Schedule</w:t>
      </w:r>
      <w:r w:rsidRPr="00900863">
        <w:t xml:space="preserve"> should be read together with</w:t>
      </w:r>
      <w:r w:rsidR="005F68E6" w:rsidRPr="00900863">
        <w:t xml:space="preserve"> the</w:t>
      </w:r>
      <w:r w:rsidRPr="00900863">
        <w:t>:</w:t>
      </w:r>
    </w:p>
    <w:p w14:paraId="2C3CF6EE" w14:textId="6C7FA9AB" w:rsidR="00FA6EA3" w:rsidRDefault="00FA6EA3" w:rsidP="00FA6EA3">
      <w:pPr>
        <w:pStyle w:val="ListParagraph"/>
        <w:numPr>
          <w:ilvl w:val="1"/>
          <w:numId w:val="5"/>
        </w:numPr>
      </w:pPr>
      <w:r w:rsidRPr="00FA6EA3">
        <w:t>National Suicide Prevention Strategy 2025-35</w:t>
      </w:r>
    </w:p>
    <w:p w14:paraId="34A31418" w14:textId="2209108A" w:rsidR="00D06BD0" w:rsidRPr="00900863" w:rsidRDefault="00D06BD0" w:rsidP="006B0B31">
      <w:pPr>
        <w:pStyle w:val="ListParagraph"/>
        <w:numPr>
          <w:ilvl w:val="1"/>
          <w:numId w:val="5"/>
        </w:numPr>
      </w:pPr>
      <w:r w:rsidRPr="00900863">
        <w:t>National Aboriginal and Torres Strait Islander Suicide Prevention Strateg</w:t>
      </w:r>
      <w:r w:rsidR="002F3C23">
        <w:t>y</w:t>
      </w:r>
    </w:p>
    <w:p w14:paraId="6F46A3AC" w14:textId="30A128C6" w:rsidR="00D06BD0" w:rsidRPr="00900863" w:rsidRDefault="00D06BD0" w:rsidP="006B0B31">
      <w:pPr>
        <w:pStyle w:val="ListParagraph"/>
        <w:numPr>
          <w:ilvl w:val="1"/>
          <w:numId w:val="5"/>
        </w:numPr>
      </w:pPr>
      <w:r w:rsidRPr="00900863">
        <w:t>National Safety and Quality Digital Mental Health Standards</w:t>
      </w:r>
    </w:p>
    <w:p w14:paraId="0401FE37" w14:textId="49E4CDCE" w:rsidR="00D06BD0" w:rsidRPr="00900863" w:rsidRDefault="00D06BD0" w:rsidP="006B0B31">
      <w:pPr>
        <w:pStyle w:val="ListParagraph"/>
        <w:numPr>
          <w:ilvl w:val="1"/>
          <w:numId w:val="5"/>
        </w:numPr>
      </w:pPr>
      <w:r w:rsidRPr="00900863">
        <w:t>National Mental Health Workforce Strategy</w:t>
      </w:r>
    </w:p>
    <w:p w14:paraId="5B8239DA" w14:textId="69B824DC" w:rsidR="00D06BD0" w:rsidRPr="00900863" w:rsidRDefault="00D06BD0" w:rsidP="006B0B31">
      <w:pPr>
        <w:pStyle w:val="ListParagraph"/>
        <w:numPr>
          <w:ilvl w:val="1"/>
          <w:numId w:val="5"/>
        </w:numPr>
      </w:pPr>
      <w:r w:rsidRPr="00900863">
        <w:t>National Mental Health Services Planning Framework</w:t>
      </w:r>
    </w:p>
    <w:p w14:paraId="2DF2510A" w14:textId="586B01A2" w:rsidR="0092020E" w:rsidRPr="00900863" w:rsidRDefault="0092020E" w:rsidP="006B0B31">
      <w:pPr>
        <w:pStyle w:val="ListParagraph"/>
        <w:numPr>
          <w:ilvl w:val="1"/>
          <w:numId w:val="5"/>
        </w:numPr>
      </w:pPr>
      <w:r w:rsidRPr="00900863">
        <w:t>National Children’s Mental Health and Wellbeing Strategy</w:t>
      </w:r>
    </w:p>
    <w:p w14:paraId="441BB53D" w14:textId="1C2A8B68" w:rsidR="00D06BD0" w:rsidRPr="00900863" w:rsidRDefault="00D06BD0" w:rsidP="006B0B31">
      <w:pPr>
        <w:pStyle w:val="ListParagraph"/>
        <w:numPr>
          <w:ilvl w:val="1"/>
          <w:numId w:val="5"/>
        </w:numPr>
      </w:pPr>
      <w:r w:rsidRPr="00900863">
        <w:t>Equally Well Consensus Statement</w:t>
      </w:r>
    </w:p>
    <w:p w14:paraId="7604BF5F" w14:textId="2732C94F" w:rsidR="00D06BD0" w:rsidRPr="00900863" w:rsidRDefault="00D06BD0" w:rsidP="006B0B31">
      <w:pPr>
        <w:pStyle w:val="ListParagraph"/>
        <w:numPr>
          <w:ilvl w:val="1"/>
          <w:numId w:val="5"/>
        </w:numPr>
      </w:pPr>
      <w:r w:rsidRPr="00900863">
        <w:t>National Mental Health Performance Framework 2020</w:t>
      </w:r>
    </w:p>
    <w:p w14:paraId="2F2E9407" w14:textId="62619BD6" w:rsidR="00D06BD0" w:rsidRPr="00900863" w:rsidRDefault="00D06BD0" w:rsidP="006B0B31">
      <w:pPr>
        <w:pStyle w:val="ListParagraph"/>
        <w:numPr>
          <w:ilvl w:val="1"/>
          <w:numId w:val="5"/>
        </w:numPr>
      </w:pPr>
      <w:r w:rsidRPr="00900863">
        <w:t>National Mental Health and Suicide Prevention Information Development Priorities, Third and future editions</w:t>
      </w:r>
    </w:p>
    <w:p w14:paraId="28F19567" w14:textId="1B3117BB" w:rsidR="00D06BD0" w:rsidRPr="00900863" w:rsidRDefault="00D06BD0" w:rsidP="006B0B31">
      <w:pPr>
        <w:pStyle w:val="ListParagraph"/>
        <w:numPr>
          <w:ilvl w:val="1"/>
          <w:numId w:val="5"/>
        </w:numPr>
      </w:pPr>
      <w:r w:rsidRPr="00900863">
        <w:t>Intergovernmental Agreement on Data Sharing</w:t>
      </w:r>
    </w:p>
    <w:p w14:paraId="56FD677C" w14:textId="456821BF" w:rsidR="00CB799D" w:rsidRPr="00900863" w:rsidRDefault="00CB799D" w:rsidP="006B0B31">
      <w:pPr>
        <w:pStyle w:val="ListParagraph"/>
        <w:numPr>
          <w:ilvl w:val="1"/>
          <w:numId w:val="5"/>
        </w:numPr>
      </w:pPr>
      <w:r w:rsidRPr="00900863">
        <w:t>National Agreement on Closing the Gap</w:t>
      </w:r>
    </w:p>
    <w:p w14:paraId="281956C5" w14:textId="0FCB882E" w:rsidR="000F3054" w:rsidRPr="00C65DAA" w:rsidRDefault="002225AF" w:rsidP="006B0B31">
      <w:pPr>
        <w:pStyle w:val="ListParagraph"/>
        <w:numPr>
          <w:ilvl w:val="1"/>
          <w:numId w:val="5"/>
        </w:numPr>
      </w:pPr>
      <w:r w:rsidRPr="002225AF">
        <w:rPr>
          <w:i/>
          <w:iCs/>
        </w:rPr>
        <w:t xml:space="preserve">Shifting minds: </w:t>
      </w:r>
      <w:r w:rsidR="00A74DEB">
        <w:rPr>
          <w:i/>
          <w:iCs/>
        </w:rPr>
        <w:t xml:space="preserve">The </w:t>
      </w:r>
      <w:r w:rsidRPr="002225AF">
        <w:rPr>
          <w:i/>
          <w:iCs/>
        </w:rPr>
        <w:t>Queensland Mental Health Alcohol and Other Drugs</w:t>
      </w:r>
      <w:r w:rsidR="00A74DEB">
        <w:rPr>
          <w:i/>
          <w:iCs/>
        </w:rPr>
        <w:t>, and Suicide Prevention</w:t>
      </w:r>
      <w:r w:rsidRPr="002225AF">
        <w:rPr>
          <w:i/>
          <w:iCs/>
        </w:rPr>
        <w:t xml:space="preserve"> Strategic Plan </w:t>
      </w:r>
      <w:r w:rsidR="00DA3307">
        <w:rPr>
          <w:i/>
          <w:iCs/>
        </w:rPr>
        <w:t>2023-2028</w:t>
      </w:r>
    </w:p>
    <w:p w14:paraId="5277DC6F" w14:textId="0E340CDA" w:rsidR="00D31737" w:rsidRPr="00900863" w:rsidRDefault="00DA3307" w:rsidP="006B0B31">
      <w:pPr>
        <w:pStyle w:val="ListParagraph"/>
        <w:numPr>
          <w:ilvl w:val="1"/>
          <w:numId w:val="5"/>
        </w:numPr>
      </w:pPr>
      <w:r>
        <w:rPr>
          <w:i/>
          <w:iCs/>
        </w:rPr>
        <w:t>Better Care Together: A Plan for Queensland’s State-Funded Mental Health, Alcohol and Other Drug Services to 2027</w:t>
      </w:r>
      <w:r w:rsidR="002F3C23">
        <w:t>;</w:t>
      </w:r>
      <w:r w:rsidR="00A10239" w:rsidRPr="00900863">
        <w:t xml:space="preserve"> and</w:t>
      </w:r>
    </w:p>
    <w:p w14:paraId="5B5066BD" w14:textId="1FEAB8DB" w:rsidR="00D31737" w:rsidRPr="00900863" w:rsidRDefault="00D31737" w:rsidP="006B0B31">
      <w:pPr>
        <w:pStyle w:val="ListParagraph"/>
        <w:numPr>
          <w:ilvl w:val="1"/>
          <w:numId w:val="5"/>
        </w:numPr>
      </w:pPr>
      <w:r w:rsidRPr="002E288B">
        <w:rPr>
          <w:i/>
          <w:iCs/>
        </w:rPr>
        <w:t xml:space="preserve">Mental Health </w:t>
      </w:r>
      <w:r w:rsidR="00A10239" w:rsidRPr="002E288B">
        <w:rPr>
          <w:i/>
          <w:iCs/>
        </w:rPr>
        <w:t xml:space="preserve">Act </w:t>
      </w:r>
      <w:r w:rsidR="008A259B" w:rsidRPr="002E288B">
        <w:rPr>
          <w:i/>
          <w:iCs/>
        </w:rPr>
        <w:t>2016</w:t>
      </w:r>
      <w:r w:rsidR="008A259B" w:rsidRPr="00900863">
        <w:t xml:space="preserve"> (Queensland)</w:t>
      </w:r>
      <w:r w:rsidR="0098137A">
        <w:t xml:space="preserve"> </w:t>
      </w:r>
      <w:r w:rsidR="0098137A" w:rsidRPr="00A30353">
        <w:rPr>
          <w:rFonts w:cstheme="minorHAnsi"/>
          <w:szCs w:val="22"/>
        </w:rPr>
        <w:t>and other relevant state-based legislation.</w:t>
      </w:r>
    </w:p>
    <w:p w14:paraId="36824763" w14:textId="77777777" w:rsidR="00D06BD0" w:rsidRPr="00900863" w:rsidRDefault="00D06BD0" w:rsidP="00D06BD0">
      <w:pPr>
        <w:pStyle w:val="Heading1"/>
      </w:pPr>
      <w:r w:rsidRPr="00900863">
        <w:t>Whole of Government</w:t>
      </w:r>
    </w:p>
    <w:p w14:paraId="64068903" w14:textId="77777777" w:rsidR="007B13C5" w:rsidRPr="00A30353" w:rsidRDefault="007B13C5" w:rsidP="006B0B31">
      <w:pPr>
        <w:pStyle w:val="Tableformat"/>
        <w:numPr>
          <w:ilvl w:val="0"/>
          <w:numId w:val="5"/>
        </w:numPr>
        <w:spacing w:line="252" w:lineRule="auto"/>
        <w:rPr>
          <w:rFonts w:asciiTheme="minorHAnsi" w:hAnsiTheme="minorHAnsi" w:cstheme="minorHAnsi"/>
          <w:b w:val="0"/>
          <w:bCs w:val="0"/>
          <w:sz w:val="22"/>
          <w:szCs w:val="22"/>
        </w:rPr>
      </w:pPr>
      <w:r w:rsidRPr="00A30353">
        <w:rPr>
          <w:rFonts w:asciiTheme="minorHAnsi" w:hAnsiTheme="minorHAnsi" w:cstheme="minorHAnsi"/>
          <w:b w:val="0"/>
          <w:bCs w:val="0"/>
          <w:sz w:val="22"/>
          <w:szCs w:val="22"/>
        </w:rPr>
        <w:t xml:space="preserve">The Parties </w:t>
      </w:r>
      <w:proofErr w:type="spellStart"/>
      <w:r w:rsidRPr="00A30353">
        <w:rPr>
          <w:rFonts w:asciiTheme="minorHAnsi" w:hAnsiTheme="minorHAnsi" w:cstheme="minorHAnsi"/>
          <w:b w:val="0"/>
          <w:bCs w:val="0"/>
          <w:sz w:val="22"/>
          <w:szCs w:val="22"/>
        </w:rPr>
        <w:t>recognise</w:t>
      </w:r>
      <w:proofErr w:type="spellEnd"/>
      <w:r w:rsidRPr="00A30353">
        <w:rPr>
          <w:rFonts w:asciiTheme="minorHAnsi" w:hAnsiTheme="minorHAnsi" w:cstheme="minorHAnsi"/>
          <w:b w:val="0"/>
          <w:bCs w:val="0"/>
          <w:sz w:val="22"/>
          <w:szCs w:val="22"/>
        </w:rPr>
        <w:t xml:space="preserve"> that the enablers of mental health </w:t>
      </w:r>
      <w:r>
        <w:rPr>
          <w:rFonts w:asciiTheme="minorHAnsi" w:hAnsiTheme="minorHAnsi" w:cstheme="minorHAnsi"/>
          <w:b w:val="0"/>
          <w:bCs w:val="0"/>
          <w:sz w:val="22"/>
          <w:szCs w:val="22"/>
        </w:rPr>
        <w:t xml:space="preserve">and suicide prevention system </w:t>
      </w:r>
      <w:r w:rsidRPr="00A30353">
        <w:rPr>
          <w:rFonts w:asciiTheme="minorHAnsi" w:hAnsiTheme="minorHAnsi" w:cstheme="minorHAnsi"/>
          <w:b w:val="0"/>
          <w:bCs w:val="0"/>
          <w:sz w:val="22"/>
          <w:szCs w:val="22"/>
        </w:rPr>
        <w:t xml:space="preserve">reform are beyond the influence of the health system alone and span all aspects of where people live, work, learn and </w:t>
      </w:r>
      <w:proofErr w:type="spellStart"/>
      <w:r w:rsidRPr="00A30353">
        <w:rPr>
          <w:rFonts w:asciiTheme="minorHAnsi" w:hAnsiTheme="minorHAnsi" w:cstheme="minorHAnsi"/>
          <w:b w:val="0"/>
          <w:bCs w:val="0"/>
          <w:sz w:val="22"/>
          <w:szCs w:val="22"/>
        </w:rPr>
        <w:t>socialise</w:t>
      </w:r>
      <w:proofErr w:type="spellEnd"/>
      <w:r w:rsidRPr="00A30353">
        <w:rPr>
          <w:rFonts w:asciiTheme="minorHAnsi" w:hAnsiTheme="minorHAnsi" w:cstheme="minorHAnsi"/>
          <w:b w:val="0"/>
          <w:bCs w:val="0"/>
          <w:sz w:val="22"/>
          <w:szCs w:val="22"/>
        </w:rPr>
        <w:t>. The Parties commit to engaging with other portfolios where required to progress the initiatives and activities under this Schedule.</w:t>
      </w:r>
    </w:p>
    <w:p w14:paraId="04142092" w14:textId="77777777" w:rsidR="00D06BD0" w:rsidRPr="00900863" w:rsidRDefault="00D06BD0" w:rsidP="00D06BD0">
      <w:pPr>
        <w:pStyle w:val="Heading1"/>
      </w:pPr>
      <w:r w:rsidRPr="00900863">
        <w:t>Governance</w:t>
      </w:r>
    </w:p>
    <w:p w14:paraId="6CC252DC" w14:textId="59C464A0" w:rsidR="007B13C5" w:rsidRPr="00A30353" w:rsidRDefault="007B13C5" w:rsidP="006B0B31">
      <w:pPr>
        <w:pStyle w:val="Tableformat"/>
        <w:numPr>
          <w:ilvl w:val="0"/>
          <w:numId w:val="5"/>
        </w:numPr>
        <w:spacing w:line="252" w:lineRule="auto"/>
        <w:rPr>
          <w:rFonts w:asciiTheme="minorHAnsi" w:hAnsiTheme="minorHAnsi" w:cstheme="minorHAnsi"/>
          <w:b w:val="0"/>
          <w:bCs w:val="0"/>
          <w:sz w:val="22"/>
          <w:szCs w:val="22"/>
        </w:rPr>
      </w:pPr>
      <w:r w:rsidRPr="00A30353">
        <w:rPr>
          <w:rFonts w:asciiTheme="minorHAnsi" w:hAnsiTheme="minorHAnsi" w:cstheme="minorHAnsi"/>
          <w:b w:val="0"/>
          <w:bCs w:val="0"/>
          <w:sz w:val="22"/>
          <w:szCs w:val="22"/>
        </w:rPr>
        <w:t>The Commonwealth Department of Health</w:t>
      </w:r>
      <w:r w:rsidR="00A4413C">
        <w:rPr>
          <w:rFonts w:asciiTheme="minorHAnsi" w:hAnsiTheme="minorHAnsi" w:cstheme="minorHAnsi"/>
          <w:b w:val="0"/>
          <w:bCs w:val="0"/>
          <w:sz w:val="22"/>
          <w:szCs w:val="22"/>
        </w:rPr>
        <w:t>, Disability and Ag</w:t>
      </w:r>
      <w:r w:rsidR="00B2618F">
        <w:rPr>
          <w:rFonts w:asciiTheme="minorHAnsi" w:hAnsiTheme="minorHAnsi" w:cstheme="minorHAnsi"/>
          <w:b w:val="0"/>
          <w:bCs w:val="0"/>
          <w:sz w:val="22"/>
          <w:szCs w:val="22"/>
        </w:rPr>
        <w:t>e</w:t>
      </w:r>
      <w:r w:rsidR="00A4413C">
        <w:rPr>
          <w:rFonts w:asciiTheme="minorHAnsi" w:hAnsiTheme="minorHAnsi" w:cstheme="minorHAnsi"/>
          <w:b w:val="0"/>
          <w:bCs w:val="0"/>
          <w:sz w:val="22"/>
          <w:szCs w:val="22"/>
        </w:rPr>
        <w:t>ing</w:t>
      </w:r>
      <w:r w:rsidRPr="00A30353">
        <w:rPr>
          <w:rFonts w:asciiTheme="minorHAnsi" w:hAnsiTheme="minorHAnsi" w:cstheme="minorHAnsi"/>
          <w:b w:val="0"/>
          <w:bCs w:val="0"/>
          <w:sz w:val="22"/>
          <w:szCs w:val="22"/>
        </w:rPr>
        <w:t xml:space="preserve"> will be responsible for ongoing administration of this Schedule.</w:t>
      </w:r>
      <w:r>
        <w:rPr>
          <w:rFonts w:asciiTheme="minorHAnsi" w:hAnsiTheme="minorHAnsi" w:cstheme="minorHAnsi"/>
          <w:b w:val="0"/>
          <w:bCs w:val="0"/>
          <w:sz w:val="22"/>
          <w:szCs w:val="22"/>
        </w:rPr>
        <w:t xml:space="preserve"> </w:t>
      </w:r>
      <w:r w:rsidRPr="00680D67">
        <w:rPr>
          <w:rFonts w:asciiTheme="minorHAnsi" w:hAnsiTheme="minorHAnsi" w:cstheme="minorHAnsi"/>
          <w:b w:val="0"/>
          <w:bCs w:val="0"/>
          <w:sz w:val="22"/>
          <w:szCs w:val="22"/>
        </w:rPr>
        <w:t xml:space="preserve">Amendments to this Schedule must be agreed by all </w:t>
      </w:r>
      <w:r>
        <w:rPr>
          <w:rFonts w:asciiTheme="minorHAnsi" w:hAnsiTheme="minorHAnsi" w:cstheme="minorHAnsi"/>
          <w:b w:val="0"/>
          <w:bCs w:val="0"/>
          <w:sz w:val="22"/>
          <w:szCs w:val="22"/>
        </w:rPr>
        <w:t>P</w:t>
      </w:r>
      <w:r w:rsidRPr="00680D67">
        <w:rPr>
          <w:rFonts w:asciiTheme="minorHAnsi" w:hAnsiTheme="minorHAnsi" w:cstheme="minorHAnsi"/>
          <w:b w:val="0"/>
          <w:bCs w:val="0"/>
          <w:sz w:val="22"/>
          <w:szCs w:val="22"/>
        </w:rPr>
        <w:t>arties in writing.</w:t>
      </w:r>
    </w:p>
    <w:p w14:paraId="75F1BC0D" w14:textId="2324CDAB" w:rsidR="007B13C5" w:rsidRPr="00A30353" w:rsidRDefault="007B13C5" w:rsidP="006B0B31">
      <w:pPr>
        <w:pStyle w:val="Tableformat"/>
        <w:numPr>
          <w:ilvl w:val="0"/>
          <w:numId w:val="5"/>
        </w:numPr>
        <w:spacing w:line="252" w:lineRule="auto"/>
        <w:rPr>
          <w:rFonts w:asciiTheme="minorHAnsi" w:hAnsiTheme="minorHAnsi" w:cstheme="minorHAnsi"/>
          <w:b w:val="0"/>
          <w:bCs w:val="0"/>
          <w:sz w:val="22"/>
          <w:szCs w:val="22"/>
        </w:rPr>
      </w:pPr>
      <w:r w:rsidRPr="00A30353">
        <w:rPr>
          <w:rFonts w:asciiTheme="minorHAnsi" w:hAnsiTheme="minorHAnsi" w:cstheme="minorHAnsi"/>
          <w:b w:val="0"/>
          <w:bCs w:val="0"/>
          <w:sz w:val="22"/>
          <w:szCs w:val="22"/>
        </w:rPr>
        <w:t xml:space="preserve">Commonwealth and state Ministers with portfolio responsibility for Mental Health are </w:t>
      </w:r>
      <w:proofErr w:type="spellStart"/>
      <w:r w:rsidRPr="00A30353">
        <w:rPr>
          <w:rFonts w:asciiTheme="minorHAnsi" w:hAnsiTheme="minorHAnsi" w:cstheme="minorHAnsi"/>
          <w:b w:val="0"/>
          <w:bCs w:val="0"/>
          <w:sz w:val="22"/>
          <w:szCs w:val="22"/>
        </w:rPr>
        <w:t>authorised</w:t>
      </w:r>
      <w:proofErr w:type="spellEnd"/>
      <w:r w:rsidRPr="00A30353">
        <w:rPr>
          <w:rFonts w:asciiTheme="minorHAnsi" w:hAnsiTheme="minorHAnsi" w:cstheme="minorHAnsi"/>
          <w:b w:val="0"/>
          <w:bCs w:val="0"/>
          <w:sz w:val="22"/>
          <w:szCs w:val="22"/>
        </w:rPr>
        <w:t xml:space="preserve"> to agree and amend this Schedule.</w:t>
      </w:r>
      <w:r>
        <w:rPr>
          <w:rFonts w:asciiTheme="minorHAnsi" w:hAnsiTheme="minorHAnsi" w:cstheme="minorHAnsi"/>
          <w:b w:val="0"/>
          <w:bCs w:val="0"/>
          <w:sz w:val="22"/>
          <w:szCs w:val="22"/>
        </w:rPr>
        <w:t xml:space="preserve">  </w:t>
      </w:r>
      <w:r w:rsidRPr="008C2800">
        <w:rPr>
          <w:rFonts w:asciiTheme="minorHAnsi" w:hAnsiTheme="minorHAnsi" w:cstheme="minorHAnsi"/>
          <w:b w:val="0"/>
          <w:bCs w:val="0"/>
          <w:iCs w:val="0"/>
          <w:sz w:val="22"/>
          <w:szCs w:val="22"/>
        </w:rPr>
        <w:t xml:space="preserve">If planned amendments may change the nature of this Schedule or involve significant changes to its associated funding, the Parties agree to notify </w:t>
      </w:r>
      <w:r w:rsidR="006F4F06">
        <w:rPr>
          <w:rFonts w:asciiTheme="minorHAnsi" w:hAnsiTheme="minorHAnsi" w:cstheme="minorHAnsi"/>
          <w:b w:val="0"/>
          <w:bCs w:val="0"/>
          <w:iCs w:val="0"/>
          <w:sz w:val="22"/>
          <w:szCs w:val="22"/>
        </w:rPr>
        <w:t xml:space="preserve">the Council </w:t>
      </w:r>
      <w:proofErr w:type="gramStart"/>
      <w:r w:rsidR="006F4F06">
        <w:rPr>
          <w:rFonts w:asciiTheme="minorHAnsi" w:hAnsiTheme="minorHAnsi" w:cstheme="minorHAnsi"/>
          <w:b w:val="0"/>
          <w:bCs w:val="0"/>
          <w:iCs w:val="0"/>
          <w:sz w:val="22"/>
          <w:szCs w:val="22"/>
        </w:rPr>
        <w:t>on</w:t>
      </w:r>
      <w:proofErr w:type="gramEnd"/>
      <w:r w:rsidR="006F4F06">
        <w:rPr>
          <w:rFonts w:asciiTheme="minorHAnsi" w:hAnsiTheme="minorHAnsi" w:cstheme="minorHAnsi"/>
          <w:b w:val="0"/>
          <w:bCs w:val="0"/>
          <w:iCs w:val="0"/>
          <w:sz w:val="22"/>
          <w:szCs w:val="22"/>
        </w:rPr>
        <w:t xml:space="preserve"> Federal Financial Relations</w:t>
      </w:r>
      <w:r w:rsidR="006F4F06" w:rsidRPr="008C2800">
        <w:rPr>
          <w:rFonts w:asciiTheme="minorHAnsi" w:hAnsiTheme="minorHAnsi" w:cstheme="minorHAnsi"/>
          <w:b w:val="0"/>
          <w:bCs w:val="0"/>
          <w:iCs w:val="0"/>
          <w:sz w:val="22"/>
          <w:szCs w:val="22"/>
        </w:rPr>
        <w:t xml:space="preserve"> </w:t>
      </w:r>
      <w:r w:rsidRPr="008C2800">
        <w:rPr>
          <w:rFonts w:asciiTheme="minorHAnsi" w:hAnsiTheme="minorHAnsi" w:cstheme="minorHAnsi"/>
          <w:b w:val="0"/>
          <w:bCs w:val="0"/>
          <w:iCs w:val="0"/>
          <w:sz w:val="22"/>
          <w:szCs w:val="22"/>
        </w:rPr>
        <w:t xml:space="preserve">prior to </w:t>
      </w:r>
      <w:proofErr w:type="spellStart"/>
      <w:r w:rsidRPr="008C2800">
        <w:rPr>
          <w:rFonts w:asciiTheme="minorHAnsi" w:hAnsiTheme="minorHAnsi" w:cstheme="minorHAnsi"/>
          <w:b w:val="0"/>
          <w:bCs w:val="0"/>
          <w:iCs w:val="0"/>
          <w:sz w:val="22"/>
          <w:szCs w:val="22"/>
        </w:rPr>
        <w:t>finalising</w:t>
      </w:r>
      <w:proofErr w:type="spellEnd"/>
      <w:r w:rsidRPr="008C2800">
        <w:rPr>
          <w:rFonts w:asciiTheme="minorHAnsi" w:hAnsiTheme="minorHAnsi" w:cstheme="minorHAnsi"/>
          <w:b w:val="0"/>
          <w:bCs w:val="0"/>
          <w:iCs w:val="0"/>
          <w:sz w:val="22"/>
          <w:szCs w:val="22"/>
        </w:rPr>
        <w:t xml:space="preserve"> these amendments and comply with any advice provided.</w:t>
      </w:r>
      <w:r w:rsidRPr="00A30353">
        <w:rPr>
          <w:rFonts w:asciiTheme="minorHAnsi" w:hAnsiTheme="minorHAnsi" w:cstheme="minorHAnsi"/>
          <w:b w:val="0"/>
          <w:bCs w:val="0"/>
          <w:sz w:val="22"/>
          <w:szCs w:val="22"/>
        </w:rPr>
        <w:t xml:space="preserve"> </w:t>
      </w:r>
    </w:p>
    <w:p w14:paraId="55C841EC" w14:textId="0CF74047" w:rsidR="007B13C5" w:rsidRPr="00D914E0" w:rsidRDefault="007B13C5" w:rsidP="006B0B31">
      <w:pPr>
        <w:pStyle w:val="ListParagraph"/>
        <w:numPr>
          <w:ilvl w:val="0"/>
          <w:numId w:val="5"/>
        </w:numPr>
      </w:pPr>
      <w:r w:rsidRPr="00D914E0">
        <w:t xml:space="preserve">The Parties will nominate senior officials from their respective jurisdictions to monitor implementation of this Schedule. Where key risks and implementation issues cannot be resolved by senior officials, they will </w:t>
      </w:r>
      <w:r>
        <w:t>escalate</w:t>
      </w:r>
      <w:r w:rsidRPr="00D914E0">
        <w:t xml:space="preserve"> to </w:t>
      </w:r>
      <w:r>
        <w:t xml:space="preserve">the Commonwealth and Queensland </w:t>
      </w:r>
      <w:r w:rsidRPr="00D914E0">
        <w:t>Health Chief Executives for resolution. Health Chief Executives will report to Health Ministers</w:t>
      </w:r>
      <w:r>
        <w:t xml:space="preserve"> and/or Mental Health Ministers</w:t>
      </w:r>
      <w:r w:rsidRPr="00D914E0">
        <w:t xml:space="preserve"> on implementation and key risks as required.</w:t>
      </w:r>
    </w:p>
    <w:p w14:paraId="7E95D6AB" w14:textId="77777777" w:rsidR="007B13C5" w:rsidRDefault="007B13C5" w:rsidP="006B0B31">
      <w:pPr>
        <w:pStyle w:val="Tableformat"/>
        <w:numPr>
          <w:ilvl w:val="0"/>
          <w:numId w:val="5"/>
        </w:numPr>
        <w:spacing w:line="252" w:lineRule="auto"/>
        <w:rPr>
          <w:rFonts w:asciiTheme="minorHAnsi" w:hAnsiTheme="minorHAnsi" w:cstheme="minorHAnsi"/>
          <w:b w:val="0"/>
          <w:bCs w:val="0"/>
          <w:sz w:val="22"/>
          <w:szCs w:val="22"/>
        </w:rPr>
      </w:pPr>
      <w:r w:rsidRPr="00A30353">
        <w:rPr>
          <w:rFonts w:asciiTheme="minorHAnsi" w:hAnsiTheme="minorHAnsi" w:cstheme="minorHAnsi"/>
          <w:b w:val="0"/>
          <w:bCs w:val="0"/>
          <w:sz w:val="22"/>
          <w:szCs w:val="22"/>
        </w:rPr>
        <w:t>The Parties commit to a consultative approach throughout the life of the Schedule and, where required, will seek advice from people with lived experience, other experts, and community and working groups on matters of service design, planning, implementation, evaluation, data and governance.</w:t>
      </w:r>
    </w:p>
    <w:p w14:paraId="062E0724" w14:textId="3A96C6B3" w:rsidR="0014393E" w:rsidRPr="008A518D" w:rsidRDefault="0014393E" w:rsidP="006B0B31">
      <w:pPr>
        <w:pStyle w:val="Tableformat"/>
        <w:numPr>
          <w:ilvl w:val="0"/>
          <w:numId w:val="5"/>
        </w:numPr>
        <w:spacing w:line="252" w:lineRule="auto"/>
        <w:rPr>
          <w:rFonts w:asciiTheme="minorHAnsi" w:hAnsiTheme="minorHAnsi"/>
          <w:b w:val="0"/>
          <w:sz w:val="22"/>
        </w:rPr>
      </w:pPr>
      <w:bookmarkStart w:id="1" w:name="_Hlk98153109"/>
      <w:r w:rsidRPr="008A518D">
        <w:rPr>
          <w:rFonts w:asciiTheme="minorHAnsi" w:hAnsiTheme="minorHAnsi"/>
          <w:b w:val="0"/>
          <w:sz w:val="22"/>
        </w:rPr>
        <w:t xml:space="preserve">The Parties will seek to </w:t>
      </w:r>
      <w:r w:rsidR="00D10B43" w:rsidRPr="008A518D">
        <w:rPr>
          <w:rFonts w:asciiTheme="minorHAnsi" w:hAnsiTheme="minorHAnsi"/>
          <w:b w:val="0"/>
          <w:sz w:val="22"/>
        </w:rPr>
        <w:t>agree</w:t>
      </w:r>
      <w:r w:rsidR="000110D4" w:rsidRPr="008A518D">
        <w:rPr>
          <w:rFonts w:asciiTheme="minorHAnsi" w:hAnsiTheme="minorHAnsi"/>
          <w:b w:val="0"/>
          <w:sz w:val="22"/>
        </w:rPr>
        <w:t xml:space="preserve">, well in advance of the end of this bilateral schedule, </w:t>
      </w:r>
      <w:proofErr w:type="gramStart"/>
      <w:r w:rsidR="00D14DC9" w:rsidRPr="008A518D">
        <w:rPr>
          <w:rFonts w:asciiTheme="minorHAnsi" w:hAnsiTheme="minorHAnsi"/>
          <w:b w:val="0"/>
          <w:sz w:val="22"/>
        </w:rPr>
        <w:t>any</w:t>
      </w:r>
      <w:proofErr w:type="gramEnd"/>
      <w:r w:rsidR="00D10B43" w:rsidRPr="008A518D">
        <w:rPr>
          <w:rFonts w:asciiTheme="minorHAnsi" w:hAnsiTheme="minorHAnsi"/>
          <w:b w:val="0"/>
          <w:sz w:val="22"/>
        </w:rPr>
        <w:t xml:space="preserve"> </w:t>
      </w:r>
      <w:r w:rsidRPr="008A518D">
        <w:rPr>
          <w:rFonts w:asciiTheme="minorHAnsi" w:hAnsiTheme="minorHAnsi"/>
          <w:b w:val="0"/>
          <w:sz w:val="22"/>
        </w:rPr>
        <w:t>ongoing funding arrangements</w:t>
      </w:r>
      <w:r w:rsidR="00D10B43" w:rsidRPr="008A518D">
        <w:rPr>
          <w:rFonts w:asciiTheme="minorHAnsi" w:hAnsiTheme="minorHAnsi"/>
          <w:b w:val="0"/>
          <w:sz w:val="22"/>
        </w:rPr>
        <w:t xml:space="preserve"> </w:t>
      </w:r>
      <w:r w:rsidRPr="008A518D">
        <w:rPr>
          <w:rFonts w:asciiTheme="minorHAnsi" w:hAnsiTheme="minorHAnsi"/>
          <w:b w:val="0"/>
          <w:sz w:val="22"/>
        </w:rPr>
        <w:t xml:space="preserve">for </w:t>
      </w:r>
      <w:r w:rsidR="00D10B43" w:rsidRPr="008A518D">
        <w:rPr>
          <w:rFonts w:asciiTheme="minorHAnsi" w:hAnsiTheme="minorHAnsi"/>
          <w:b w:val="0"/>
          <w:sz w:val="22"/>
        </w:rPr>
        <w:t xml:space="preserve">all </w:t>
      </w:r>
      <w:r w:rsidRPr="008A518D">
        <w:rPr>
          <w:rFonts w:asciiTheme="minorHAnsi" w:hAnsiTheme="minorHAnsi"/>
          <w:b w:val="0"/>
          <w:sz w:val="22"/>
        </w:rPr>
        <w:t xml:space="preserve">initiatives contained in this bilateral </w:t>
      </w:r>
      <w:r w:rsidR="00920013" w:rsidRPr="008A518D">
        <w:rPr>
          <w:rFonts w:asciiTheme="minorHAnsi" w:hAnsiTheme="minorHAnsi"/>
          <w:b w:val="0"/>
          <w:sz w:val="22"/>
        </w:rPr>
        <w:t>schedule</w:t>
      </w:r>
      <w:r w:rsidRPr="008A518D">
        <w:rPr>
          <w:rFonts w:asciiTheme="minorHAnsi" w:hAnsiTheme="minorHAnsi"/>
          <w:b w:val="0"/>
          <w:sz w:val="22"/>
        </w:rPr>
        <w:t>.</w:t>
      </w:r>
      <w:r w:rsidR="00570988" w:rsidRPr="008A518D">
        <w:t xml:space="preserve"> </w:t>
      </w:r>
      <w:r w:rsidR="00570988" w:rsidRPr="008A518D">
        <w:rPr>
          <w:rFonts w:asciiTheme="minorHAnsi" w:hAnsiTheme="minorHAnsi"/>
          <w:b w:val="0"/>
          <w:sz w:val="22"/>
        </w:rPr>
        <w:t xml:space="preserve">This is intended to provide </w:t>
      </w:r>
      <w:r w:rsidR="000110D4" w:rsidRPr="008A518D">
        <w:rPr>
          <w:rFonts w:asciiTheme="minorHAnsi" w:hAnsiTheme="minorHAnsi"/>
          <w:b w:val="0"/>
          <w:sz w:val="22"/>
        </w:rPr>
        <w:t>service continuity</w:t>
      </w:r>
      <w:r w:rsidR="00570988" w:rsidRPr="008A518D">
        <w:rPr>
          <w:rFonts w:asciiTheme="minorHAnsi" w:hAnsiTheme="minorHAnsi"/>
          <w:b w:val="0"/>
          <w:sz w:val="22"/>
        </w:rPr>
        <w:t xml:space="preserve"> and enable all Parties to </w:t>
      </w:r>
      <w:r w:rsidR="000110D4" w:rsidRPr="008A518D">
        <w:rPr>
          <w:rFonts w:asciiTheme="minorHAnsi" w:hAnsiTheme="minorHAnsi"/>
          <w:b w:val="0"/>
          <w:sz w:val="22"/>
        </w:rPr>
        <w:t xml:space="preserve">consider </w:t>
      </w:r>
      <w:r w:rsidR="00570988" w:rsidRPr="008A518D">
        <w:rPr>
          <w:rFonts w:asciiTheme="minorHAnsi" w:hAnsiTheme="minorHAnsi"/>
          <w:b w:val="0"/>
          <w:sz w:val="22"/>
        </w:rPr>
        <w:t xml:space="preserve">continued funding </w:t>
      </w:r>
      <w:r w:rsidR="000110D4" w:rsidRPr="008A518D">
        <w:rPr>
          <w:rFonts w:asciiTheme="minorHAnsi" w:hAnsiTheme="minorHAnsi"/>
          <w:b w:val="0"/>
          <w:sz w:val="22"/>
        </w:rPr>
        <w:t>as part of respective Budget processes</w:t>
      </w:r>
      <w:r w:rsidR="00570988" w:rsidRPr="008A518D">
        <w:rPr>
          <w:rFonts w:asciiTheme="minorHAnsi" w:hAnsiTheme="minorHAnsi"/>
          <w:b w:val="0"/>
          <w:sz w:val="22"/>
        </w:rPr>
        <w:t>.</w:t>
      </w:r>
    </w:p>
    <w:bookmarkEnd w:id="1"/>
    <w:p w14:paraId="3134A8AE" w14:textId="77777777" w:rsidR="00B42803" w:rsidRPr="00900863" w:rsidRDefault="00B42803" w:rsidP="00B42803">
      <w:pPr>
        <w:pStyle w:val="Heading1"/>
      </w:pPr>
      <w:r w:rsidRPr="00900863">
        <w:t>Financial Contributions</w:t>
      </w:r>
    </w:p>
    <w:p w14:paraId="74A50211" w14:textId="77777777" w:rsidR="007B13C5" w:rsidRPr="000C728F" w:rsidRDefault="007B13C5" w:rsidP="006B0B31">
      <w:pPr>
        <w:pStyle w:val="Tableformat"/>
        <w:numPr>
          <w:ilvl w:val="0"/>
          <w:numId w:val="5"/>
        </w:numPr>
        <w:spacing w:line="252" w:lineRule="auto"/>
        <w:rPr>
          <w:rFonts w:asciiTheme="minorHAnsi" w:eastAsiaTheme="minorHAnsi" w:hAnsiTheme="minorHAnsi" w:cstheme="minorHAnsi"/>
          <w:b w:val="0"/>
          <w:bCs w:val="0"/>
          <w:iCs w:val="0"/>
          <w:sz w:val="22"/>
          <w:szCs w:val="22"/>
          <w:lang w:eastAsia="en-US"/>
        </w:rPr>
      </w:pPr>
      <w:r w:rsidRPr="00A30353">
        <w:rPr>
          <w:rFonts w:asciiTheme="minorHAnsi" w:hAnsiTheme="minorHAnsi" w:cstheme="minorHAnsi"/>
          <w:b w:val="0"/>
          <w:bCs w:val="0"/>
          <w:sz w:val="22"/>
          <w:szCs w:val="22"/>
        </w:rPr>
        <w:t xml:space="preserve">The Parties agree to fund delivery of initiatives in this Schedule as outlined </w:t>
      </w:r>
      <w:r w:rsidRPr="00586B55">
        <w:rPr>
          <w:rFonts w:asciiTheme="minorHAnsi" w:hAnsiTheme="minorHAnsi" w:cstheme="minorHAnsi"/>
          <w:b w:val="0"/>
          <w:bCs w:val="0"/>
          <w:sz w:val="22"/>
          <w:szCs w:val="22"/>
        </w:rPr>
        <w:t>in Annex A.</w:t>
      </w:r>
      <w:r w:rsidRPr="00A30353">
        <w:rPr>
          <w:rFonts w:asciiTheme="minorHAnsi" w:hAnsiTheme="minorHAnsi" w:cstheme="minorHAnsi"/>
          <w:b w:val="0"/>
          <w:bCs w:val="0"/>
          <w:sz w:val="22"/>
          <w:szCs w:val="22"/>
        </w:rPr>
        <w:t xml:space="preserve"> </w:t>
      </w:r>
    </w:p>
    <w:p w14:paraId="794D2B67" w14:textId="77777777" w:rsidR="007B13C5" w:rsidRPr="000C728F" w:rsidRDefault="007B13C5" w:rsidP="006B0B31">
      <w:pPr>
        <w:pStyle w:val="Tableformat"/>
        <w:numPr>
          <w:ilvl w:val="0"/>
          <w:numId w:val="5"/>
        </w:numPr>
        <w:spacing w:line="252" w:lineRule="auto"/>
        <w:rPr>
          <w:rFonts w:asciiTheme="minorHAnsi" w:eastAsiaTheme="minorHAnsi" w:hAnsiTheme="minorHAnsi" w:cstheme="minorHAnsi"/>
          <w:b w:val="0"/>
          <w:bCs w:val="0"/>
          <w:iCs w:val="0"/>
          <w:sz w:val="22"/>
          <w:szCs w:val="22"/>
          <w:lang w:eastAsia="en-US"/>
        </w:rPr>
      </w:pPr>
      <w:r w:rsidRPr="000C728F">
        <w:rPr>
          <w:rFonts w:asciiTheme="minorHAnsi" w:eastAsiaTheme="minorHAnsi" w:hAnsiTheme="minorHAnsi" w:cstheme="minorHAnsi"/>
          <w:b w:val="0"/>
          <w:bCs w:val="0"/>
          <w:iCs w:val="0"/>
          <w:sz w:val="22"/>
          <w:szCs w:val="22"/>
          <w:lang w:eastAsia="en-US"/>
        </w:rPr>
        <w:t xml:space="preserve">In line with the provisions at A9 and A10 of the NHRA, the Commonwealth will not fund patient services through the NHRA if the same service, or any part of the same service, is funded through this Agreement or any other Commonwealth program except as specifically exempt.  </w:t>
      </w:r>
    </w:p>
    <w:p w14:paraId="2086F78B" w14:textId="77777777" w:rsidR="007B13C5" w:rsidRPr="000C728F" w:rsidRDefault="007B13C5" w:rsidP="006B0B31">
      <w:pPr>
        <w:pStyle w:val="Tableformat"/>
        <w:numPr>
          <w:ilvl w:val="0"/>
          <w:numId w:val="5"/>
        </w:numPr>
        <w:spacing w:line="252" w:lineRule="auto"/>
        <w:rPr>
          <w:rFonts w:asciiTheme="minorHAnsi" w:eastAsiaTheme="minorHAnsi" w:hAnsiTheme="minorHAnsi" w:cstheme="minorHAnsi"/>
          <w:b w:val="0"/>
          <w:bCs w:val="0"/>
          <w:iCs w:val="0"/>
          <w:sz w:val="22"/>
          <w:szCs w:val="22"/>
          <w:lang w:eastAsia="en-US"/>
        </w:rPr>
      </w:pPr>
      <w:r w:rsidRPr="000C728F">
        <w:rPr>
          <w:rFonts w:asciiTheme="minorHAnsi" w:eastAsiaTheme="minorHAnsi" w:hAnsiTheme="minorHAnsi" w:cstheme="minorHAnsi"/>
          <w:b w:val="0"/>
          <w:bCs w:val="0"/>
          <w:iCs w:val="0"/>
          <w:sz w:val="22"/>
          <w:szCs w:val="22"/>
          <w:lang w:eastAsia="en-US"/>
        </w:rPr>
        <w:t>Similarly, the Commonwealth will not fund through other Commonwealth programs any services that are funded through this Agreement.</w:t>
      </w:r>
    </w:p>
    <w:p w14:paraId="78DA6A6B" w14:textId="77777777" w:rsidR="00D06BD0" w:rsidRPr="00900863" w:rsidRDefault="00D06BD0" w:rsidP="00D06BD0">
      <w:pPr>
        <w:pStyle w:val="Heading1"/>
      </w:pPr>
      <w:r w:rsidRPr="00900863">
        <w:t>Data and Evaluation</w:t>
      </w:r>
    </w:p>
    <w:p w14:paraId="6E3180E1" w14:textId="77777777" w:rsidR="00D06BD0" w:rsidRPr="00900863" w:rsidRDefault="00D06BD0" w:rsidP="00D06BD0">
      <w:pPr>
        <w:pStyle w:val="Heading2"/>
        <w:rPr>
          <w:lang w:val="en-AU"/>
        </w:rPr>
      </w:pPr>
      <w:r w:rsidRPr="00900863">
        <w:rPr>
          <w:lang w:val="en-AU"/>
        </w:rPr>
        <w:t>Data</w:t>
      </w:r>
    </w:p>
    <w:p w14:paraId="6D85D737" w14:textId="5CA936E7" w:rsidR="007B13C5" w:rsidRPr="009D5F0C" w:rsidRDefault="007B13C5" w:rsidP="006B0B31">
      <w:pPr>
        <w:pStyle w:val="Tableformat"/>
        <w:numPr>
          <w:ilvl w:val="0"/>
          <w:numId w:val="5"/>
        </w:numPr>
        <w:spacing w:line="252" w:lineRule="auto"/>
        <w:rPr>
          <w:rFonts w:asciiTheme="minorHAnsi" w:hAnsiTheme="minorHAnsi" w:cstheme="minorHAnsi"/>
          <w:b w:val="0"/>
          <w:bCs w:val="0"/>
          <w:sz w:val="22"/>
          <w:szCs w:val="22"/>
          <w:lang w:val="en-AU"/>
        </w:rPr>
      </w:pPr>
      <w:r>
        <w:rPr>
          <w:rFonts w:asciiTheme="minorHAnsi" w:hAnsiTheme="minorHAnsi" w:cstheme="minorHAnsi"/>
          <w:b w:val="0"/>
          <w:bCs w:val="0"/>
          <w:sz w:val="22"/>
          <w:szCs w:val="22"/>
        </w:rPr>
        <w:t>Queensland</w:t>
      </w:r>
      <w:r w:rsidRPr="009D5F0C">
        <w:rPr>
          <w:rFonts w:asciiTheme="minorHAnsi" w:hAnsiTheme="minorHAnsi" w:cstheme="minorHAnsi"/>
          <w:b w:val="0"/>
          <w:bCs w:val="0"/>
          <w:sz w:val="22"/>
          <w:szCs w:val="22"/>
        </w:rPr>
        <w:t xml:space="preserve"> will work with the Commonwealth and other</w:t>
      </w:r>
      <w:r w:rsidR="006F4F06">
        <w:rPr>
          <w:rFonts w:asciiTheme="minorHAnsi" w:hAnsiTheme="minorHAnsi" w:cstheme="minorHAnsi"/>
          <w:b w:val="0"/>
          <w:bCs w:val="0"/>
          <w:sz w:val="22"/>
          <w:szCs w:val="22"/>
        </w:rPr>
        <w:t xml:space="preserve"> states </w:t>
      </w:r>
      <w:r w:rsidRPr="009D5F0C">
        <w:rPr>
          <w:rFonts w:asciiTheme="minorHAnsi" w:hAnsiTheme="minorHAnsi" w:cstheme="minorHAnsi"/>
          <w:b w:val="0"/>
          <w:bCs w:val="0"/>
          <w:sz w:val="22"/>
          <w:szCs w:val="22"/>
        </w:rPr>
        <w:t xml:space="preserve">to develop a nationally consistent approach to data collection and data sharing, including data linkage, program evaluation, system evaluation and performance monitoring, including key performance indicators. </w:t>
      </w:r>
    </w:p>
    <w:p w14:paraId="429E4A7F" w14:textId="336F756F" w:rsidR="007B13C5" w:rsidRPr="00A71047" w:rsidRDefault="007B13C5" w:rsidP="006B0B31">
      <w:pPr>
        <w:pStyle w:val="ListParagraph"/>
        <w:numPr>
          <w:ilvl w:val="0"/>
          <w:numId w:val="5"/>
        </w:numPr>
        <w:spacing w:line="24" w:lineRule="atLeast"/>
        <w:rPr>
          <w:rFonts w:eastAsia="Times New Roman" w:cstheme="minorHAnsi"/>
          <w:iCs/>
          <w:szCs w:val="22"/>
          <w:lang w:eastAsia="en-AU"/>
        </w:rPr>
      </w:pPr>
      <w:r w:rsidRPr="00A30353">
        <w:rPr>
          <w:rFonts w:eastAsia="Times New Roman" w:cstheme="minorHAnsi"/>
          <w:iCs/>
          <w:szCs w:val="22"/>
          <w:lang w:eastAsia="en-AU"/>
        </w:rPr>
        <w:t xml:space="preserve">For each initiative in this Schedule, </w:t>
      </w:r>
      <w:r>
        <w:rPr>
          <w:rFonts w:eastAsia="Times New Roman" w:cstheme="minorHAnsi"/>
          <w:iCs/>
          <w:szCs w:val="22"/>
          <w:lang w:eastAsia="en-AU"/>
        </w:rPr>
        <w:t xml:space="preserve">Queensland </w:t>
      </w:r>
      <w:r w:rsidRPr="00A30353">
        <w:rPr>
          <w:rFonts w:eastAsia="Times New Roman" w:cstheme="minorHAnsi"/>
          <w:iCs/>
          <w:szCs w:val="22"/>
          <w:lang w:eastAsia="en-AU"/>
        </w:rPr>
        <w:t xml:space="preserve">and the Commonwealth will agree, within 6 months, the minimum data specifications and reporting process to monitor service activity. Where appropriate, data collection will use existing data collection and reporting processes. If required, the commissioning </w:t>
      </w:r>
      <w:proofErr w:type="spellStart"/>
      <w:r w:rsidRPr="00A30353">
        <w:rPr>
          <w:rFonts w:eastAsia="Times New Roman" w:cstheme="minorHAnsi"/>
          <w:iCs/>
          <w:szCs w:val="22"/>
          <w:lang w:eastAsia="en-AU"/>
        </w:rPr>
        <w:t>organisation</w:t>
      </w:r>
      <w:proofErr w:type="spellEnd"/>
      <w:r w:rsidRPr="00A30353">
        <w:rPr>
          <w:rFonts w:eastAsia="Times New Roman" w:cstheme="minorHAnsi"/>
          <w:iCs/>
          <w:szCs w:val="22"/>
          <w:lang w:eastAsia="en-AU"/>
        </w:rPr>
        <w:t xml:space="preserve"> will be responsible for modifying processes to collect the minimum requirements and facilitating data access for both </w:t>
      </w:r>
      <w:r w:rsidR="008C343B">
        <w:rPr>
          <w:rFonts w:eastAsia="Times New Roman" w:cstheme="minorHAnsi"/>
          <w:iCs/>
          <w:szCs w:val="22"/>
          <w:lang w:eastAsia="en-AU"/>
        </w:rPr>
        <w:t xml:space="preserve">Queensland </w:t>
      </w:r>
      <w:r w:rsidRPr="00A30353">
        <w:rPr>
          <w:rFonts w:eastAsia="Times New Roman" w:cstheme="minorHAnsi"/>
          <w:iCs/>
          <w:szCs w:val="22"/>
          <w:lang w:eastAsia="en-AU"/>
        </w:rPr>
        <w:t xml:space="preserve">and the Commonwealth in a timely manner (at least quarterly). Data collection and reporting processes will transition to nationally agreed approaches as part of </w:t>
      </w:r>
      <w:r w:rsidRPr="00A71047">
        <w:rPr>
          <w:rFonts w:eastAsia="Times New Roman" w:cstheme="minorHAnsi"/>
          <w:iCs/>
          <w:szCs w:val="22"/>
          <w:lang w:eastAsia="en-AU"/>
        </w:rPr>
        <w:t>the National Agreement.</w:t>
      </w:r>
    </w:p>
    <w:p w14:paraId="6433793B" w14:textId="77777777" w:rsidR="00D06BD0" w:rsidRPr="00900863" w:rsidRDefault="00D06BD0" w:rsidP="00D06BD0">
      <w:pPr>
        <w:pStyle w:val="Heading2"/>
      </w:pPr>
      <w:r w:rsidRPr="00900863">
        <w:t xml:space="preserve">Evaluation </w:t>
      </w:r>
    </w:p>
    <w:p w14:paraId="25BEAE11" w14:textId="4B6C3A75" w:rsidR="00D06BD0" w:rsidRPr="00900863" w:rsidRDefault="0098137A" w:rsidP="006B0B31">
      <w:pPr>
        <w:pStyle w:val="ListParagraph"/>
        <w:numPr>
          <w:ilvl w:val="0"/>
          <w:numId w:val="5"/>
        </w:numPr>
      </w:pPr>
      <w:r>
        <w:t xml:space="preserve">The Commonwealth and </w:t>
      </w:r>
      <w:r w:rsidR="00C7006D" w:rsidRPr="00900863">
        <w:t>Queensland</w:t>
      </w:r>
      <w:r w:rsidR="00A10239" w:rsidRPr="00900863">
        <w:t xml:space="preserve"> </w:t>
      </w:r>
      <w:r w:rsidRPr="00A71047">
        <w:rPr>
          <w:rFonts w:eastAsia="Times New Roman" w:cstheme="minorHAnsi"/>
          <w:iCs/>
          <w:szCs w:val="22"/>
          <w:lang w:eastAsia="en-AU"/>
        </w:rPr>
        <w:t xml:space="preserve">will ensure funders and commissioners require programs and services funded through this Schedule </w:t>
      </w:r>
      <w:r>
        <w:rPr>
          <w:rFonts w:eastAsia="Times New Roman" w:cstheme="minorHAnsi"/>
          <w:iCs/>
          <w:szCs w:val="22"/>
          <w:lang w:eastAsia="en-AU"/>
        </w:rPr>
        <w:t>to be</w:t>
      </w:r>
      <w:r w:rsidRPr="00A71047">
        <w:rPr>
          <w:rFonts w:eastAsia="Times New Roman" w:cstheme="minorHAnsi"/>
          <w:iCs/>
          <w:szCs w:val="22"/>
          <w:lang w:eastAsia="en-AU"/>
        </w:rPr>
        <w:t xml:space="preserve"> evaluated. These evaluations will be conducted in accordance with the National Agreement.</w:t>
      </w:r>
    </w:p>
    <w:p w14:paraId="1F288FA7" w14:textId="77777777" w:rsidR="00045F7E" w:rsidRPr="00900863" w:rsidRDefault="00045F7E" w:rsidP="00A3099F">
      <w:pPr>
        <w:pStyle w:val="Heading1"/>
      </w:pPr>
      <w:r w:rsidRPr="00900863">
        <w:t>Initiatives for Collaboration</w:t>
      </w:r>
    </w:p>
    <w:p w14:paraId="721BCC76" w14:textId="120B8834" w:rsidR="00677A8E" w:rsidRPr="00900863" w:rsidRDefault="00677A8E" w:rsidP="006B0B31">
      <w:pPr>
        <w:pStyle w:val="ListParagraph"/>
        <w:numPr>
          <w:ilvl w:val="0"/>
          <w:numId w:val="5"/>
        </w:numPr>
      </w:pPr>
      <w:r w:rsidRPr="00900863">
        <w:t>The Parties agree on their shared objective to work collaboratively to implement systemic reforms that:</w:t>
      </w:r>
    </w:p>
    <w:p w14:paraId="2F7FC00E" w14:textId="77777777" w:rsidR="00677A8E" w:rsidRPr="00900863" w:rsidRDefault="00677A8E" w:rsidP="006B0B31">
      <w:pPr>
        <w:pStyle w:val="ListParagraph"/>
        <w:numPr>
          <w:ilvl w:val="1"/>
          <w:numId w:val="5"/>
        </w:numPr>
      </w:pPr>
      <w:r w:rsidRPr="00900863">
        <w:t>address gaps in the mental health and suicide prevention system</w:t>
      </w:r>
    </w:p>
    <w:p w14:paraId="52F7B639" w14:textId="5F74E35E" w:rsidR="00677A8E" w:rsidRPr="00900863" w:rsidRDefault="00677A8E" w:rsidP="006B0B31">
      <w:pPr>
        <w:pStyle w:val="ListParagraph"/>
        <w:numPr>
          <w:ilvl w:val="1"/>
          <w:numId w:val="5"/>
        </w:numPr>
      </w:pPr>
      <w:r w:rsidRPr="00900863">
        <w:t xml:space="preserve">improve mental health outcomes for all people in </w:t>
      </w:r>
      <w:r w:rsidR="00A10239" w:rsidRPr="00900863">
        <w:t>Queensland</w:t>
      </w:r>
    </w:p>
    <w:p w14:paraId="3E9F8BBA" w14:textId="3E141E11" w:rsidR="009D62CF" w:rsidRPr="00900863" w:rsidRDefault="00677A8E" w:rsidP="006B0B31">
      <w:pPr>
        <w:pStyle w:val="ListParagraph"/>
        <w:numPr>
          <w:ilvl w:val="1"/>
          <w:numId w:val="5"/>
        </w:numPr>
      </w:pPr>
      <w:r w:rsidRPr="00900863">
        <w:t xml:space="preserve">prevent and reduce suicidal </w:t>
      </w:r>
      <w:proofErr w:type="spellStart"/>
      <w:r w:rsidRPr="00900863">
        <w:t>behaviour</w:t>
      </w:r>
      <w:proofErr w:type="spellEnd"/>
      <w:r w:rsidR="004E4994">
        <w:t>;</w:t>
      </w:r>
      <w:r w:rsidRPr="00900863">
        <w:t xml:space="preserve"> and</w:t>
      </w:r>
    </w:p>
    <w:p w14:paraId="20DBCACE" w14:textId="24D2426D" w:rsidR="002424BA" w:rsidRDefault="00677A8E" w:rsidP="006B0B31">
      <w:pPr>
        <w:pStyle w:val="ListParagraph"/>
        <w:numPr>
          <w:ilvl w:val="1"/>
          <w:numId w:val="5"/>
        </w:numPr>
      </w:pPr>
      <w:r w:rsidRPr="00900863">
        <w:t xml:space="preserve">deliver a mental health and suicide prevention system that is comprehensive, coordinated, </w:t>
      </w:r>
      <w:r w:rsidRPr="008C343B">
        <w:t>consumer-focused and compassionate.</w:t>
      </w:r>
    </w:p>
    <w:p w14:paraId="59515725" w14:textId="0ACFBDBA" w:rsidR="002424BA" w:rsidRPr="002424BA" w:rsidRDefault="00195F84" w:rsidP="006B0B31">
      <w:pPr>
        <w:pStyle w:val="ListParagraph"/>
        <w:numPr>
          <w:ilvl w:val="0"/>
          <w:numId w:val="5"/>
        </w:numPr>
      </w:pPr>
      <w:r w:rsidRPr="008A518D">
        <w:t xml:space="preserve">The Commonwealth will provide funding directly to Queensland to fund initiatives to address gaps in the system of care and provide mental health and suicide prevention services for the ‘missing middle’. </w:t>
      </w:r>
      <w:r w:rsidR="002424BA">
        <w:t>Queensland will deliv</w:t>
      </w:r>
      <w:r w:rsidR="002424BA" w:rsidRPr="002424BA">
        <w:t xml:space="preserve">er a range of early intervention community support programs in key areas </w:t>
      </w:r>
      <w:proofErr w:type="gramStart"/>
      <w:r w:rsidR="002424BA" w:rsidRPr="002424BA">
        <w:t>including for</w:t>
      </w:r>
      <w:proofErr w:type="gramEnd"/>
      <w:r w:rsidR="002424BA" w:rsidRPr="002424BA">
        <w:t xml:space="preserve"> perinatal mental health, family support, multicultural and refugees, eating disorders,</w:t>
      </w:r>
      <w:r w:rsidR="002424BA">
        <w:t xml:space="preserve"> and</w:t>
      </w:r>
      <w:r w:rsidR="002424BA" w:rsidRPr="002424BA">
        <w:t xml:space="preserve"> Clubhouses.</w:t>
      </w:r>
    </w:p>
    <w:p w14:paraId="1F41AB27" w14:textId="55F49FD2" w:rsidR="00677A8E" w:rsidRPr="00900863" w:rsidRDefault="00677A8E" w:rsidP="006B0B31">
      <w:pPr>
        <w:pStyle w:val="ListParagraph"/>
        <w:numPr>
          <w:ilvl w:val="0"/>
          <w:numId w:val="5"/>
        </w:numPr>
      </w:pPr>
      <w:r w:rsidRPr="00900863">
        <w:t>As a priority in the first instance, the Parties agree to work together on key initiatives as described below.</w:t>
      </w:r>
    </w:p>
    <w:p w14:paraId="06CAEB46" w14:textId="3E67FC29" w:rsidR="06DF2D94" w:rsidRPr="00481090" w:rsidRDefault="0AE9F580" w:rsidP="00481090">
      <w:pPr>
        <w:pStyle w:val="Heading2"/>
        <w:rPr>
          <w:rFonts w:ascii="Calibri" w:eastAsia="Calibri" w:hAnsi="Calibri" w:cs="Calibri"/>
        </w:rPr>
      </w:pPr>
      <w:r w:rsidRPr="06DF2D94">
        <w:rPr>
          <w:rFonts w:ascii="Calibri" w:eastAsia="Calibri" w:hAnsi="Calibri" w:cs="Calibri"/>
        </w:rPr>
        <w:t xml:space="preserve"> Adult Mental Health Centre and Satellite Network (Medicare Mental Health </w:t>
      </w:r>
      <w:proofErr w:type="spellStart"/>
      <w:r w:rsidRPr="06DF2D94">
        <w:rPr>
          <w:rFonts w:ascii="Calibri" w:eastAsia="Calibri" w:hAnsi="Calibri" w:cs="Calibri"/>
        </w:rPr>
        <w:t>Centres</w:t>
      </w:r>
      <w:proofErr w:type="spellEnd"/>
      <w:r w:rsidRPr="06DF2D94">
        <w:rPr>
          <w:rFonts w:ascii="Calibri" w:eastAsia="Calibri" w:hAnsi="Calibri" w:cs="Calibri"/>
        </w:rPr>
        <w:t>)</w:t>
      </w:r>
    </w:p>
    <w:p w14:paraId="17EF7852" w14:textId="77777777" w:rsidR="00EC653F" w:rsidRDefault="006420EB" w:rsidP="006B0B31">
      <w:pPr>
        <w:pStyle w:val="ListParagraph"/>
        <w:numPr>
          <w:ilvl w:val="0"/>
          <w:numId w:val="5"/>
        </w:numPr>
        <w:rPr>
          <w:rFonts w:ascii="Calibri" w:hAnsi="Calibri" w:cs="Calibri"/>
        </w:rPr>
      </w:pPr>
      <w:proofErr w:type="gramStart"/>
      <w:r w:rsidRPr="00900863">
        <w:rPr>
          <w:rFonts w:ascii="Calibri" w:hAnsi="Calibri" w:cs="Calibri"/>
        </w:rPr>
        <w:t xml:space="preserve">The </w:t>
      </w:r>
      <w:r w:rsidR="00DF1E37" w:rsidRPr="00900863">
        <w:rPr>
          <w:rFonts w:ascii="Calibri" w:hAnsi="Calibri" w:cs="Calibri"/>
        </w:rPr>
        <w:t>Commonwealth</w:t>
      </w:r>
      <w:proofErr w:type="gramEnd"/>
      <w:r w:rsidR="00DF1E37" w:rsidRPr="00900863">
        <w:rPr>
          <w:rFonts w:ascii="Calibri" w:hAnsi="Calibri" w:cs="Calibri"/>
        </w:rPr>
        <w:t xml:space="preserve"> and </w:t>
      </w:r>
      <w:r w:rsidR="00C7006D" w:rsidRPr="00900863">
        <w:rPr>
          <w:rFonts w:ascii="Calibri" w:hAnsi="Calibri" w:cs="Calibri"/>
        </w:rPr>
        <w:t>Queensland</w:t>
      </w:r>
      <w:r w:rsidR="00A10239" w:rsidRPr="00900863">
        <w:rPr>
          <w:rFonts w:ascii="Calibri" w:hAnsi="Calibri" w:cs="Calibri"/>
        </w:rPr>
        <w:t xml:space="preserve"> </w:t>
      </w:r>
      <w:r w:rsidR="00DF1E37" w:rsidRPr="00900863">
        <w:rPr>
          <w:rFonts w:ascii="Calibri" w:hAnsi="Calibri" w:cs="Calibri"/>
        </w:rPr>
        <w:t>agree to</w:t>
      </w:r>
      <w:r w:rsidR="00EC653F">
        <w:rPr>
          <w:rFonts w:ascii="Calibri" w:hAnsi="Calibri" w:cs="Calibri"/>
        </w:rPr>
        <w:t>:</w:t>
      </w:r>
    </w:p>
    <w:p w14:paraId="48953505" w14:textId="77777777" w:rsidR="00EC653F" w:rsidRDefault="00DF1E37" w:rsidP="006B0B31">
      <w:pPr>
        <w:pStyle w:val="ListParagraph"/>
        <w:numPr>
          <w:ilvl w:val="1"/>
          <w:numId w:val="5"/>
        </w:numPr>
        <w:rPr>
          <w:rFonts w:ascii="Calibri" w:hAnsi="Calibri" w:cs="Calibri"/>
        </w:rPr>
      </w:pPr>
      <w:r w:rsidRPr="00900863">
        <w:rPr>
          <w:rFonts w:ascii="Calibri" w:hAnsi="Calibri" w:cs="Calibri"/>
        </w:rPr>
        <w:t xml:space="preserve">work collaboratively with the shared objective to address gaps in the mental health </w:t>
      </w:r>
      <w:r w:rsidR="005D66C3">
        <w:rPr>
          <w:rFonts w:ascii="Calibri" w:hAnsi="Calibri" w:cs="Calibri"/>
        </w:rPr>
        <w:t xml:space="preserve">and suicide prevention </w:t>
      </w:r>
      <w:r w:rsidRPr="00900863">
        <w:rPr>
          <w:rFonts w:ascii="Calibri" w:hAnsi="Calibri" w:cs="Calibri"/>
        </w:rPr>
        <w:t>system and provide more integrated, seamless mental health care for adults and older adults.</w:t>
      </w:r>
    </w:p>
    <w:p w14:paraId="00161831" w14:textId="77777777" w:rsidR="00DF1E37" w:rsidRPr="00900863" w:rsidRDefault="00DF1E37" w:rsidP="006B0B31">
      <w:pPr>
        <w:pStyle w:val="ListParagraph"/>
        <w:numPr>
          <w:ilvl w:val="0"/>
          <w:numId w:val="5"/>
        </w:numPr>
        <w:rPr>
          <w:rFonts w:ascii="Calibri" w:hAnsi="Calibri" w:cs="Calibri"/>
        </w:rPr>
      </w:pPr>
      <w:r w:rsidRPr="00900863">
        <w:rPr>
          <w:rFonts w:ascii="Calibri" w:hAnsi="Calibri" w:cs="Calibri"/>
        </w:rPr>
        <w:t xml:space="preserve">The Commonwealth agrees to: </w:t>
      </w:r>
    </w:p>
    <w:p w14:paraId="4F69FC4D" w14:textId="2295EC65" w:rsidR="005D66C3" w:rsidRDefault="5785C65E" w:rsidP="006B0B31">
      <w:pPr>
        <w:pStyle w:val="ListParagraph"/>
        <w:numPr>
          <w:ilvl w:val="1"/>
          <w:numId w:val="5"/>
        </w:numPr>
        <w:rPr>
          <w:rFonts w:ascii="Calibri" w:hAnsi="Calibri" w:cs="Calibri"/>
        </w:rPr>
      </w:pPr>
      <w:r w:rsidRPr="06DF2D94">
        <w:rPr>
          <w:rFonts w:ascii="Calibri" w:eastAsia="Calibri" w:hAnsi="Calibri" w:cs="Calibri"/>
          <w:szCs w:val="22"/>
        </w:rPr>
        <w:t>continue operation of the Townsville Medicare Mental Health Centre.</w:t>
      </w:r>
    </w:p>
    <w:p w14:paraId="2F983A26" w14:textId="6AFBD9C6" w:rsidR="00DD6552" w:rsidRDefault="4E57D853" w:rsidP="06DF2D94">
      <w:pPr>
        <w:pStyle w:val="ListParagraph"/>
        <w:numPr>
          <w:ilvl w:val="1"/>
          <w:numId w:val="5"/>
        </w:numPr>
      </w:pPr>
      <w:r w:rsidRPr="06DF2D94">
        <w:rPr>
          <w:rFonts w:ascii="Calibri" w:eastAsia="Calibri" w:hAnsi="Calibri" w:cs="Calibri"/>
          <w:szCs w:val="22"/>
        </w:rPr>
        <w:t xml:space="preserve">fully fund the establishment costs for </w:t>
      </w:r>
      <w:r w:rsidR="00A27329">
        <w:rPr>
          <w:rFonts w:ascii="Calibri" w:eastAsia="Calibri" w:hAnsi="Calibri" w:cs="Calibri"/>
          <w:szCs w:val="22"/>
        </w:rPr>
        <w:t>12</w:t>
      </w:r>
      <w:r w:rsidRPr="06DF2D94">
        <w:rPr>
          <w:rFonts w:ascii="Calibri" w:eastAsia="Calibri" w:hAnsi="Calibri" w:cs="Calibri"/>
          <w:szCs w:val="22"/>
        </w:rPr>
        <w:t xml:space="preserve">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in Queensland</w:t>
      </w:r>
    </w:p>
    <w:p w14:paraId="2929D7FC" w14:textId="61552BF4" w:rsidR="00035479" w:rsidRPr="005D66C3" w:rsidRDefault="16D2503F" w:rsidP="06DF2D94">
      <w:pPr>
        <w:pStyle w:val="ListParagraph"/>
        <w:numPr>
          <w:ilvl w:val="2"/>
          <w:numId w:val="5"/>
        </w:numPr>
        <w:rPr>
          <w:rFonts w:ascii="Calibri" w:eastAsia="Calibri" w:hAnsi="Calibri" w:cs="Calibri"/>
          <w:szCs w:val="22"/>
        </w:rPr>
      </w:pPr>
      <w:r w:rsidRPr="06DF2D94">
        <w:rPr>
          <w:rFonts w:ascii="Calibri" w:eastAsia="Calibri" w:hAnsi="Calibri" w:cs="Calibri"/>
          <w:szCs w:val="22"/>
        </w:rPr>
        <w:t xml:space="preserve">one full </w:t>
      </w:r>
      <w:proofErr w:type="spellStart"/>
      <w:r w:rsidRPr="06DF2D94">
        <w:rPr>
          <w:rFonts w:ascii="Calibri" w:eastAsia="Calibri" w:hAnsi="Calibri" w:cs="Calibri"/>
          <w:szCs w:val="22"/>
        </w:rPr>
        <w:t>centre</w:t>
      </w:r>
      <w:proofErr w:type="spellEnd"/>
      <w:r w:rsidRPr="06DF2D94">
        <w:rPr>
          <w:rFonts w:ascii="Calibri" w:eastAsia="Calibri" w:hAnsi="Calibri" w:cs="Calibri"/>
          <w:szCs w:val="22"/>
        </w:rPr>
        <w:t xml:space="preserve"> established in 2022-23 (operational from 2023-24)</w:t>
      </w:r>
    </w:p>
    <w:p w14:paraId="69B1CD9E" w14:textId="708F08B9" w:rsidR="00DE5CFC" w:rsidRDefault="53E0F41A" w:rsidP="06DF2D94">
      <w:pPr>
        <w:pStyle w:val="ListParagraph"/>
        <w:numPr>
          <w:ilvl w:val="2"/>
          <w:numId w:val="5"/>
        </w:numPr>
        <w:rPr>
          <w:rFonts w:ascii="Calibri" w:eastAsia="Calibri" w:hAnsi="Calibri" w:cs="Calibri"/>
          <w:szCs w:val="22"/>
        </w:rPr>
      </w:pPr>
      <w:r w:rsidRPr="06DF2D94">
        <w:rPr>
          <w:rFonts w:ascii="Calibri" w:eastAsia="Calibri" w:hAnsi="Calibri" w:cs="Calibri"/>
          <w:szCs w:val="22"/>
        </w:rPr>
        <w:t xml:space="preserve">one full </w:t>
      </w:r>
      <w:proofErr w:type="spellStart"/>
      <w:r w:rsidRPr="06DF2D94">
        <w:rPr>
          <w:rFonts w:ascii="Calibri" w:eastAsia="Calibri" w:hAnsi="Calibri" w:cs="Calibri"/>
          <w:szCs w:val="22"/>
        </w:rPr>
        <w:t>centre</w:t>
      </w:r>
      <w:proofErr w:type="spellEnd"/>
      <w:r w:rsidRPr="06DF2D94">
        <w:rPr>
          <w:rFonts w:ascii="Calibri" w:eastAsia="Calibri" w:hAnsi="Calibri" w:cs="Calibri"/>
          <w:szCs w:val="22"/>
        </w:rPr>
        <w:t xml:space="preserve"> established in 2023-24 (operational from 2024-25)</w:t>
      </w:r>
    </w:p>
    <w:p w14:paraId="55AC7015" w14:textId="726B6074" w:rsidR="00EA0ADC" w:rsidRPr="005D66C3" w:rsidRDefault="72989C06" w:rsidP="06DF2D94">
      <w:pPr>
        <w:pStyle w:val="ListParagraph"/>
        <w:numPr>
          <w:ilvl w:val="2"/>
          <w:numId w:val="5"/>
        </w:numPr>
        <w:rPr>
          <w:rFonts w:ascii="Calibri" w:eastAsia="Calibri" w:hAnsi="Calibri" w:cs="Calibri"/>
          <w:szCs w:val="22"/>
        </w:rPr>
      </w:pPr>
      <w:r w:rsidRPr="06DF2D94">
        <w:rPr>
          <w:rFonts w:ascii="Calibri" w:eastAsia="Calibri" w:hAnsi="Calibri" w:cs="Calibri"/>
          <w:szCs w:val="22"/>
        </w:rPr>
        <w:t xml:space="preserve">one full </w:t>
      </w:r>
      <w:proofErr w:type="spellStart"/>
      <w:r w:rsidRPr="06DF2D94">
        <w:rPr>
          <w:rFonts w:ascii="Calibri" w:eastAsia="Calibri" w:hAnsi="Calibri" w:cs="Calibri"/>
          <w:szCs w:val="22"/>
        </w:rPr>
        <w:t>centre</w:t>
      </w:r>
      <w:proofErr w:type="spellEnd"/>
      <w:r w:rsidRPr="06DF2D94">
        <w:rPr>
          <w:rFonts w:ascii="Calibri" w:eastAsia="Calibri" w:hAnsi="Calibri" w:cs="Calibri"/>
          <w:szCs w:val="22"/>
        </w:rPr>
        <w:t xml:space="preserve"> established in 2024-25 (operational from 2025-26)</w:t>
      </w:r>
    </w:p>
    <w:p w14:paraId="1BAF756D" w14:textId="1C603A8E" w:rsidR="005D66C3" w:rsidRPr="005D66C3" w:rsidRDefault="58C6EB76" w:rsidP="06DF2D94">
      <w:pPr>
        <w:pStyle w:val="ListParagraph"/>
        <w:numPr>
          <w:ilvl w:val="2"/>
          <w:numId w:val="5"/>
        </w:numPr>
        <w:rPr>
          <w:rFonts w:cstheme="minorBidi"/>
        </w:rPr>
      </w:pPr>
      <w:r w:rsidRPr="06DF2D94">
        <w:rPr>
          <w:rFonts w:ascii="Calibri" w:eastAsia="Calibri" w:hAnsi="Calibri" w:cs="Calibri"/>
          <w:szCs w:val="22"/>
        </w:rPr>
        <w:t xml:space="preserve">two full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to be established in 2025-26 (operational from 2026-27</w:t>
      </w:r>
      <w:r w:rsidR="00DE5CFC" w:rsidRPr="06DF2D94">
        <w:rPr>
          <w:rFonts w:cstheme="minorBidi"/>
        </w:rPr>
        <w:t>.</w:t>
      </w:r>
    </w:p>
    <w:p w14:paraId="4258597F" w14:textId="6017A992" w:rsidR="00EA0ADC" w:rsidRDefault="44DF08F7" w:rsidP="06DF2D94">
      <w:pPr>
        <w:pStyle w:val="ListParagraph"/>
        <w:numPr>
          <w:ilvl w:val="2"/>
          <w:numId w:val="5"/>
        </w:numPr>
      </w:pPr>
      <w:r w:rsidRPr="06DF2D94">
        <w:rPr>
          <w:rFonts w:ascii="Calibri" w:eastAsia="Calibri" w:hAnsi="Calibri" w:cs="Calibri"/>
          <w:szCs w:val="22"/>
        </w:rPr>
        <w:t xml:space="preserve">one small </w:t>
      </w:r>
      <w:proofErr w:type="spellStart"/>
      <w:r w:rsidRPr="06DF2D94">
        <w:rPr>
          <w:rFonts w:ascii="Calibri" w:eastAsia="Calibri" w:hAnsi="Calibri" w:cs="Calibri"/>
          <w:szCs w:val="22"/>
        </w:rPr>
        <w:t>centre</w:t>
      </w:r>
      <w:proofErr w:type="spellEnd"/>
      <w:r w:rsidRPr="06DF2D94">
        <w:rPr>
          <w:rFonts w:ascii="Calibri" w:eastAsia="Calibri" w:hAnsi="Calibri" w:cs="Calibri"/>
          <w:szCs w:val="22"/>
        </w:rPr>
        <w:t xml:space="preserve"> commences establishment in 2023-24 (operational from 2024-25)</w:t>
      </w:r>
    </w:p>
    <w:p w14:paraId="2801B454" w14:textId="6257ACC4" w:rsidR="00DE5CFC" w:rsidRDefault="5B8FCF07" w:rsidP="06DF2D94">
      <w:pPr>
        <w:pStyle w:val="ListParagraph"/>
        <w:numPr>
          <w:ilvl w:val="2"/>
          <w:numId w:val="5"/>
        </w:numPr>
      </w:pPr>
      <w:proofErr w:type="gramStart"/>
      <w:r w:rsidRPr="06DF2D94">
        <w:rPr>
          <w:rFonts w:ascii="Calibri" w:eastAsia="Calibri" w:hAnsi="Calibri" w:cs="Calibri"/>
          <w:szCs w:val="22"/>
        </w:rPr>
        <w:t>four</w:t>
      </w:r>
      <w:proofErr w:type="gramEnd"/>
      <w:r w:rsidRPr="06DF2D94">
        <w:rPr>
          <w:rFonts w:ascii="Calibri" w:eastAsia="Calibri" w:hAnsi="Calibri" w:cs="Calibri"/>
          <w:szCs w:val="22"/>
        </w:rPr>
        <w:t xml:space="preserve"> small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commence establishment in 2024-25 (operational from 2025-26)</w:t>
      </w:r>
    </w:p>
    <w:p w14:paraId="578FCF61" w14:textId="1ACC9E45" w:rsidR="00DE5CFC" w:rsidRPr="005D66C3" w:rsidRDefault="7B63A24B" w:rsidP="06DF2D94">
      <w:pPr>
        <w:pStyle w:val="ListParagraph"/>
        <w:numPr>
          <w:ilvl w:val="2"/>
          <w:numId w:val="5"/>
        </w:numPr>
        <w:rPr>
          <w:rFonts w:cstheme="minorBidi"/>
        </w:rPr>
      </w:pPr>
      <w:proofErr w:type="gramStart"/>
      <w:r w:rsidRPr="06DF2D94">
        <w:rPr>
          <w:rFonts w:ascii="Calibri" w:eastAsia="Calibri" w:hAnsi="Calibri" w:cs="Calibri"/>
          <w:szCs w:val="22"/>
        </w:rPr>
        <w:t>two</w:t>
      </w:r>
      <w:proofErr w:type="gramEnd"/>
      <w:r w:rsidRPr="06DF2D94">
        <w:rPr>
          <w:rFonts w:ascii="Calibri" w:eastAsia="Calibri" w:hAnsi="Calibri" w:cs="Calibri"/>
          <w:szCs w:val="22"/>
        </w:rPr>
        <w:t xml:space="preserve"> small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commence establishment in 2025-26 (operational from 2026-27</w:t>
      </w:r>
      <w:r w:rsidR="00DE5CFC" w:rsidRPr="06DF2D94">
        <w:rPr>
          <w:rFonts w:cstheme="minorBidi"/>
        </w:rPr>
        <w:t xml:space="preserve">. </w:t>
      </w:r>
    </w:p>
    <w:p w14:paraId="14039CF5" w14:textId="77777777" w:rsidR="006420EB" w:rsidRPr="00900863" w:rsidRDefault="006420EB" w:rsidP="006B0B31">
      <w:pPr>
        <w:pStyle w:val="ListParagraph"/>
        <w:numPr>
          <w:ilvl w:val="0"/>
          <w:numId w:val="5"/>
        </w:numPr>
        <w:rPr>
          <w:rFonts w:ascii="Calibri" w:hAnsi="Calibri" w:cs="Calibri"/>
        </w:rPr>
      </w:pPr>
      <w:proofErr w:type="gramStart"/>
      <w:r w:rsidRPr="00900863">
        <w:t>The</w:t>
      </w:r>
      <w:r w:rsidRPr="00900863">
        <w:rPr>
          <w:rFonts w:ascii="Calibri" w:hAnsi="Calibri" w:cs="Calibri"/>
        </w:rPr>
        <w:t xml:space="preserve"> Commonwealth</w:t>
      </w:r>
      <w:proofErr w:type="gramEnd"/>
      <w:r w:rsidRPr="00900863">
        <w:rPr>
          <w:rFonts w:ascii="Calibri" w:hAnsi="Calibri" w:cs="Calibri"/>
        </w:rPr>
        <w:t xml:space="preserve"> and </w:t>
      </w:r>
      <w:r w:rsidR="00C7006D" w:rsidRPr="00900863">
        <w:rPr>
          <w:rFonts w:ascii="Calibri" w:hAnsi="Calibri" w:cs="Calibri"/>
        </w:rPr>
        <w:t xml:space="preserve">Queensland </w:t>
      </w:r>
      <w:r w:rsidRPr="00900863">
        <w:rPr>
          <w:rFonts w:ascii="Calibri" w:hAnsi="Calibri" w:cs="Calibri"/>
        </w:rPr>
        <w:t>agree to:</w:t>
      </w:r>
    </w:p>
    <w:p w14:paraId="1EC78E56" w14:textId="6CB056C1" w:rsidR="00805D6E" w:rsidRDefault="422FDE09" w:rsidP="001876EC">
      <w:pPr>
        <w:pStyle w:val="ListParagraph"/>
        <w:numPr>
          <w:ilvl w:val="1"/>
          <w:numId w:val="6"/>
        </w:numPr>
        <w:spacing w:line="24" w:lineRule="atLeast"/>
      </w:pPr>
      <w:r w:rsidRPr="06DF2D94">
        <w:rPr>
          <w:rFonts w:ascii="Calibri" w:eastAsia="Calibri" w:hAnsi="Calibri" w:cs="Calibri"/>
          <w:szCs w:val="22"/>
        </w:rPr>
        <w:t>co-fund on a 50:50 basis the operation of 1</w:t>
      </w:r>
      <w:r w:rsidR="00A27329">
        <w:rPr>
          <w:rFonts w:ascii="Calibri" w:eastAsia="Calibri" w:hAnsi="Calibri" w:cs="Calibri"/>
          <w:szCs w:val="22"/>
        </w:rPr>
        <w:t>2</w:t>
      </w:r>
      <w:r w:rsidRPr="06DF2D94">
        <w:rPr>
          <w:rFonts w:ascii="Calibri" w:eastAsia="Calibri" w:hAnsi="Calibri" w:cs="Calibri"/>
          <w:szCs w:val="22"/>
        </w:rPr>
        <w:t xml:space="preserve">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in Queensland</w:t>
      </w:r>
      <w:r w:rsidR="00A10239">
        <w:t>.</w:t>
      </w:r>
    </w:p>
    <w:p w14:paraId="14F472AB" w14:textId="0F8E7903" w:rsidR="006420EB" w:rsidRDefault="1FC6E921" w:rsidP="06DF2D94">
      <w:pPr>
        <w:pStyle w:val="ListParagraph"/>
        <w:numPr>
          <w:ilvl w:val="2"/>
          <w:numId w:val="6"/>
        </w:numPr>
        <w:spacing w:line="24" w:lineRule="atLeast"/>
        <w:rPr>
          <w:rFonts w:ascii="Calibri" w:eastAsia="Calibri" w:hAnsi="Calibri" w:cs="Calibri"/>
          <w:szCs w:val="22"/>
        </w:rPr>
      </w:pPr>
      <w:r w:rsidRPr="06DF2D94">
        <w:rPr>
          <w:rFonts w:ascii="Calibri" w:eastAsia="Calibri" w:hAnsi="Calibri" w:cs="Calibri"/>
          <w:szCs w:val="22"/>
        </w:rPr>
        <w:t xml:space="preserve">one full </w:t>
      </w:r>
      <w:proofErr w:type="spellStart"/>
      <w:r w:rsidRPr="06DF2D94">
        <w:rPr>
          <w:rFonts w:ascii="Calibri" w:eastAsia="Calibri" w:hAnsi="Calibri" w:cs="Calibri"/>
          <w:szCs w:val="22"/>
        </w:rPr>
        <w:t>centre</w:t>
      </w:r>
      <w:proofErr w:type="spellEnd"/>
      <w:r w:rsidRPr="06DF2D94">
        <w:rPr>
          <w:rFonts w:ascii="Calibri" w:eastAsia="Calibri" w:hAnsi="Calibri" w:cs="Calibri"/>
          <w:szCs w:val="22"/>
        </w:rPr>
        <w:t xml:space="preserve"> established in 2022-23 (operational from 2023-24)</w:t>
      </w:r>
    </w:p>
    <w:p w14:paraId="691E6999" w14:textId="724616F8" w:rsidR="1FC6E921" w:rsidRDefault="1FC6E921" w:rsidP="00C264FD">
      <w:pPr>
        <w:pStyle w:val="ListParagraph"/>
        <w:numPr>
          <w:ilvl w:val="2"/>
          <w:numId w:val="6"/>
        </w:numPr>
        <w:spacing w:after="0"/>
        <w:rPr>
          <w:rFonts w:ascii="Calibri" w:eastAsia="Calibri" w:hAnsi="Calibri" w:cs="Calibri"/>
          <w:szCs w:val="22"/>
        </w:rPr>
      </w:pPr>
      <w:r w:rsidRPr="06DF2D94">
        <w:rPr>
          <w:rFonts w:ascii="Calibri" w:eastAsia="Calibri" w:hAnsi="Calibri" w:cs="Calibri"/>
          <w:szCs w:val="22"/>
        </w:rPr>
        <w:t xml:space="preserve">one full </w:t>
      </w:r>
      <w:proofErr w:type="spellStart"/>
      <w:r w:rsidRPr="06DF2D94">
        <w:rPr>
          <w:rFonts w:ascii="Calibri" w:eastAsia="Calibri" w:hAnsi="Calibri" w:cs="Calibri"/>
          <w:szCs w:val="22"/>
        </w:rPr>
        <w:t>centre</w:t>
      </w:r>
      <w:proofErr w:type="spellEnd"/>
      <w:r w:rsidRPr="06DF2D94">
        <w:rPr>
          <w:rFonts w:ascii="Calibri" w:eastAsia="Calibri" w:hAnsi="Calibri" w:cs="Calibri"/>
          <w:szCs w:val="22"/>
        </w:rPr>
        <w:t xml:space="preserve"> established in 2023-24 (operational from 2024-25)</w:t>
      </w:r>
    </w:p>
    <w:p w14:paraId="199E4FE5" w14:textId="43D5D99C" w:rsidR="1FC6E921" w:rsidRDefault="1FC6E921" w:rsidP="00C264FD">
      <w:pPr>
        <w:pStyle w:val="ListParagraph"/>
        <w:numPr>
          <w:ilvl w:val="2"/>
          <w:numId w:val="6"/>
        </w:numPr>
        <w:spacing w:after="0"/>
        <w:rPr>
          <w:rFonts w:ascii="Calibri" w:eastAsia="Calibri" w:hAnsi="Calibri" w:cs="Calibri"/>
          <w:szCs w:val="22"/>
        </w:rPr>
      </w:pPr>
      <w:r w:rsidRPr="06DF2D94">
        <w:rPr>
          <w:rFonts w:ascii="Calibri" w:eastAsia="Calibri" w:hAnsi="Calibri" w:cs="Calibri"/>
          <w:szCs w:val="22"/>
        </w:rPr>
        <w:t xml:space="preserve">one full </w:t>
      </w:r>
      <w:proofErr w:type="spellStart"/>
      <w:r w:rsidRPr="06DF2D94">
        <w:rPr>
          <w:rFonts w:ascii="Calibri" w:eastAsia="Calibri" w:hAnsi="Calibri" w:cs="Calibri"/>
          <w:szCs w:val="22"/>
        </w:rPr>
        <w:t>centre</w:t>
      </w:r>
      <w:proofErr w:type="spellEnd"/>
      <w:r w:rsidRPr="06DF2D94">
        <w:rPr>
          <w:rFonts w:ascii="Calibri" w:eastAsia="Calibri" w:hAnsi="Calibri" w:cs="Calibri"/>
          <w:szCs w:val="22"/>
        </w:rPr>
        <w:t xml:space="preserve"> established in 2024-25 (operational from 2025-26)</w:t>
      </w:r>
    </w:p>
    <w:p w14:paraId="3A979174" w14:textId="0E8BDEE2" w:rsidR="1FC6E921" w:rsidRDefault="1FC6E921" w:rsidP="00C264FD">
      <w:pPr>
        <w:pStyle w:val="ListParagraph"/>
        <w:numPr>
          <w:ilvl w:val="2"/>
          <w:numId w:val="6"/>
        </w:numPr>
        <w:spacing w:after="0"/>
        <w:rPr>
          <w:rFonts w:ascii="Calibri" w:eastAsia="Calibri" w:hAnsi="Calibri" w:cs="Calibri"/>
          <w:szCs w:val="22"/>
        </w:rPr>
      </w:pPr>
      <w:r w:rsidRPr="06DF2D94">
        <w:rPr>
          <w:rFonts w:ascii="Calibri" w:eastAsia="Calibri" w:hAnsi="Calibri" w:cs="Calibri"/>
          <w:szCs w:val="22"/>
        </w:rPr>
        <w:t xml:space="preserve">two full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to be established in 2025-26 (operational from 2026-27).</w:t>
      </w:r>
    </w:p>
    <w:p w14:paraId="43041685" w14:textId="4C678303" w:rsidR="1FC6E921" w:rsidRDefault="1FC6E921" w:rsidP="00C264FD">
      <w:pPr>
        <w:pStyle w:val="ListParagraph"/>
        <w:numPr>
          <w:ilvl w:val="2"/>
          <w:numId w:val="6"/>
        </w:numPr>
        <w:spacing w:after="0"/>
        <w:rPr>
          <w:rFonts w:ascii="Calibri" w:eastAsia="Calibri" w:hAnsi="Calibri" w:cs="Calibri"/>
          <w:szCs w:val="22"/>
        </w:rPr>
      </w:pPr>
      <w:r w:rsidRPr="06DF2D94">
        <w:rPr>
          <w:rFonts w:ascii="Calibri" w:eastAsia="Calibri" w:hAnsi="Calibri" w:cs="Calibri"/>
          <w:szCs w:val="22"/>
        </w:rPr>
        <w:t xml:space="preserve">one small </w:t>
      </w:r>
      <w:proofErr w:type="spellStart"/>
      <w:r w:rsidRPr="06DF2D94">
        <w:rPr>
          <w:rFonts w:ascii="Calibri" w:eastAsia="Calibri" w:hAnsi="Calibri" w:cs="Calibri"/>
          <w:szCs w:val="22"/>
        </w:rPr>
        <w:t>centre</w:t>
      </w:r>
      <w:proofErr w:type="spellEnd"/>
      <w:r w:rsidRPr="06DF2D94">
        <w:rPr>
          <w:rFonts w:ascii="Calibri" w:eastAsia="Calibri" w:hAnsi="Calibri" w:cs="Calibri"/>
          <w:szCs w:val="22"/>
        </w:rPr>
        <w:t xml:space="preserve"> commences establishment in 2023-24 (operational from 2024-25) </w:t>
      </w:r>
    </w:p>
    <w:p w14:paraId="7A724990" w14:textId="54F42A7B" w:rsidR="1FC6E921" w:rsidRDefault="1FC6E921" w:rsidP="00C264FD">
      <w:pPr>
        <w:pStyle w:val="ListParagraph"/>
        <w:numPr>
          <w:ilvl w:val="2"/>
          <w:numId w:val="6"/>
        </w:numPr>
        <w:spacing w:after="0"/>
        <w:rPr>
          <w:rFonts w:ascii="Calibri" w:eastAsia="Calibri" w:hAnsi="Calibri" w:cs="Calibri"/>
          <w:szCs w:val="22"/>
        </w:rPr>
      </w:pPr>
      <w:proofErr w:type="gramStart"/>
      <w:r w:rsidRPr="06DF2D94">
        <w:rPr>
          <w:rFonts w:ascii="Calibri" w:eastAsia="Calibri" w:hAnsi="Calibri" w:cs="Calibri"/>
          <w:szCs w:val="22"/>
        </w:rPr>
        <w:t>four</w:t>
      </w:r>
      <w:proofErr w:type="gramEnd"/>
      <w:r w:rsidRPr="06DF2D94">
        <w:rPr>
          <w:rFonts w:ascii="Calibri" w:eastAsia="Calibri" w:hAnsi="Calibri" w:cs="Calibri"/>
          <w:szCs w:val="22"/>
        </w:rPr>
        <w:t xml:space="preserve"> small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commence establishment in 2024-25 (operational from 2025-26)</w:t>
      </w:r>
    </w:p>
    <w:p w14:paraId="68F9E352" w14:textId="35B41318" w:rsidR="1FC6E921" w:rsidRDefault="1FC6E921" w:rsidP="00C264FD">
      <w:pPr>
        <w:pStyle w:val="ListParagraph"/>
        <w:numPr>
          <w:ilvl w:val="2"/>
          <w:numId w:val="6"/>
        </w:numPr>
        <w:spacing w:after="0"/>
        <w:rPr>
          <w:rFonts w:ascii="Calibri" w:eastAsia="Calibri" w:hAnsi="Calibri" w:cs="Calibri"/>
          <w:szCs w:val="22"/>
        </w:rPr>
      </w:pPr>
      <w:proofErr w:type="gramStart"/>
      <w:r w:rsidRPr="06DF2D94">
        <w:rPr>
          <w:rFonts w:ascii="Calibri" w:eastAsia="Calibri" w:hAnsi="Calibri" w:cs="Calibri"/>
          <w:szCs w:val="22"/>
        </w:rPr>
        <w:t>two</w:t>
      </w:r>
      <w:proofErr w:type="gramEnd"/>
      <w:r w:rsidRPr="06DF2D94">
        <w:rPr>
          <w:rFonts w:ascii="Calibri" w:eastAsia="Calibri" w:hAnsi="Calibri" w:cs="Calibri"/>
          <w:szCs w:val="22"/>
        </w:rPr>
        <w:t xml:space="preserve"> small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commence establishment in 2025-26 (operational from 2026-27).</w:t>
      </w:r>
    </w:p>
    <w:p w14:paraId="5BCED64B" w14:textId="4EE47350" w:rsidR="001E7F90" w:rsidRDefault="6DC2FED7" w:rsidP="06DF2D94">
      <w:pPr>
        <w:pStyle w:val="ListParagraph"/>
        <w:numPr>
          <w:ilvl w:val="0"/>
          <w:numId w:val="5"/>
        </w:numPr>
        <w:spacing w:line="24" w:lineRule="atLeast"/>
        <w:rPr>
          <w:rFonts w:ascii="Calibri" w:eastAsia="Calibri" w:hAnsi="Calibri" w:cs="Calibri"/>
          <w:szCs w:val="22"/>
        </w:rPr>
      </w:pPr>
      <w:r w:rsidRPr="06DF2D94">
        <w:rPr>
          <w:rFonts w:ascii="Calibri" w:eastAsia="Calibri" w:hAnsi="Calibri" w:cs="Calibri"/>
          <w:szCs w:val="22"/>
        </w:rPr>
        <w:t xml:space="preserve">The Commonwealth agrees to provide its funding contribution directly to PHNs in Queensland for commissioning Medicare Mental Health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w:t>
      </w:r>
    </w:p>
    <w:p w14:paraId="340BF52F" w14:textId="77EB9542" w:rsidR="001E7F90" w:rsidRPr="00CF46BE" w:rsidRDefault="73211D56" w:rsidP="06DF2D94">
      <w:pPr>
        <w:pStyle w:val="ListParagraph"/>
        <w:numPr>
          <w:ilvl w:val="0"/>
          <w:numId w:val="5"/>
        </w:numPr>
        <w:spacing w:line="24" w:lineRule="atLeast"/>
        <w:rPr>
          <w:rFonts w:ascii="Calibri" w:eastAsia="Calibri" w:hAnsi="Calibri" w:cs="Calibri"/>
          <w:szCs w:val="22"/>
        </w:rPr>
      </w:pPr>
      <w:bookmarkStart w:id="2" w:name="_Hlk97291063"/>
      <w:r w:rsidRPr="06DF2D94">
        <w:rPr>
          <w:rFonts w:ascii="Calibri" w:eastAsia="Calibri" w:hAnsi="Calibri" w:cs="Calibri"/>
          <w:szCs w:val="22"/>
        </w:rPr>
        <w:t xml:space="preserve">Queensland agrees to provide its funding contribution directly to PHNs in Queensland for commissioning of Medicare Mental Health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for the operation of the agreed 1</w:t>
      </w:r>
      <w:r w:rsidR="0006666E">
        <w:rPr>
          <w:rFonts w:ascii="Calibri" w:eastAsia="Calibri" w:hAnsi="Calibri" w:cs="Calibri"/>
          <w:szCs w:val="22"/>
        </w:rPr>
        <w:t>2</w:t>
      </w:r>
      <w:r w:rsidRPr="06DF2D94">
        <w:rPr>
          <w:rFonts w:ascii="Calibri" w:eastAsia="Calibri" w:hAnsi="Calibri" w:cs="Calibri"/>
          <w:szCs w:val="22"/>
        </w:rPr>
        <w:t xml:space="preserve"> </w:t>
      </w:r>
      <w:proofErr w:type="spellStart"/>
      <w:r w:rsidRPr="06DF2D94">
        <w:rPr>
          <w:rFonts w:ascii="Calibri" w:eastAsia="Calibri" w:hAnsi="Calibri" w:cs="Calibri"/>
          <w:szCs w:val="22"/>
        </w:rPr>
        <w:t>centres</w:t>
      </w:r>
      <w:proofErr w:type="spellEnd"/>
      <w:r w:rsidR="00633731">
        <w:t>.</w:t>
      </w:r>
      <w:r w:rsidR="00A668D1">
        <w:t xml:space="preserve"> </w:t>
      </w:r>
    </w:p>
    <w:bookmarkEnd w:id="2"/>
    <w:p w14:paraId="3C53F2E1" w14:textId="419C6EFF" w:rsidR="006F4F06" w:rsidRDefault="6959DF51" w:rsidP="06DF2D94">
      <w:pPr>
        <w:pStyle w:val="ListParagraph"/>
        <w:numPr>
          <w:ilvl w:val="0"/>
          <w:numId w:val="5"/>
        </w:numPr>
        <w:spacing w:line="24" w:lineRule="atLeast"/>
        <w:rPr>
          <w:rFonts w:ascii="Calibri" w:eastAsia="Calibri" w:hAnsi="Calibri" w:cs="Calibri"/>
          <w:szCs w:val="22"/>
        </w:rPr>
      </w:pPr>
      <w:r w:rsidRPr="06DF2D94">
        <w:rPr>
          <w:rFonts w:ascii="Calibri" w:eastAsia="Calibri" w:hAnsi="Calibri" w:cs="Calibri"/>
          <w:szCs w:val="22"/>
        </w:rPr>
        <w:t xml:space="preserve">The Parties will establish arrangements that enable the Queensland Department of Health, HHSs and PHNs to have a role in the governance and commissioning and oversight of ongoing operation of the Medicare Mental Health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w:t>
      </w:r>
    </w:p>
    <w:p w14:paraId="7F3C90AC" w14:textId="5863E852" w:rsidR="00D971B7" w:rsidRDefault="25E95E18" w:rsidP="06DF2D94">
      <w:pPr>
        <w:pStyle w:val="ListParagraph"/>
        <w:numPr>
          <w:ilvl w:val="0"/>
          <w:numId w:val="5"/>
        </w:numPr>
        <w:spacing w:line="24" w:lineRule="atLeast"/>
        <w:rPr>
          <w:szCs w:val="22"/>
        </w:rPr>
      </w:pPr>
      <w:r w:rsidRPr="06DF2D94">
        <w:rPr>
          <w:rFonts w:ascii="Calibri" w:eastAsia="Calibri" w:hAnsi="Calibri" w:cs="Calibri"/>
          <w:szCs w:val="22"/>
        </w:rPr>
        <w:t xml:space="preserve">The Commonwealth will consult with Queensland on the establishment and operation of any Medicare Mental Health </w:t>
      </w:r>
      <w:proofErr w:type="spellStart"/>
      <w:r w:rsidRPr="06DF2D94">
        <w:rPr>
          <w:rFonts w:ascii="Calibri" w:eastAsia="Calibri" w:hAnsi="Calibri" w:cs="Calibri"/>
          <w:szCs w:val="22"/>
        </w:rPr>
        <w:t>Centres</w:t>
      </w:r>
      <w:proofErr w:type="spellEnd"/>
      <w:r w:rsidRPr="06DF2D94">
        <w:rPr>
          <w:rFonts w:ascii="Calibri" w:eastAsia="Calibri" w:hAnsi="Calibri" w:cs="Calibri"/>
          <w:szCs w:val="22"/>
        </w:rPr>
        <w:t xml:space="preserve"> funded outside of this Schedule.</w:t>
      </w:r>
      <w:r w:rsidR="000D7194">
        <w:t xml:space="preserve"> </w:t>
      </w:r>
      <w:r w:rsidR="00D971B7">
        <w:t xml:space="preserve"> </w:t>
      </w:r>
    </w:p>
    <w:p w14:paraId="32084BD3" w14:textId="77777777" w:rsidR="00851D0F" w:rsidRPr="00900863" w:rsidRDefault="00851D0F" w:rsidP="00851D0F">
      <w:pPr>
        <w:pStyle w:val="Heading2"/>
        <w:rPr>
          <w:rFonts w:cstheme="minorHAnsi"/>
        </w:rPr>
      </w:pPr>
      <w:bookmarkStart w:id="3" w:name="_Hlk83816424"/>
      <w:r w:rsidRPr="00900863">
        <w:rPr>
          <w:rFonts w:cstheme="minorHAnsi"/>
        </w:rPr>
        <w:t>Investing in Child Mental Health and Social and Emotional Wellbeing</w:t>
      </w:r>
    </w:p>
    <w:p w14:paraId="0351AFDA" w14:textId="192D8BC2" w:rsidR="00851D0F" w:rsidRPr="00900863" w:rsidRDefault="00851D0F" w:rsidP="006B0B31">
      <w:pPr>
        <w:pStyle w:val="ListParagraph"/>
        <w:numPr>
          <w:ilvl w:val="0"/>
          <w:numId w:val="5"/>
        </w:numPr>
        <w:spacing w:line="24" w:lineRule="atLeast"/>
        <w:rPr>
          <w:rFonts w:cstheme="minorHAnsi"/>
        </w:rPr>
      </w:pPr>
      <w:proofErr w:type="gramStart"/>
      <w:r w:rsidRPr="00900863">
        <w:rPr>
          <w:rFonts w:cstheme="minorHAnsi"/>
        </w:rPr>
        <w:t>The Commonwealth</w:t>
      </w:r>
      <w:proofErr w:type="gramEnd"/>
      <w:r w:rsidRPr="00900863">
        <w:rPr>
          <w:rFonts w:cstheme="minorHAnsi"/>
        </w:rPr>
        <w:t xml:space="preserve"> and </w:t>
      </w:r>
      <w:r w:rsidR="00C7006D" w:rsidRPr="00900863">
        <w:rPr>
          <w:rFonts w:cstheme="minorHAnsi"/>
        </w:rPr>
        <w:t xml:space="preserve">Queensland </w:t>
      </w:r>
      <w:r w:rsidRPr="00900863">
        <w:rPr>
          <w:rFonts w:cstheme="minorHAnsi"/>
        </w:rPr>
        <w:t>agree to:</w:t>
      </w:r>
    </w:p>
    <w:p w14:paraId="0D12296A" w14:textId="765DB7CF" w:rsidR="00B161DE" w:rsidRDefault="0AE88B47" w:rsidP="06DF2D94">
      <w:pPr>
        <w:pStyle w:val="ListParagraph"/>
        <w:numPr>
          <w:ilvl w:val="0"/>
          <w:numId w:val="7"/>
        </w:numPr>
        <w:spacing w:line="24" w:lineRule="atLeast"/>
        <w:rPr>
          <w:rFonts w:cstheme="minorBidi"/>
        </w:rPr>
      </w:pPr>
      <w:r w:rsidRPr="06DF2D94">
        <w:rPr>
          <w:rFonts w:ascii="Calibri" w:eastAsia="Calibri" w:hAnsi="Calibri" w:cs="Calibri"/>
          <w:szCs w:val="22"/>
        </w:rPr>
        <w:t>co-fund on a 50:50 basis the establishment and ongoing operation of two H2HK-</w:t>
      </w:r>
      <w:proofErr w:type="gramStart"/>
      <w:r w:rsidRPr="06DF2D94">
        <w:rPr>
          <w:rFonts w:ascii="Calibri" w:eastAsia="Calibri" w:hAnsi="Calibri" w:cs="Calibri"/>
          <w:szCs w:val="22"/>
        </w:rPr>
        <w:t>Q  with</w:t>
      </w:r>
      <w:proofErr w:type="gramEnd"/>
      <w:r w:rsidRPr="06DF2D94">
        <w:rPr>
          <w:rFonts w:ascii="Calibri" w:eastAsia="Calibri" w:hAnsi="Calibri" w:cs="Calibri"/>
          <w:szCs w:val="22"/>
        </w:rPr>
        <w:t xml:space="preserve"> agreed areas of policy, funding, and service delivery responsibility:</w:t>
      </w:r>
    </w:p>
    <w:p w14:paraId="04B4F505" w14:textId="28BE79AA" w:rsidR="00DD6552" w:rsidRDefault="1347C5BA" w:rsidP="06DF2D94">
      <w:pPr>
        <w:pStyle w:val="ListParagraph"/>
        <w:numPr>
          <w:ilvl w:val="1"/>
          <w:numId w:val="7"/>
        </w:numPr>
        <w:spacing w:line="24" w:lineRule="atLeast"/>
      </w:pPr>
      <w:r w:rsidRPr="06DF2D94">
        <w:rPr>
          <w:rFonts w:ascii="Calibri" w:eastAsia="Calibri" w:hAnsi="Calibri" w:cs="Calibri"/>
          <w:szCs w:val="22"/>
        </w:rPr>
        <w:t>one kids hub to commence establishment 2022-23 (and operation by 2023-24)</w:t>
      </w:r>
    </w:p>
    <w:p w14:paraId="14F9AD5C" w14:textId="152CAF76" w:rsidR="00DD6552" w:rsidRDefault="4D6755BE" w:rsidP="06DF2D94">
      <w:pPr>
        <w:pStyle w:val="ListParagraph"/>
        <w:numPr>
          <w:ilvl w:val="1"/>
          <w:numId w:val="7"/>
        </w:numPr>
        <w:spacing w:line="24" w:lineRule="atLeast"/>
      </w:pPr>
      <w:r w:rsidRPr="06DF2D94">
        <w:rPr>
          <w:rFonts w:ascii="Calibri" w:eastAsia="Calibri" w:hAnsi="Calibri" w:cs="Calibri"/>
          <w:szCs w:val="22"/>
        </w:rPr>
        <w:t>one kids hub to commence establishment in 2024-25 (and operation from 2025-26)</w:t>
      </w:r>
    </w:p>
    <w:p w14:paraId="326973F6" w14:textId="4F8A7B07" w:rsidR="0046783A" w:rsidRPr="00C264FD" w:rsidRDefault="7BF226E1" w:rsidP="06DF2D94">
      <w:pPr>
        <w:pStyle w:val="ListParagraph"/>
        <w:numPr>
          <w:ilvl w:val="0"/>
          <w:numId w:val="7"/>
        </w:numPr>
        <w:spacing w:line="24" w:lineRule="atLeast"/>
        <w:rPr>
          <w:rFonts w:cstheme="minorBidi"/>
        </w:rPr>
      </w:pPr>
      <w:r w:rsidRPr="06DF2D94">
        <w:rPr>
          <w:rFonts w:ascii="Calibri" w:eastAsia="Calibri" w:hAnsi="Calibri" w:cs="Calibri"/>
          <w:szCs w:val="22"/>
        </w:rPr>
        <w:t>work collaboratively to continue to improve access to multidisciplinary team care for children 0-</w:t>
      </w:r>
      <w:r w:rsidRPr="00C264FD">
        <w:rPr>
          <w:rFonts w:ascii="Calibri" w:eastAsia="Calibri" w:hAnsi="Calibri" w:cs="Calibri"/>
          <w:szCs w:val="22"/>
        </w:rPr>
        <w:t>12 (families, carers and kin)</w:t>
      </w:r>
      <w:r w:rsidR="004E66B4" w:rsidRPr="00C264FD">
        <w:rPr>
          <w:rFonts w:cstheme="minorBidi"/>
        </w:rPr>
        <w:t xml:space="preserve">. </w:t>
      </w:r>
    </w:p>
    <w:p w14:paraId="312721B8" w14:textId="63B0470F" w:rsidR="00DD6552" w:rsidRDefault="086ACDDB" w:rsidP="06DF2D94">
      <w:pPr>
        <w:pStyle w:val="ListParagraph"/>
        <w:numPr>
          <w:ilvl w:val="0"/>
          <w:numId w:val="7"/>
        </w:numPr>
        <w:spacing w:line="24" w:lineRule="atLeast"/>
        <w:rPr>
          <w:rFonts w:ascii="Calibri" w:eastAsia="Calibri" w:hAnsi="Calibri" w:cs="Calibri"/>
          <w:szCs w:val="22"/>
        </w:rPr>
      </w:pPr>
      <w:r w:rsidRPr="06DF2D94">
        <w:rPr>
          <w:rFonts w:ascii="Calibri" w:eastAsia="Calibri" w:hAnsi="Calibri" w:cs="Calibri"/>
          <w:szCs w:val="22"/>
        </w:rPr>
        <w:t xml:space="preserve">work together to flexibly implement a model that aligns with </w:t>
      </w:r>
      <w:proofErr w:type="gramStart"/>
      <w:r w:rsidRPr="06DF2D94">
        <w:rPr>
          <w:rFonts w:ascii="Calibri" w:eastAsia="Calibri" w:hAnsi="Calibri" w:cs="Calibri"/>
          <w:szCs w:val="22"/>
        </w:rPr>
        <w:t>the  Medicare</w:t>
      </w:r>
      <w:proofErr w:type="gramEnd"/>
      <w:r w:rsidRPr="06DF2D94">
        <w:rPr>
          <w:rFonts w:ascii="Calibri" w:eastAsia="Calibri" w:hAnsi="Calibri" w:cs="Calibri"/>
          <w:szCs w:val="22"/>
        </w:rPr>
        <w:t xml:space="preserve"> Mental Health Kids National Service Model and integrates with existing services.</w:t>
      </w:r>
    </w:p>
    <w:p w14:paraId="30F481BF" w14:textId="3496A674" w:rsidR="004E66B4" w:rsidRDefault="26CEDCBE" w:rsidP="06DF2D94">
      <w:pPr>
        <w:pStyle w:val="ListParagraph"/>
        <w:numPr>
          <w:ilvl w:val="0"/>
          <w:numId w:val="5"/>
        </w:numPr>
        <w:spacing w:line="24" w:lineRule="atLeast"/>
        <w:rPr>
          <w:rFonts w:ascii="Calibri" w:eastAsia="Calibri" w:hAnsi="Calibri" w:cs="Calibri"/>
          <w:szCs w:val="22"/>
        </w:rPr>
      </w:pPr>
      <w:r w:rsidRPr="06DF2D94">
        <w:rPr>
          <w:rFonts w:ascii="Calibri" w:eastAsia="Calibri" w:hAnsi="Calibri" w:cs="Calibri"/>
          <w:szCs w:val="22"/>
        </w:rPr>
        <w:t>The Commonwealth agrees to provide funding directly to Queensland to support the establishment and ongoing operation of two H2HK-Q.</w:t>
      </w:r>
    </w:p>
    <w:p w14:paraId="14FB773A" w14:textId="38348DD9" w:rsidR="006420EB" w:rsidRPr="00900863" w:rsidRDefault="006420EB" w:rsidP="00A3099F">
      <w:pPr>
        <w:pStyle w:val="Heading2"/>
      </w:pPr>
      <w:r w:rsidRPr="00900863">
        <w:t xml:space="preserve">Enhancement and </w:t>
      </w:r>
      <w:r w:rsidR="00ED3A59" w:rsidRPr="00900863">
        <w:t>Integration</w:t>
      </w:r>
      <w:r w:rsidRPr="00900863">
        <w:t xml:space="preserve"> of Youth Mental Health Services</w:t>
      </w:r>
    </w:p>
    <w:p w14:paraId="67912C7E" w14:textId="0CB6CB2E" w:rsidR="00866963" w:rsidRDefault="00866963" w:rsidP="006B0B31">
      <w:pPr>
        <w:pStyle w:val="ListParagraph"/>
        <w:numPr>
          <w:ilvl w:val="0"/>
          <w:numId w:val="5"/>
        </w:numPr>
      </w:pPr>
      <w:r>
        <w:t xml:space="preserve">The </w:t>
      </w:r>
      <w:r w:rsidR="00633731">
        <w:t>Commonwealth</w:t>
      </w:r>
      <w:r w:rsidR="003941BB" w:rsidRPr="002225AF">
        <w:t xml:space="preserve"> </w:t>
      </w:r>
      <w:r w:rsidR="0022550F">
        <w:t>agree</w:t>
      </w:r>
      <w:r>
        <w:t>s</w:t>
      </w:r>
      <w:r w:rsidR="0022550F">
        <w:t xml:space="preserve"> to</w:t>
      </w:r>
      <w:r>
        <w:t xml:space="preserve">: </w:t>
      </w:r>
    </w:p>
    <w:p w14:paraId="63038D89" w14:textId="5B9D5B4F" w:rsidR="0022550F" w:rsidRPr="005F3593" w:rsidRDefault="00866963" w:rsidP="006B0B31">
      <w:pPr>
        <w:pStyle w:val="ListParagraph"/>
        <w:numPr>
          <w:ilvl w:val="1"/>
          <w:numId w:val="5"/>
        </w:numPr>
      </w:pPr>
      <w:proofErr w:type="gramStart"/>
      <w:r>
        <w:t>fully-fund</w:t>
      </w:r>
      <w:proofErr w:type="gramEnd"/>
      <w:r>
        <w:t xml:space="preserve"> </w:t>
      </w:r>
      <w:r w:rsidR="0022550F" w:rsidRPr="00616834">
        <w:rPr>
          <w:rFonts w:cstheme="minorBidi"/>
        </w:rPr>
        <w:t xml:space="preserve">the </w:t>
      </w:r>
      <w:r>
        <w:rPr>
          <w:rFonts w:cstheme="minorBidi"/>
        </w:rPr>
        <w:t>establishment</w:t>
      </w:r>
      <w:r w:rsidR="001E7E7D">
        <w:rPr>
          <w:rFonts w:cstheme="minorBidi"/>
        </w:rPr>
        <w:t xml:space="preserve"> and operation</w:t>
      </w:r>
      <w:r>
        <w:rPr>
          <w:rFonts w:cstheme="minorBidi"/>
        </w:rPr>
        <w:t xml:space="preserve"> </w:t>
      </w:r>
      <w:r w:rsidR="0022550F" w:rsidRPr="005F3593">
        <w:rPr>
          <w:rFonts w:cstheme="minorBidi"/>
        </w:rPr>
        <w:t>of two new headspace sites</w:t>
      </w:r>
      <w:r>
        <w:rPr>
          <w:rFonts w:cstheme="minorBidi"/>
        </w:rPr>
        <w:t xml:space="preserve"> in Queensland</w:t>
      </w:r>
      <w:r w:rsidR="0022550F" w:rsidRPr="005F3593">
        <w:rPr>
          <w:rFonts w:cstheme="minorBidi"/>
        </w:rPr>
        <w:t xml:space="preserve">. </w:t>
      </w:r>
    </w:p>
    <w:p w14:paraId="7E2130FD" w14:textId="12AD87B9" w:rsidR="00866963" w:rsidRPr="005F3593" w:rsidRDefault="00832B93" w:rsidP="006B0B31">
      <w:pPr>
        <w:pStyle w:val="ListParagraph"/>
        <w:numPr>
          <w:ilvl w:val="1"/>
          <w:numId w:val="5"/>
        </w:numPr>
      </w:pPr>
      <w:r>
        <w:rPr>
          <w:rFonts w:cstheme="minorBidi"/>
        </w:rPr>
        <w:t>f</w:t>
      </w:r>
      <w:r w:rsidR="00866963">
        <w:rPr>
          <w:rFonts w:cstheme="minorBidi"/>
        </w:rPr>
        <w:t>und the enhancement of new and existing headspace services in Queensland</w:t>
      </w:r>
      <w:r w:rsidR="00444DB4">
        <w:rPr>
          <w:rFonts w:cstheme="minorBidi"/>
        </w:rPr>
        <w:t>, with t</w:t>
      </w:r>
      <w:r w:rsidR="00C558AF">
        <w:rPr>
          <w:rFonts w:cstheme="minorBidi"/>
        </w:rPr>
        <w:t xml:space="preserve">he rollout and allocation of enhancement funding to specific headspace services </w:t>
      </w:r>
      <w:r w:rsidR="00444DB4">
        <w:rPr>
          <w:rFonts w:cstheme="minorBidi"/>
        </w:rPr>
        <w:t xml:space="preserve">to </w:t>
      </w:r>
      <w:r w:rsidR="00C558AF">
        <w:rPr>
          <w:rFonts w:cstheme="minorBidi"/>
        </w:rPr>
        <w:t>be determined by the</w:t>
      </w:r>
      <w:r w:rsidR="00920013">
        <w:rPr>
          <w:rFonts w:cstheme="minorBidi"/>
        </w:rPr>
        <w:t xml:space="preserve"> Commonwealth in consultation with Queensland.</w:t>
      </w:r>
      <w:r w:rsidR="00C558AF">
        <w:rPr>
          <w:rFonts w:cstheme="minorBidi"/>
        </w:rPr>
        <w:t xml:space="preserve"> </w:t>
      </w:r>
    </w:p>
    <w:p w14:paraId="0F2441AF" w14:textId="118E7C5C" w:rsidR="00444DB4" w:rsidRDefault="00C558AF" w:rsidP="006B0B31">
      <w:pPr>
        <w:pStyle w:val="ListParagraph"/>
        <w:numPr>
          <w:ilvl w:val="0"/>
          <w:numId w:val="5"/>
        </w:numPr>
        <w:spacing w:line="24" w:lineRule="atLeast"/>
        <w:rPr>
          <w:rFonts w:ascii="Calibri" w:hAnsi="Calibri" w:cs="Calibri"/>
        </w:rPr>
      </w:pPr>
      <w:r>
        <w:t xml:space="preserve">Queensland agrees to provide funding </w:t>
      </w:r>
      <w:r w:rsidR="009276D1">
        <w:t xml:space="preserve">directly to HHS </w:t>
      </w:r>
      <w:r>
        <w:t>to</w:t>
      </w:r>
      <w:r w:rsidR="009276D1">
        <w:t xml:space="preserve"> </w:t>
      </w:r>
      <w:r w:rsidR="00204FBA">
        <w:rPr>
          <w:rFonts w:ascii="Calibri" w:hAnsi="Calibri" w:cs="Calibri"/>
        </w:rPr>
        <w:t>support employment of specialist</w:t>
      </w:r>
      <w:r w:rsidR="009276D1">
        <w:rPr>
          <w:rFonts w:ascii="Calibri" w:hAnsi="Calibri" w:cs="Calibri"/>
        </w:rPr>
        <w:t xml:space="preserve"> </w:t>
      </w:r>
      <w:r w:rsidR="00204FBA">
        <w:rPr>
          <w:rFonts w:ascii="Calibri" w:hAnsi="Calibri" w:cs="Calibri"/>
        </w:rPr>
        <w:t xml:space="preserve">clinicians to support </w:t>
      </w:r>
      <w:r w:rsidR="009276D1">
        <w:rPr>
          <w:rFonts w:ascii="Calibri" w:hAnsi="Calibri" w:cs="Calibri"/>
        </w:rPr>
        <w:t xml:space="preserve">clinical in-reach and dedicated consultation-liaison to new and existing headspace sites, </w:t>
      </w:r>
      <w:r w:rsidR="00BF3539">
        <w:rPr>
          <w:rFonts w:ascii="Calibri" w:hAnsi="Calibri" w:cs="Calibri"/>
        </w:rPr>
        <w:t xml:space="preserve">with the aim of enhancing integration and </w:t>
      </w:r>
      <w:proofErr w:type="gramStart"/>
      <w:r w:rsidR="009276D1">
        <w:rPr>
          <w:rFonts w:ascii="Calibri" w:hAnsi="Calibri" w:cs="Calibri"/>
        </w:rPr>
        <w:t>consistent</w:t>
      </w:r>
      <w:proofErr w:type="gramEnd"/>
      <w:r w:rsidR="009276D1">
        <w:rPr>
          <w:rFonts w:ascii="Calibri" w:hAnsi="Calibri" w:cs="Calibri"/>
        </w:rPr>
        <w:t xml:space="preserve"> with the headspace model.</w:t>
      </w:r>
    </w:p>
    <w:p w14:paraId="4AEB0622" w14:textId="77777777" w:rsidR="00444DB4" w:rsidRPr="00EF1B2B" w:rsidRDefault="00444DB4" w:rsidP="006B0B31">
      <w:pPr>
        <w:pStyle w:val="ListParagraph"/>
        <w:numPr>
          <w:ilvl w:val="0"/>
          <w:numId w:val="5"/>
        </w:numPr>
      </w:pPr>
      <w:proofErr w:type="gramStart"/>
      <w:r w:rsidRPr="00C558AF">
        <w:rPr>
          <w:rFonts w:cstheme="minorBidi"/>
        </w:rPr>
        <w:t>The Commonwealth</w:t>
      </w:r>
      <w:proofErr w:type="gramEnd"/>
      <w:r w:rsidRPr="00C558AF">
        <w:rPr>
          <w:rFonts w:cstheme="minorBidi"/>
        </w:rPr>
        <w:t xml:space="preserve"> and Queensland agree to</w:t>
      </w:r>
      <w:r>
        <w:rPr>
          <w:rFonts w:cstheme="minorBidi"/>
        </w:rPr>
        <w:t>:</w:t>
      </w:r>
      <w:r w:rsidRPr="00C558AF">
        <w:rPr>
          <w:rFonts w:cstheme="minorBidi"/>
        </w:rPr>
        <w:t xml:space="preserve"> </w:t>
      </w:r>
    </w:p>
    <w:p w14:paraId="3557134E" w14:textId="583E4625" w:rsidR="00444DB4" w:rsidRPr="00EF1B2B" w:rsidRDefault="00444DB4" w:rsidP="006B0B31">
      <w:pPr>
        <w:pStyle w:val="ListParagraph"/>
        <w:numPr>
          <w:ilvl w:val="1"/>
          <w:numId w:val="5"/>
        </w:numPr>
      </w:pPr>
      <w:r>
        <w:t>w</w:t>
      </w:r>
      <w:r w:rsidRPr="002225AF">
        <w:t>ork together to</w:t>
      </w:r>
      <w:r>
        <w:t xml:space="preserve"> enhance</w:t>
      </w:r>
      <w:r w:rsidRPr="002225AF">
        <w:t xml:space="preserve"> </w:t>
      </w:r>
      <w:r>
        <w:t xml:space="preserve">current and planned headspace services to increase access to multidisciplinary youth mental health services in Queensland, with a focus on </w:t>
      </w:r>
      <w:r w:rsidRPr="0022550F">
        <w:rPr>
          <w:rFonts w:cstheme="minorBidi"/>
        </w:rPr>
        <w:t xml:space="preserve">ensuring young people can access an </w:t>
      </w:r>
      <w:r>
        <w:t xml:space="preserve">appropriate level of support, wait times are </w:t>
      </w:r>
      <w:proofErr w:type="spellStart"/>
      <w:r>
        <w:t>minimised</w:t>
      </w:r>
      <w:proofErr w:type="spellEnd"/>
      <w:r>
        <w:t>, and transition between headspace and Queensland</w:t>
      </w:r>
      <w:r w:rsidR="00247463">
        <w:t>’s</w:t>
      </w:r>
      <w:r>
        <w:t xml:space="preserve"> mental health </w:t>
      </w:r>
      <w:r w:rsidR="00247463">
        <w:t xml:space="preserve">and alcohol and other drug </w:t>
      </w:r>
      <w:r>
        <w:t>services is streamlined</w:t>
      </w:r>
      <w:r w:rsidRPr="00C13671">
        <w:rPr>
          <w:rFonts w:cstheme="minorBidi"/>
        </w:rPr>
        <w:t>.</w:t>
      </w:r>
    </w:p>
    <w:p w14:paraId="43F697B2" w14:textId="39505D23" w:rsidR="00BF3539" w:rsidRDefault="00444DB4" w:rsidP="006B0B31">
      <w:pPr>
        <w:pStyle w:val="ListParagraph"/>
        <w:numPr>
          <w:ilvl w:val="1"/>
          <w:numId w:val="5"/>
        </w:numPr>
      </w:pPr>
      <w:r>
        <w:rPr>
          <w:rFonts w:cstheme="minorBidi"/>
        </w:rPr>
        <w:t xml:space="preserve">work </w:t>
      </w:r>
      <w:r w:rsidRPr="00AE1083">
        <w:rPr>
          <w:rFonts w:ascii="Calibri" w:hAnsi="Calibri" w:cs="Calibri"/>
        </w:rPr>
        <w:t>collaboratively to identify an approach to improving access to multidisciplinary</w:t>
      </w:r>
      <w:r>
        <w:rPr>
          <w:rFonts w:ascii="Calibri" w:hAnsi="Calibri" w:cs="Calibri"/>
        </w:rPr>
        <w:t xml:space="preserve"> treatment and care for adolescents and young people aged 12-25 years, whilst </w:t>
      </w:r>
      <w:r w:rsidR="00DE7882">
        <w:rPr>
          <w:rFonts w:ascii="Calibri" w:hAnsi="Calibri" w:cs="Calibri"/>
        </w:rPr>
        <w:t xml:space="preserve">supporting </w:t>
      </w:r>
      <w:r w:rsidRPr="00AE1083">
        <w:rPr>
          <w:rFonts w:ascii="Calibri" w:hAnsi="Calibri" w:cs="Calibri"/>
        </w:rPr>
        <w:t>integration with existing</w:t>
      </w:r>
      <w:r>
        <w:rPr>
          <w:rFonts w:ascii="Calibri" w:hAnsi="Calibri" w:cs="Calibri"/>
        </w:rPr>
        <w:t xml:space="preserve"> </w:t>
      </w:r>
      <w:r w:rsidRPr="00AE1083">
        <w:rPr>
          <w:rFonts w:ascii="Calibri" w:hAnsi="Calibri" w:cs="Calibri"/>
        </w:rPr>
        <w:t>services</w:t>
      </w:r>
      <w:r>
        <w:rPr>
          <w:rFonts w:ascii="Calibri" w:hAnsi="Calibri" w:cs="Calibri"/>
        </w:rPr>
        <w:t xml:space="preserve"> in Queensland</w:t>
      </w:r>
      <w:r w:rsidRPr="00AE1083">
        <w:rPr>
          <w:rFonts w:ascii="Calibri" w:hAnsi="Calibri" w:cs="Calibri"/>
        </w:rPr>
        <w:t>.</w:t>
      </w:r>
    </w:p>
    <w:p w14:paraId="702C8022" w14:textId="3258374A" w:rsidR="006420EB" w:rsidRPr="00C0193A" w:rsidRDefault="00444DB4" w:rsidP="00C0193A">
      <w:pPr>
        <w:spacing w:line="24" w:lineRule="atLeast"/>
        <w:rPr>
          <w:b/>
          <w:bCs/>
        </w:rPr>
      </w:pPr>
      <w:r w:rsidRPr="00CB57BD">
        <w:rPr>
          <w:rFonts w:cstheme="minorBidi"/>
          <w:b/>
          <w:bCs/>
        </w:rPr>
        <w:t>U</w:t>
      </w:r>
      <w:bookmarkEnd w:id="3"/>
      <w:r w:rsidR="002B64BF" w:rsidRPr="00444DB4">
        <w:rPr>
          <w:b/>
          <w:bCs/>
        </w:rPr>
        <w:t>n</w:t>
      </w:r>
      <w:r w:rsidR="002B64BF" w:rsidRPr="00C0193A">
        <w:rPr>
          <w:b/>
          <w:bCs/>
        </w:rPr>
        <w:t>iversal Aftercare Services</w:t>
      </w:r>
    </w:p>
    <w:p w14:paraId="763C7A5B" w14:textId="77777777" w:rsidR="006B2E0B" w:rsidRPr="00900863" w:rsidRDefault="006B2E0B" w:rsidP="006B0B31">
      <w:pPr>
        <w:pStyle w:val="ListParagraph"/>
        <w:numPr>
          <w:ilvl w:val="0"/>
          <w:numId w:val="5"/>
        </w:numPr>
        <w:spacing w:line="24" w:lineRule="atLeast"/>
        <w:rPr>
          <w:rFonts w:ascii="Calibri" w:hAnsi="Calibri" w:cs="Calibri"/>
        </w:rPr>
      </w:pPr>
      <w:r w:rsidRPr="00900863">
        <w:rPr>
          <w:rFonts w:ascii="Calibri" w:hAnsi="Calibri" w:cs="Calibri"/>
        </w:rPr>
        <w:t xml:space="preserve">The Commonwealth and </w:t>
      </w:r>
      <w:r w:rsidR="00C7006D" w:rsidRPr="00900863">
        <w:rPr>
          <w:rFonts w:ascii="Calibri" w:hAnsi="Calibri" w:cs="Calibri"/>
        </w:rPr>
        <w:t>Queensland</w:t>
      </w:r>
      <w:r w:rsidR="0046783A" w:rsidRPr="00900863">
        <w:rPr>
          <w:rFonts w:ascii="Calibri" w:hAnsi="Calibri" w:cs="Calibri"/>
        </w:rPr>
        <w:t xml:space="preserve"> </w:t>
      </w:r>
      <w:r w:rsidRPr="00900863">
        <w:rPr>
          <w:rFonts w:ascii="Calibri" w:hAnsi="Calibri" w:cs="Calibri"/>
        </w:rPr>
        <w:t>agree to the objective of achieving universal aftercare services to support individuals following a suicide attempt and / or suicidal crisis.</w:t>
      </w:r>
    </w:p>
    <w:p w14:paraId="092EE561" w14:textId="77777777" w:rsidR="0072097F" w:rsidRPr="00900863" w:rsidRDefault="006420EB" w:rsidP="006B0B31">
      <w:pPr>
        <w:pStyle w:val="ListParagraph"/>
        <w:numPr>
          <w:ilvl w:val="0"/>
          <w:numId w:val="5"/>
        </w:numPr>
        <w:spacing w:line="24" w:lineRule="atLeast"/>
        <w:rPr>
          <w:rFonts w:ascii="Calibri" w:hAnsi="Calibri" w:cs="Calibri"/>
        </w:rPr>
      </w:pPr>
      <w:proofErr w:type="gramStart"/>
      <w:r w:rsidRPr="00900863">
        <w:rPr>
          <w:rFonts w:ascii="Calibri" w:hAnsi="Calibri" w:cs="Calibri"/>
        </w:rPr>
        <w:t>The Commonwealth</w:t>
      </w:r>
      <w:proofErr w:type="gramEnd"/>
      <w:r w:rsidRPr="00900863">
        <w:rPr>
          <w:rFonts w:ascii="Calibri" w:hAnsi="Calibri" w:cs="Calibri"/>
        </w:rPr>
        <w:t xml:space="preserve"> and </w:t>
      </w:r>
      <w:r w:rsidR="00C7006D" w:rsidRPr="00900863">
        <w:rPr>
          <w:rFonts w:ascii="Calibri" w:hAnsi="Calibri" w:cs="Calibri"/>
        </w:rPr>
        <w:t>Queensland</w:t>
      </w:r>
      <w:r w:rsidR="0046783A" w:rsidRPr="00900863">
        <w:rPr>
          <w:rFonts w:ascii="Calibri" w:hAnsi="Calibri" w:cs="Calibri"/>
        </w:rPr>
        <w:t xml:space="preserve"> </w:t>
      </w:r>
      <w:r w:rsidRPr="00900863">
        <w:rPr>
          <w:rFonts w:ascii="Calibri" w:hAnsi="Calibri" w:cs="Calibri"/>
        </w:rPr>
        <w:t xml:space="preserve">agree </w:t>
      </w:r>
      <w:r w:rsidR="00D757EC" w:rsidRPr="00900863">
        <w:rPr>
          <w:rFonts w:ascii="Calibri" w:hAnsi="Calibri" w:cs="Calibri"/>
        </w:rPr>
        <w:t>to</w:t>
      </w:r>
      <w:r w:rsidR="0072097F" w:rsidRPr="00900863">
        <w:rPr>
          <w:rFonts w:ascii="Calibri" w:hAnsi="Calibri" w:cs="Calibri"/>
        </w:rPr>
        <w:t>:</w:t>
      </w:r>
    </w:p>
    <w:p w14:paraId="67227880" w14:textId="7D4DDB62" w:rsidR="00D757EC" w:rsidRPr="00900863" w:rsidRDefault="00832B93" w:rsidP="006B0B31">
      <w:pPr>
        <w:pStyle w:val="ListParagraph"/>
        <w:numPr>
          <w:ilvl w:val="1"/>
          <w:numId w:val="5"/>
        </w:numPr>
        <w:spacing w:line="24" w:lineRule="atLeast"/>
        <w:rPr>
          <w:rFonts w:ascii="Calibri" w:hAnsi="Calibri" w:cs="Calibri"/>
        </w:rPr>
      </w:pPr>
      <w:r>
        <w:rPr>
          <w:rFonts w:ascii="Calibri" w:hAnsi="Calibri" w:cs="Calibri"/>
        </w:rPr>
        <w:t>c</w:t>
      </w:r>
      <w:r w:rsidR="0072097F" w:rsidRPr="00900863">
        <w:rPr>
          <w:rFonts w:ascii="Calibri" w:hAnsi="Calibri" w:cs="Calibri"/>
        </w:rPr>
        <w:t>o-fund</w:t>
      </w:r>
      <w:r w:rsidR="00D757EC" w:rsidRPr="00900863">
        <w:rPr>
          <w:rFonts w:ascii="Calibri" w:hAnsi="Calibri" w:cs="Calibri"/>
        </w:rPr>
        <w:t xml:space="preserve"> universal aftercare services</w:t>
      </w:r>
      <w:r w:rsidR="00AA5580">
        <w:rPr>
          <w:rFonts w:ascii="Calibri" w:hAnsi="Calibri" w:cs="Calibri"/>
        </w:rPr>
        <w:t xml:space="preserve"> </w:t>
      </w:r>
      <w:r w:rsidR="00D757EC" w:rsidRPr="00900863">
        <w:rPr>
          <w:rFonts w:ascii="Calibri" w:hAnsi="Calibri" w:cs="Calibri"/>
        </w:rPr>
        <w:t>to support individuals following a suicide attempt and / or suicidal crisis</w:t>
      </w:r>
      <w:r w:rsidR="0072097F" w:rsidRPr="00900863">
        <w:rPr>
          <w:rFonts w:ascii="Calibri" w:hAnsi="Calibri" w:cs="Calibri"/>
        </w:rPr>
        <w:t xml:space="preserve"> via a two-part approach:</w:t>
      </w:r>
    </w:p>
    <w:p w14:paraId="3075C488" w14:textId="24C15514" w:rsidR="0072097F" w:rsidRPr="00900863" w:rsidRDefault="0072097F" w:rsidP="006B0B31">
      <w:pPr>
        <w:pStyle w:val="ListParagraph"/>
        <w:numPr>
          <w:ilvl w:val="2"/>
          <w:numId w:val="5"/>
        </w:numPr>
        <w:spacing w:line="24" w:lineRule="atLeast"/>
        <w:rPr>
          <w:rFonts w:ascii="Calibri" w:hAnsi="Calibri" w:cs="Calibri"/>
        </w:rPr>
      </w:pPr>
      <w:r w:rsidRPr="00900863">
        <w:rPr>
          <w:rFonts w:ascii="Calibri" w:hAnsi="Calibri" w:cs="Calibri"/>
        </w:rPr>
        <w:t xml:space="preserve">Part 1: Implement </w:t>
      </w:r>
      <w:r w:rsidR="00FC618E">
        <w:rPr>
          <w:rFonts w:ascii="Calibri" w:hAnsi="Calibri" w:cs="Calibri"/>
        </w:rPr>
        <w:t xml:space="preserve">twenty-four </w:t>
      </w:r>
      <w:r w:rsidRPr="00900863">
        <w:rPr>
          <w:lang w:val="en-AU"/>
        </w:rPr>
        <w:t xml:space="preserve">services to support those who have been discharged from hospital following a suicide attempt (Aftercare Services program); and </w:t>
      </w:r>
    </w:p>
    <w:p w14:paraId="31015CD0" w14:textId="33B0C23E" w:rsidR="0072097F" w:rsidRPr="00900863" w:rsidRDefault="0072097F" w:rsidP="006B0B31">
      <w:pPr>
        <w:pStyle w:val="ListParagraph"/>
        <w:numPr>
          <w:ilvl w:val="2"/>
          <w:numId w:val="5"/>
        </w:numPr>
        <w:spacing w:line="24" w:lineRule="atLeast"/>
        <w:rPr>
          <w:rFonts w:ascii="Calibri" w:hAnsi="Calibri" w:cs="Calibri"/>
        </w:rPr>
      </w:pPr>
      <w:r w:rsidRPr="00900863">
        <w:rPr>
          <w:lang w:val="en-AU"/>
        </w:rPr>
        <w:t xml:space="preserve">Part 2: Implement a pilot to expand </w:t>
      </w:r>
      <w:r w:rsidRPr="00FC618E">
        <w:rPr>
          <w:lang w:val="en-AU"/>
        </w:rPr>
        <w:t xml:space="preserve">referral and entry pathways to </w:t>
      </w:r>
      <w:r w:rsidR="004E4994" w:rsidRPr="00FC618E">
        <w:rPr>
          <w:lang w:val="en-AU"/>
        </w:rPr>
        <w:t>A</w:t>
      </w:r>
      <w:r w:rsidRPr="00FC618E">
        <w:rPr>
          <w:lang w:val="en-AU"/>
        </w:rPr>
        <w:t xml:space="preserve">ftercare </w:t>
      </w:r>
      <w:r w:rsidR="004E4994" w:rsidRPr="00FC618E">
        <w:rPr>
          <w:lang w:val="en-AU"/>
        </w:rPr>
        <w:t>S</w:t>
      </w:r>
      <w:r w:rsidRPr="00FC618E">
        <w:rPr>
          <w:lang w:val="en-AU"/>
        </w:rPr>
        <w:t>ervice</w:t>
      </w:r>
      <w:r w:rsidR="004E4994" w:rsidRPr="00FC618E">
        <w:rPr>
          <w:lang w:val="en-AU"/>
        </w:rPr>
        <w:t>s</w:t>
      </w:r>
      <w:r w:rsidRPr="00FC618E">
        <w:rPr>
          <w:lang w:val="en-AU"/>
        </w:rPr>
        <w:t xml:space="preserve"> from other health settings </w:t>
      </w:r>
      <w:r w:rsidR="004E4994" w:rsidRPr="00FC618E">
        <w:rPr>
          <w:lang w:val="en-AU"/>
        </w:rPr>
        <w:t xml:space="preserve">in </w:t>
      </w:r>
      <w:r w:rsidR="00FC618E" w:rsidRPr="00FC618E">
        <w:rPr>
          <w:lang w:val="en-AU"/>
        </w:rPr>
        <w:t xml:space="preserve">two of the </w:t>
      </w:r>
      <w:r w:rsidR="00FC618E">
        <w:rPr>
          <w:lang w:val="en-AU"/>
        </w:rPr>
        <w:t>twenty-four</w:t>
      </w:r>
      <w:r w:rsidR="004E4994" w:rsidRPr="00FC618E">
        <w:rPr>
          <w:lang w:val="en-AU"/>
        </w:rPr>
        <w:t xml:space="preserve"> services </w:t>
      </w:r>
      <w:r w:rsidRPr="00FC618E">
        <w:rPr>
          <w:lang w:val="en-AU"/>
        </w:rPr>
        <w:t xml:space="preserve">to </w:t>
      </w:r>
      <w:r w:rsidR="004E4994" w:rsidRPr="00FC618E">
        <w:rPr>
          <w:lang w:val="en-AU"/>
        </w:rPr>
        <w:t xml:space="preserve">support </w:t>
      </w:r>
      <w:r w:rsidRPr="00FC618E">
        <w:rPr>
          <w:lang w:val="en-AU"/>
        </w:rPr>
        <w:t>those who have experienced a suicidal crisis without being admitted</w:t>
      </w:r>
      <w:r w:rsidRPr="00900863">
        <w:rPr>
          <w:lang w:val="en-AU"/>
        </w:rPr>
        <w:t xml:space="preserve"> to hospital (Aftercare Pilot program).</w:t>
      </w:r>
    </w:p>
    <w:p w14:paraId="0F65C1F2" w14:textId="214411AC" w:rsidR="00155E50" w:rsidRDefault="00832B93" w:rsidP="006B0B31">
      <w:pPr>
        <w:pStyle w:val="ListParagraph"/>
        <w:numPr>
          <w:ilvl w:val="1"/>
          <w:numId w:val="5"/>
        </w:numPr>
        <w:spacing w:line="24" w:lineRule="atLeast"/>
      </w:pPr>
      <w:proofErr w:type="gramStart"/>
      <w:r>
        <w:t>t</w:t>
      </w:r>
      <w:r w:rsidR="00155E50">
        <w:t>he</w:t>
      </w:r>
      <w:proofErr w:type="gramEnd"/>
      <w:r w:rsidR="00155E50">
        <w:t xml:space="preserve"> Commonwealth agrees to support the extension of the seven existing services funded under the </w:t>
      </w:r>
      <w:r w:rsidR="00155E50" w:rsidRPr="00155E50">
        <w:rPr>
          <w:i/>
          <w:iCs/>
        </w:rPr>
        <w:t>Aftercare following a suicide attempt</w:t>
      </w:r>
      <w:r w:rsidR="00155E50">
        <w:t xml:space="preserve"> </w:t>
      </w:r>
      <w:r w:rsidR="00155E50" w:rsidRPr="00CF46BE">
        <w:rPr>
          <w:i/>
          <w:iCs/>
        </w:rPr>
        <w:t>bilateral agreement</w:t>
      </w:r>
      <w:r w:rsidR="00155E50">
        <w:t xml:space="preserve"> until 30 June 2023. Following this extension, these services will transition into this Schedule.  </w:t>
      </w:r>
    </w:p>
    <w:p w14:paraId="602DEA26" w14:textId="445DE506" w:rsidR="00832EE4" w:rsidRDefault="00DD6552" w:rsidP="006B0B31">
      <w:pPr>
        <w:pStyle w:val="ListParagraph"/>
        <w:numPr>
          <w:ilvl w:val="1"/>
          <w:numId w:val="5"/>
        </w:numPr>
        <w:spacing w:line="24" w:lineRule="atLeast"/>
      </w:pPr>
      <w:r>
        <w:t>e</w:t>
      </w:r>
      <w:r w:rsidR="00832EE4">
        <w:t xml:space="preserve">stablish commissioning arrangements that enable Queensland and PHNs to have </w:t>
      </w:r>
      <w:r w:rsidR="00E10C78">
        <w:t xml:space="preserve">joint </w:t>
      </w:r>
      <w:r w:rsidR="00832EE4">
        <w:t xml:space="preserve">responsibility for governance and decision-making for the Aftercare Services Program and Aftercare Pilot Program. </w:t>
      </w:r>
    </w:p>
    <w:p w14:paraId="648385AE" w14:textId="7C9F57D6" w:rsidR="008D2E70" w:rsidRPr="008A518D" w:rsidRDefault="008D2E70" w:rsidP="006B0B31">
      <w:pPr>
        <w:pStyle w:val="ListParagraph"/>
        <w:numPr>
          <w:ilvl w:val="0"/>
          <w:numId w:val="5"/>
        </w:numPr>
        <w:spacing w:line="24" w:lineRule="atLeast"/>
      </w:pPr>
      <w:r w:rsidRPr="003943E6">
        <w:t>The Commonwealth agrees to provide funding directly to PHNs in Queensland</w:t>
      </w:r>
      <w:r w:rsidR="00E10C78" w:rsidRPr="003943E6">
        <w:t>.</w:t>
      </w:r>
      <w:r w:rsidRPr="003943E6">
        <w:t xml:space="preserve"> </w:t>
      </w:r>
    </w:p>
    <w:p w14:paraId="56809362" w14:textId="115DC36E" w:rsidR="008D2E70" w:rsidRPr="008A518D" w:rsidRDefault="00E542D4" w:rsidP="006B0B31">
      <w:pPr>
        <w:pStyle w:val="ListParagraph"/>
        <w:numPr>
          <w:ilvl w:val="0"/>
          <w:numId w:val="5"/>
        </w:numPr>
        <w:spacing w:line="24" w:lineRule="atLeast"/>
      </w:pPr>
      <w:r w:rsidRPr="008A518D">
        <w:t>Queensland agrees to provide funding directly to PHNs in Queensland to commission aftercare services</w:t>
      </w:r>
      <w:r w:rsidR="009B0074" w:rsidRPr="008A518D">
        <w:t>.</w:t>
      </w:r>
    </w:p>
    <w:p w14:paraId="19FBBAFE" w14:textId="596E468B" w:rsidR="00E542D4" w:rsidRPr="008A518D" w:rsidRDefault="008D2E70" w:rsidP="006B0B31">
      <w:pPr>
        <w:pStyle w:val="ListParagraph"/>
        <w:numPr>
          <w:ilvl w:val="0"/>
          <w:numId w:val="5"/>
        </w:numPr>
        <w:spacing w:line="24" w:lineRule="atLeast"/>
      </w:pPr>
      <w:r w:rsidRPr="008A518D">
        <w:t>Queensland will retain</w:t>
      </w:r>
      <w:r w:rsidR="00E542D4" w:rsidRPr="008A518D">
        <w:t xml:space="preserve"> a portion of this funding to support HHS clinical components </w:t>
      </w:r>
      <w:r w:rsidRPr="008A518D">
        <w:t>of the</w:t>
      </w:r>
      <w:r w:rsidR="00E542D4" w:rsidRPr="008A518D">
        <w:t xml:space="preserve"> Aftercare program</w:t>
      </w:r>
      <w:r w:rsidR="003943E6" w:rsidRPr="008A518D">
        <w:t>.</w:t>
      </w:r>
      <w:r w:rsidR="00E542D4" w:rsidRPr="008A518D">
        <w:t xml:space="preserve">  </w:t>
      </w:r>
    </w:p>
    <w:p w14:paraId="63B58DF3" w14:textId="398F7A9E" w:rsidR="006420EB" w:rsidRPr="00900863" w:rsidRDefault="006420EB" w:rsidP="00A3099F">
      <w:pPr>
        <w:pStyle w:val="Heading2"/>
      </w:pPr>
      <w:r w:rsidRPr="00900863">
        <w:t xml:space="preserve">Distress </w:t>
      </w:r>
      <w:r w:rsidR="00B8780A">
        <w:t xml:space="preserve">Brief </w:t>
      </w:r>
      <w:r w:rsidR="00B05EAC">
        <w:t>Support</w:t>
      </w:r>
      <w:r w:rsidR="00B05EAC" w:rsidRPr="00900863">
        <w:t xml:space="preserve"> </w:t>
      </w:r>
      <w:r w:rsidRPr="00900863">
        <w:t>Trial Program</w:t>
      </w:r>
    </w:p>
    <w:p w14:paraId="0E488560" w14:textId="581E0498" w:rsidR="004E66B4" w:rsidRDefault="00116076" w:rsidP="006B0B31">
      <w:pPr>
        <w:pStyle w:val="ListParagraph"/>
        <w:numPr>
          <w:ilvl w:val="0"/>
          <w:numId w:val="5"/>
        </w:numPr>
        <w:spacing w:line="24" w:lineRule="atLeast"/>
        <w:rPr>
          <w:rFonts w:ascii="Calibri" w:hAnsi="Calibri" w:cs="Calibri"/>
        </w:rPr>
      </w:pPr>
      <w:r w:rsidRPr="00EA0ADC">
        <w:rPr>
          <w:rFonts w:ascii="Calibri" w:hAnsi="Calibri" w:cs="Calibri"/>
        </w:rPr>
        <w:t xml:space="preserve">The Commonwealth and </w:t>
      </w:r>
      <w:r w:rsidR="00C7006D" w:rsidRPr="00EA0ADC">
        <w:rPr>
          <w:rFonts w:ascii="Calibri" w:hAnsi="Calibri" w:cs="Calibri"/>
        </w:rPr>
        <w:t>Queensland</w:t>
      </w:r>
      <w:r w:rsidR="0046783A" w:rsidRPr="00EA0ADC">
        <w:rPr>
          <w:rFonts w:ascii="Calibri" w:hAnsi="Calibri" w:cs="Calibri"/>
        </w:rPr>
        <w:t xml:space="preserve"> </w:t>
      </w:r>
      <w:r w:rsidRPr="00EA0ADC">
        <w:rPr>
          <w:rFonts w:ascii="Calibri" w:hAnsi="Calibri" w:cs="Calibri"/>
        </w:rPr>
        <w:t xml:space="preserve">will work collaboratively with the shared objective of preventing and reducing suicidal </w:t>
      </w:r>
      <w:proofErr w:type="spellStart"/>
      <w:r w:rsidRPr="00EA0ADC">
        <w:rPr>
          <w:rFonts w:ascii="Calibri" w:hAnsi="Calibri" w:cs="Calibri"/>
        </w:rPr>
        <w:t>behaviour</w:t>
      </w:r>
      <w:proofErr w:type="spellEnd"/>
      <w:r w:rsidRPr="00EA0ADC">
        <w:rPr>
          <w:rFonts w:ascii="Calibri" w:hAnsi="Calibri" w:cs="Calibri"/>
        </w:rPr>
        <w:t xml:space="preserve"> in </w:t>
      </w:r>
      <w:r w:rsidR="00C7006D" w:rsidRPr="00EA0ADC">
        <w:rPr>
          <w:rFonts w:ascii="Calibri" w:hAnsi="Calibri" w:cs="Calibri"/>
        </w:rPr>
        <w:t>Queensland</w:t>
      </w:r>
      <w:r w:rsidR="0046783A" w:rsidRPr="00EA0ADC">
        <w:rPr>
          <w:rFonts w:ascii="Calibri" w:hAnsi="Calibri" w:cs="Calibri"/>
        </w:rPr>
        <w:t xml:space="preserve"> </w:t>
      </w:r>
      <w:r w:rsidR="00B94A60">
        <w:rPr>
          <w:rFonts w:ascii="Calibri" w:hAnsi="Calibri" w:cs="Calibri"/>
        </w:rPr>
        <w:t xml:space="preserve">through implementation of a Distress </w:t>
      </w:r>
      <w:r w:rsidR="00B8780A">
        <w:rPr>
          <w:rFonts w:ascii="Calibri" w:hAnsi="Calibri" w:cs="Calibri"/>
        </w:rPr>
        <w:t>Brief S</w:t>
      </w:r>
      <w:r w:rsidR="00B05EAC">
        <w:rPr>
          <w:rFonts w:ascii="Calibri" w:hAnsi="Calibri" w:cs="Calibri"/>
        </w:rPr>
        <w:t>upport</w:t>
      </w:r>
      <w:r w:rsidR="00B8780A">
        <w:rPr>
          <w:rFonts w:ascii="Calibri" w:hAnsi="Calibri" w:cs="Calibri"/>
        </w:rPr>
        <w:t xml:space="preserve"> T</w:t>
      </w:r>
      <w:r w:rsidR="00B94A60">
        <w:rPr>
          <w:rFonts w:ascii="Calibri" w:hAnsi="Calibri" w:cs="Calibri"/>
        </w:rPr>
        <w:t xml:space="preserve">rial. This trial will provide </w:t>
      </w:r>
      <w:r w:rsidR="004E66B4">
        <w:rPr>
          <w:rFonts w:ascii="Calibri" w:hAnsi="Calibri" w:cs="Calibri"/>
        </w:rPr>
        <w:t>timely access to support for those experiencing distress and who may be at heightened risk of suicide</w:t>
      </w:r>
      <w:r w:rsidR="00B94A60">
        <w:rPr>
          <w:rFonts w:ascii="Calibri" w:hAnsi="Calibri" w:cs="Calibri"/>
        </w:rPr>
        <w:t xml:space="preserve">. </w:t>
      </w:r>
    </w:p>
    <w:p w14:paraId="52EFEB58" w14:textId="652D19ED" w:rsidR="00116076" w:rsidRPr="00EA0ADC" w:rsidRDefault="00116076" w:rsidP="006B0B31">
      <w:pPr>
        <w:pStyle w:val="ListParagraph"/>
        <w:numPr>
          <w:ilvl w:val="0"/>
          <w:numId w:val="5"/>
        </w:numPr>
        <w:spacing w:line="24" w:lineRule="atLeast"/>
        <w:rPr>
          <w:rFonts w:ascii="Calibri" w:hAnsi="Calibri" w:cs="Calibri"/>
        </w:rPr>
      </w:pPr>
      <w:r w:rsidRPr="00EA0ADC">
        <w:rPr>
          <w:rFonts w:ascii="Calibri" w:hAnsi="Calibri" w:cs="Calibri"/>
        </w:rPr>
        <w:t xml:space="preserve">The Commonwealth and </w:t>
      </w:r>
      <w:r w:rsidR="00C7006D" w:rsidRPr="00EA0ADC">
        <w:rPr>
          <w:rFonts w:ascii="Calibri" w:hAnsi="Calibri" w:cs="Calibri"/>
        </w:rPr>
        <w:t>Queensland</w:t>
      </w:r>
      <w:r w:rsidR="0046783A" w:rsidRPr="00EA0ADC">
        <w:rPr>
          <w:rFonts w:ascii="Calibri" w:hAnsi="Calibri" w:cs="Calibri"/>
        </w:rPr>
        <w:t xml:space="preserve"> </w:t>
      </w:r>
      <w:r w:rsidRPr="00EA0ADC">
        <w:rPr>
          <w:rFonts w:ascii="Calibri" w:hAnsi="Calibri" w:cs="Calibri"/>
        </w:rPr>
        <w:t xml:space="preserve">agree to work together </w:t>
      </w:r>
      <w:proofErr w:type="gramStart"/>
      <w:r w:rsidRPr="00EA0ADC">
        <w:rPr>
          <w:rFonts w:ascii="Calibri" w:hAnsi="Calibri" w:cs="Calibri"/>
        </w:rPr>
        <w:t>to</w:t>
      </w:r>
      <w:proofErr w:type="gramEnd"/>
      <w:r w:rsidRPr="00EA0ADC">
        <w:rPr>
          <w:rFonts w:ascii="Calibri" w:hAnsi="Calibri" w:cs="Calibri"/>
        </w:rPr>
        <w:t>:</w:t>
      </w:r>
    </w:p>
    <w:p w14:paraId="59246F66" w14:textId="12A30F5E" w:rsidR="00D757EC" w:rsidRPr="00900863" w:rsidRDefault="00DD6552" w:rsidP="006A1596">
      <w:pPr>
        <w:pStyle w:val="ListParagraph"/>
        <w:numPr>
          <w:ilvl w:val="1"/>
          <w:numId w:val="8"/>
        </w:numPr>
        <w:spacing w:line="24" w:lineRule="atLeast"/>
      </w:pPr>
      <w:r>
        <w:rPr>
          <w:rFonts w:ascii="Calibri" w:hAnsi="Calibri" w:cs="Calibri"/>
        </w:rPr>
        <w:t>c</w:t>
      </w:r>
      <w:r w:rsidR="00D757EC" w:rsidRPr="00900863">
        <w:rPr>
          <w:rFonts w:ascii="Calibri" w:hAnsi="Calibri" w:cs="Calibri"/>
        </w:rPr>
        <w:t>o-fund and establish</w:t>
      </w:r>
      <w:r w:rsidR="004E4994">
        <w:rPr>
          <w:rFonts w:ascii="Calibri" w:hAnsi="Calibri" w:cs="Calibri"/>
        </w:rPr>
        <w:t xml:space="preserve"> two</w:t>
      </w:r>
      <w:r w:rsidR="00D757EC" w:rsidRPr="00900863">
        <w:rPr>
          <w:rFonts w:ascii="Calibri" w:hAnsi="Calibri" w:cs="Calibri"/>
        </w:rPr>
        <w:t xml:space="preserve"> Distress</w:t>
      </w:r>
      <w:r w:rsidR="00B8780A">
        <w:rPr>
          <w:rFonts w:ascii="Calibri" w:hAnsi="Calibri" w:cs="Calibri"/>
        </w:rPr>
        <w:t xml:space="preserve"> Brief Support</w:t>
      </w:r>
      <w:r w:rsidR="00D757EC" w:rsidRPr="00900863">
        <w:rPr>
          <w:rFonts w:ascii="Calibri" w:hAnsi="Calibri" w:cs="Calibri"/>
        </w:rPr>
        <w:t xml:space="preserve"> Trial sites in </w:t>
      </w:r>
      <w:r w:rsidR="00C7006D" w:rsidRPr="00900863">
        <w:rPr>
          <w:rFonts w:ascii="Calibri" w:hAnsi="Calibri" w:cs="Calibri"/>
        </w:rPr>
        <w:t>Queensland</w:t>
      </w:r>
      <w:r w:rsidR="0046783A" w:rsidRPr="00900863">
        <w:rPr>
          <w:rFonts w:ascii="Calibri" w:hAnsi="Calibri" w:cs="Calibri"/>
        </w:rPr>
        <w:t xml:space="preserve"> </w:t>
      </w:r>
      <w:r w:rsidR="00D757EC" w:rsidRPr="00900863">
        <w:rPr>
          <w:rFonts w:ascii="Calibri" w:hAnsi="Calibri" w:cs="Calibri"/>
        </w:rPr>
        <w:t xml:space="preserve">with the objective of preventing and reducing suicidal </w:t>
      </w:r>
      <w:proofErr w:type="spellStart"/>
      <w:r w:rsidR="00D757EC" w:rsidRPr="00900863">
        <w:rPr>
          <w:rFonts w:ascii="Calibri" w:hAnsi="Calibri" w:cs="Calibri"/>
        </w:rPr>
        <w:t>behaviour</w:t>
      </w:r>
      <w:proofErr w:type="spellEnd"/>
      <w:r w:rsidR="002B64BF" w:rsidRPr="00900863">
        <w:rPr>
          <w:rFonts w:ascii="Calibri" w:hAnsi="Calibri" w:cs="Calibri"/>
        </w:rPr>
        <w:t xml:space="preserve"> through early intervention in non-</w:t>
      </w:r>
      <w:r w:rsidR="005F3593">
        <w:rPr>
          <w:rFonts w:ascii="Calibri" w:hAnsi="Calibri" w:cs="Calibri"/>
        </w:rPr>
        <w:t>clinical</w:t>
      </w:r>
      <w:r w:rsidR="005F3593" w:rsidRPr="00900863">
        <w:rPr>
          <w:rFonts w:ascii="Calibri" w:hAnsi="Calibri" w:cs="Calibri"/>
        </w:rPr>
        <w:t xml:space="preserve"> </w:t>
      </w:r>
      <w:r w:rsidR="002B64BF" w:rsidRPr="00900863">
        <w:rPr>
          <w:rFonts w:ascii="Calibri" w:hAnsi="Calibri" w:cs="Calibri"/>
        </w:rPr>
        <w:t>health settings.</w:t>
      </w:r>
    </w:p>
    <w:p w14:paraId="1760CB9D" w14:textId="30858D7C" w:rsidR="00B94A60" w:rsidRPr="00900863" w:rsidRDefault="00DD6552">
      <w:pPr>
        <w:pStyle w:val="ListParagraph"/>
        <w:numPr>
          <w:ilvl w:val="1"/>
          <w:numId w:val="8"/>
        </w:numPr>
        <w:spacing w:line="24" w:lineRule="atLeast"/>
      </w:pPr>
      <w:r>
        <w:rPr>
          <w:rFonts w:ascii="Calibri" w:hAnsi="Calibri" w:cs="Calibri"/>
        </w:rPr>
        <w:t>a</w:t>
      </w:r>
      <w:r w:rsidR="002B64BF" w:rsidRPr="00900863">
        <w:rPr>
          <w:rFonts w:ascii="Calibri" w:hAnsi="Calibri" w:cs="Calibri"/>
        </w:rPr>
        <w:t xml:space="preserve">gree on principles and objectives of the Distress </w:t>
      </w:r>
      <w:r w:rsidR="00B8780A">
        <w:rPr>
          <w:rFonts w:ascii="Calibri" w:hAnsi="Calibri" w:cs="Calibri"/>
        </w:rPr>
        <w:t xml:space="preserve">Brief </w:t>
      </w:r>
      <w:r w:rsidR="006A3EF4">
        <w:rPr>
          <w:rFonts w:ascii="Calibri" w:hAnsi="Calibri" w:cs="Calibri"/>
        </w:rPr>
        <w:t>S</w:t>
      </w:r>
      <w:r w:rsidR="00B05EAC">
        <w:rPr>
          <w:rFonts w:ascii="Calibri" w:hAnsi="Calibri" w:cs="Calibri"/>
        </w:rPr>
        <w:t xml:space="preserve">upport </w:t>
      </w:r>
      <w:r w:rsidR="002B64BF" w:rsidRPr="00900863">
        <w:rPr>
          <w:rFonts w:ascii="Calibri" w:hAnsi="Calibri" w:cs="Calibri"/>
        </w:rPr>
        <w:t>Trial, including pilot locations</w:t>
      </w:r>
      <w:r w:rsidR="00B94A60">
        <w:rPr>
          <w:rFonts w:ascii="Calibri" w:hAnsi="Calibri" w:cs="Calibri"/>
        </w:rPr>
        <w:t xml:space="preserve"> </w:t>
      </w:r>
    </w:p>
    <w:p w14:paraId="5A7110C7" w14:textId="18D538B2" w:rsidR="00D757EC" w:rsidRPr="00680783" w:rsidRDefault="00DD6552" w:rsidP="002B64BF">
      <w:pPr>
        <w:pStyle w:val="ListParagraph"/>
        <w:numPr>
          <w:ilvl w:val="1"/>
          <w:numId w:val="8"/>
        </w:numPr>
        <w:spacing w:line="24" w:lineRule="atLeast"/>
      </w:pPr>
      <w:r>
        <w:rPr>
          <w:rFonts w:ascii="Calibri" w:hAnsi="Calibri" w:cs="Calibri"/>
        </w:rPr>
        <w:t>e</w:t>
      </w:r>
      <w:r w:rsidR="0072097F" w:rsidRPr="00900863">
        <w:rPr>
          <w:rFonts w:ascii="Calibri" w:hAnsi="Calibri" w:cs="Calibri"/>
        </w:rPr>
        <w:t>nsure the program integrates with the existing service system</w:t>
      </w:r>
      <w:r w:rsidR="00EA0ADC">
        <w:rPr>
          <w:rFonts w:ascii="Calibri" w:hAnsi="Calibri" w:cs="Calibri"/>
        </w:rPr>
        <w:t>.</w:t>
      </w:r>
    </w:p>
    <w:p w14:paraId="1FF9A32B" w14:textId="0E9198E7" w:rsidR="00B82B69" w:rsidRPr="004A0C74" w:rsidRDefault="006F4479" w:rsidP="006B0B31">
      <w:pPr>
        <w:pStyle w:val="ListParagraph"/>
        <w:numPr>
          <w:ilvl w:val="0"/>
          <w:numId w:val="5"/>
        </w:numPr>
        <w:spacing w:line="24" w:lineRule="atLeast"/>
      </w:pPr>
      <w:proofErr w:type="gramStart"/>
      <w:r w:rsidRPr="00CB57BD">
        <w:rPr>
          <w:rFonts w:ascii="Calibri" w:hAnsi="Calibri" w:cs="Calibri"/>
        </w:rPr>
        <w:t>The Commonwealth</w:t>
      </w:r>
      <w:proofErr w:type="gramEnd"/>
      <w:r w:rsidRPr="00CB57BD">
        <w:rPr>
          <w:rFonts w:ascii="Calibri" w:hAnsi="Calibri" w:cs="Calibri"/>
        </w:rPr>
        <w:t xml:space="preserve"> </w:t>
      </w:r>
      <w:r w:rsidR="00616834" w:rsidRPr="00CB57BD">
        <w:rPr>
          <w:rFonts w:ascii="Calibri" w:hAnsi="Calibri" w:cs="Calibri"/>
        </w:rPr>
        <w:t xml:space="preserve">and </w:t>
      </w:r>
      <w:r w:rsidRPr="00CB57BD">
        <w:rPr>
          <w:rFonts w:ascii="Calibri" w:hAnsi="Calibri" w:cs="Calibri"/>
        </w:rPr>
        <w:t xml:space="preserve">Queensland </w:t>
      </w:r>
      <w:r w:rsidR="00680783" w:rsidRPr="00CB57BD">
        <w:rPr>
          <w:rFonts w:ascii="Calibri" w:hAnsi="Calibri" w:cs="Calibri"/>
        </w:rPr>
        <w:t>agree</w:t>
      </w:r>
      <w:r w:rsidR="00616834" w:rsidRPr="00CB57BD">
        <w:rPr>
          <w:rFonts w:ascii="Calibri" w:hAnsi="Calibri" w:cs="Calibri"/>
        </w:rPr>
        <w:t xml:space="preserve"> </w:t>
      </w:r>
      <w:r w:rsidR="00680783" w:rsidRPr="00CB57BD">
        <w:rPr>
          <w:rFonts w:ascii="Calibri" w:hAnsi="Calibri" w:cs="Calibri"/>
        </w:rPr>
        <w:t xml:space="preserve">to </w:t>
      </w:r>
      <w:r w:rsidR="00616834" w:rsidRPr="00CB57BD">
        <w:rPr>
          <w:rFonts w:ascii="Calibri" w:hAnsi="Calibri" w:cs="Calibri"/>
        </w:rPr>
        <w:t xml:space="preserve">co-commission the two Distress </w:t>
      </w:r>
      <w:r w:rsidR="00B05EAC">
        <w:rPr>
          <w:rFonts w:ascii="Calibri" w:hAnsi="Calibri" w:cs="Calibri"/>
        </w:rPr>
        <w:t>support brief</w:t>
      </w:r>
      <w:r w:rsidR="00B05EAC" w:rsidRPr="00CB57BD">
        <w:rPr>
          <w:rFonts w:ascii="Calibri" w:hAnsi="Calibri" w:cs="Calibri"/>
        </w:rPr>
        <w:t xml:space="preserve"> </w:t>
      </w:r>
      <w:r w:rsidR="00616834" w:rsidRPr="00CB57BD">
        <w:rPr>
          <w:rFonts w:ascii="Calibri" w:hAnsi="Calibri" w:cs="Calibri"/>
        </w:rPr>
        <w:t>Trial sites</w:t>
      </w:r>
      <w:r w:rsidR="00857018" w:rsidRPr="00CB57BD">
        <w:rPr>
          <w:rFonts w:ascii="Calibri" w:hAnsi="Calibri" w:cs="Calibri"/>
        </w:rPr>
        <w:t xml:space="preserve"> with arrangements to be settled in the implementation plan</w:t>
      </w:r>
      <w:r w:rsidR="00616834" w:rsidRPr="00CB57BD">
        <w:rPr>
          <w:rFonts w:ascii="Calibri" w:hAnsi="Calibri" w:cs="Calibri"/>
        </w:rPr>
        <w:t>.</w:t>
      </w:r>
      <w:r w:rsidR="007E2813">
        <w:rPr>
          <w:rFonts w:ascii="Calibri" w:hAnsi="Calibri" w:cs="Calibri"/>
        </w:rPr>
        <w:t xml:space="preserve"> </w:t>
      </w:r>
      <w:proofErr w:type="gramStart"/>
      <w:r w:rsidR="00B82B69">
        <w:rPr>
          <w:rFonts w:ascii="Calibri" w:hAnsi="Calibri" w:cs="Calibri"/>
        </w:rPr>
        <w:t>The Commonwealth</w:t>
      </w:r>
      <w:proofErr w:type="gramEnd"/>
      <w:r w:rsidR="00B82B69">
        <w:rPr>
          <w:rFonts w:ascii="Calibri" w:hAnsi="Calibri" w:cs="Calibri"/>
        </w:rPr>
        <w:t xml:space="preserve"> and Queensland agree to provide their financial contributions to jointly fund the co-commissioned trial sites.</w:t>
      </w:r>
    </w:p>
    <w:p w14:paraId="3E9D917D" w14:textId="2784B97A" w:rsidR="006420EB" w:rsidRPr="00900863" w:rsidRDefault="006420EB" w:rsidP="00A3099F">
      <w:pPr>
        <w:pStyle w:val="Heading2"/>
      </w:pPr>
      <w:r w:rsidRPr="00900863">
        <w:t>Postvention Support</w:t>
      </w:r>
    </w:p>
    <w:p w14:paraId="3780DE02" w14:textId="7A9A06E1" w:rsidR="00EA0ADC" w:rsidRDefault="00A3099F" w:rsidP="006B0B31">
      <w:pPr>
        <w:pStyle w:val="ListParagraph"/>
        <w:numPr>
          <w:ilvl w:val="0"/>
          <w:numId w:val="5"/>
        </w:numPr>
        <w:spacing w:line="24" w:lineRule="atLeast"/>
      </w:pPr>
      <w:r w:rsidRPr="00900863">
        <w:rPr>
          <w:rFonts w:ascii="Calibri" w:hAnsi="Calibri" w:cs="Calibri"/>
        </w:rPr>
        <w:t xml:space="preserve">The Commonwealth and </w:t>
      </w:r>
      <w:r w:rsidR="00C7006D" w:rsidRPr="00900863">
        <w:rPr>
          <w:rFonts w:ascii="Calibri" w:hAnsi="Calibri" w:cs="Calibri"/>
        </w:rPr>
        <w:t>Queensland</w:t>
      </w:r>
      <w:r w:rsidR="0046783A" w:rsidRPr="00900863">
        <w:rPr>
          <w:rFonts w:ascii="Calibri" w:hAnsi="Calibri" w:cs="Calibri"/>
        </w:rPr>
        <w:t xml:space="preserve"> </w:t>
      </w:r>
      <w:r w:rsidRPr="00900863">
        <w:rPr>
          <w:rFonts w:ascii="Calibri" w:hAnsi="Calibri" w:cs="Calibri"/>
        </w:rPr>
        <w:t>agree to</w:t>
      </w:r>
      <w:r w:rsidR="00832EE4">
        <w:rPr>
          <w:rFonts w:ascii="Calibri" w:hAnsi="Calibri" w:cs="Calibri"/>
        </w:rPr>
        <w:t xml:space="preserve"> c</w:t>
      </w:r>
      <w:r w:rsidR="0072097F" w:rsidRPr="00832EE4">
        <w:rPr>
          <w:rFonts w:ascii="Calibri" w:hAnsi="Calibri" w:cs="Calibri"/>
        </w:rPr>
        <w:t>o-fund</w:t>
      </w:r>
      <w:r w:rsidRPr="00832EE4">
        <w:rPr>
          <w:rFonts w:ascii="Calibri" w:hAnsi="Calibri" w:cs="Calibri"/>
        </w:rPr>
        <w:t xml:space="preserve"> </w:t>
      </w:r>
      <w:proofErr w:type="spellStart"/>
      <w:r w:rsidR="00832EE4">
        <w:rPr>
          <w:rFonts w:ascii="Calibri" w:hAnsi="Calibri" w:cs="Calibri"/>
        </w:rPr>
        <w:t>Youturn</w:t>
      </w:r>
      <w:proofErr w:type="spellEnd"/>
      <w:r w:rsidR="00832EE4">
        <w:rPr>
          <w:rFonts w:ascii="Calibri" w:hAnsi="Calibri" w:cs="Calibri"/>
        </w:rPr>
        <w:t xml:space="preserve"> Ltd to d</w:t>
      </w:r>
      <w:r w:rsidR="00B94A60">
        <w:rPr>
          <w:rFonts w:ascii="Calibri" w:hAnsi="Calibri" w:cs="Calibri"/>
        </w:rPr>
        <w:t>e</w:t>
      </w:r>
      <w:r w:rsidR="00832EE4">
        <w:rPr>
          <w:rFonts w:ascii="Calibri" w:hAnsi="Calibri" w:cs="Calibri"/>
        </w:rPr>
        <w:t xml:space="preserve">liver postvention support </w:t>
      </w:r>
      <w:r w:rsidR="00AB0150">
        <w:rPr>
          <w:rFonts w:ascii="Calibri" w:hAnsi="Calibri" w:cs="Calibri"/>
        </w:rPr>
        <w:t xml:space="preserve">based </w:t>
      </w:r>
      <w:r w:rsidR="00832EE4">
        <w:rPr>
          <w:rFonts w:ascii="Calibri" w:hAnsi="Calibri" w:cs="Calibri"/>
        </w:rPr>
        <w:t xml:space="preserve">on the </w:t>
      </w:r>
      <w:proofErr w:type="spellStart"/>
      <w:r w:rsidR="00832EE4">
        <w:rPr>
          <w:rFonts w:ascii="Calibri" w:hAnsi="Calibri" w:cs="Calibri"/>
        </w:rPr>
        <w:t>StandBy</w:t>
      </w:r>
      <w:proofErr w:type="spellEnd"/>
      <w:r w:rsidR="00832EE4">
        <w:rPr>
          <w:rFonts w:ascii="Calibri" w:hAnsi="Calibri" w:cs="Calibri"/>
        </w:rPr>
        <w:t xml:space="preserve"> </w:t>
      </w:r>
      <w:r w:rsidRPr="00832EE4">
        <w:rPr>
          <w:rFonts w:ascii="Calibri" w:hAnsi="Calibri" w:cs="Calibri"/>
        </w:rPr>
        <w:t xml:space="preserve">Support After Suicide Program to ensure all people in </w:t>
      </w:r>
      <w:r w:rsidR="00C7006D" w:rsidRPr="00832EE4">
        <w:rPr>
          <w:rFonts w:ascii="Calibri" w:hAnsi="Calibri" w:cs="Calibri"/>
        </w:rPr>
        <w:t>Queensland</w:t>
      </w:r>
      <w:r w:rsidR="00D2447A" w:rsidRPr="00832EE4">
        <w:rPr>
          <w:rFonts w:ascii="Calibri" w:hAnsi="Calibri" w:cs="Calibri"/>
        </w:rPr>
        <w:t xml:space="preserve"> </w:t>
      </w:r>
      <w:r w:rsidR="00EA0ADC" w:rsidRPr="00832EE4">
        <w:rPr>
          <w:rFonts w:ascii="Calibri" w:hAnsi="Calibri" w:cs="Calibri"/>
        </w:rPr>
        <w:t>w</w:t>
      </w:r>
      <w:r w:rsidR="00EA0ADC" w:rsidRPr="00EA0ADC">
        <w:t>ho are bereaved or impacted by suicide can access its services.</w:t>
      </w:r>
    </w:p>
    <w:p w14:paraId="688CEFD3" w14:textId="4ADA3107" w:rsidR="00F963F4" w:rsidRDefault="00832EE4" w:rsidP="006B0B31">
      <w:pPr>
        <w:pStyle w:val="ListParagraph"/>
        <w:numPr>
          <w:ilvl w:val="0"/>
          <w:numId w:val="5"/>
        </w:numPr>
      </w:pPr>
      <w:r>
        <w:t xml:space="preserve">Queensland agrees to provide funding directly to the Commonwealth to commission the postvention services. </w:t>
      </w:r>
    </w:p>
    <w:p w14:paraId="7BAE2020" w14:textId="1A7B8825" w:rsidR="002A1F88" w:rsidRPr="00F963F4" w:rsidRDefault="00F963F4" w:rsidP="006B0B31">
      <w:pPr>
        <w:pStyle w:val="ListParagraph"/>
        <w:numPr>
          <w:ilvl w:val="0"/>
          <w:numId w:val="5"/>
        </w:numPr>
      </w:pPr>
      <w:r w:rsidRPr="0059109B">
        <w:t xml:space="preserve">The Parties </w:t>
      </w:r>
      <w:r>
        <w:t xml:space="preserve">will establish arrangements with </w:t>
      </w:r>
      <w:proofErr w:type="spellStart"/>
      <w:r>
        <w:t>Youturn</w:t>
      </w:r>
      <w:proofErr w:type="spellEnd"/>
      <w:r>
        <w:t xml:space="preserve"> Ltd including decision making in respect of service delivery, </w:t>
      </w:r>
      <w:r w:rsidR="007D4FB5">
        <w:t xml:space="preserve">co-design of local arrangements, </w:t>
      </w:r>
      <w:r w:rsidRPr="0059109B">
        <w:t>governance</w:t>
      </w:r>
      <w:r>
        <w:t xml:space="preserve">, </w:t>
      </w:r>
      <w:r w:rsidRPr="0059109B">
        <w:t>oversight and evaluation of postvention services</w:t>
      </w:r>
      <w:r w:rsidR="00E01966">
        <w:t xml:space="preserve"> to ensure services meet the needs of all </w:t>
      </w:r>
      <w:r w:rsidR="005F3593">
        <w:t>Queenslanders</w:t>
      </w:r>
      <w:r w:rsidR="00E01966">
        <w:t xml:space="preserve">. </w:t>
      </w:r>
    </w:p>
    <w:p w14:paraId="4228189F" w14:textId="77777777" w:rsidR="00A3099F" w:rsidRPr="004A0C74" w:rsidRDefault="00A3099F" w:rsidP="004A0C74">
      <w:pPr>
        <w:pStyle w:val="Heading2"/>
      </w:pPr>
      <w:r w:rsidRPr="004A0C74">
        <w:t>Perinatal Mental Health Screening</w:t>
      </w:r>
    </w:p>
    <w:p w14:paraId="59D3B396" w14:textId="1BFF58BD" w:rsidR="00A3099F" w:rsidRDefault="00A3099F" w:rsidP="006B0B31">
      <w:pPr>
        <w:pStyle w:val="ListParagraph"/>
        <w:numPr>
          <w:ilvl w:val="0"/>
          <w:numId w:val="5"/>
        </w:numPr>
      </w:pPr>
      <w:r w:rsidRPr="00EA0ADC">
        <w:rPr>
          <w:rFonts w:ascii="Calibri" w:hAnsi="Calibri" w:cs="Calibri"/>
        </w:rPr>
        <w:t xml:space="preserve">The Commonwealth and </w:t>
      </w:r>
      <w:r w:rsidR="00C7006D" w:rsidRPr="00EA0ADC">
        <w:rPr>
          <w:rFonts w:ascii="Calibri" w:hAnsi="Calibri" w:cs="Calibri"/>
        </w:rPr>
        <w:t>Queensland</w:t>
      </w:r>
      <w:r w:rsidR="0046783A" w:rsidRPr="00EA0ADC">
        <w:rPr>
          <w:rFonts w:ascii="Calibri" w:hAnsi="Calibri" w:cs="Calibri"/>
        </w:rPr>
        <w:t xml:space="preserve"> </w:t>
      </w:r>
      <w:r w:rsidRPr="00EA0ADC">
        <w:rPr>
          <w:rFonts w:ascii="Calibri" w:hAnsi="Calibri" w:cs="Calibri"/>
        </w:rPr>
        <w:t>agree to</w:t>
      </w:r>
      <w:r w:rsidR="00116076" w:rsidRPr="00EA0ADC">
        <w:rPr>
          <w:rFonts w:ascii="Calibri" w:hAnsi="Calibri" w:cs="Calibri"/>
        </w:rPr>
        <w:t xml:space="preserve"> work collaboratively</w:t>
      </w:r>
      <w:r w:rsidR="00EA0ADC">
        <w:t xml:space="preserve"> </w:t>
      </w:r>
      <w:r w:rsidRPr="006B03C7">
        <w:t>to build on existing infrastructure to enhance digital capture</w:t>
      </w:r>
      <w:r w:rsidR="00963A2C" w:rsidRPr="006B03C7">
        <w:t xml:space="preserve"> </w:t>
      </w:r>
      <w:r w:rsidR="00963A2C" w:rsidRPr="00832EE4">
        <w:t>and</w:t>
      </w:r>
      <w:r w:rsidR="00EA0ADC" w:rsidRPr="00832EE4">
        <w:rPr>
          <w:rFonts w:cstheme="minorHAnsi"/>
        </w:rPr>
        <w:t xml:space="preserve"> </w:t>
      </w:r>
      <w:proofErr w:type="spellStart"/>
      <w:r w:rsidR="00EA0ADC" w:rsidRPr="00832EE4">
        <w:rPr>
          <w:rFonts w:cstheme="minorHAnsi"/>
        </w:rPr>
        <w:t>centralised</w:t>
      </w:r>
      <w:proofErr w:type="spellEnd"/>
      <w:r w:rsidR="00EA0ADC" w:rsidRPr="00832EE4">
        <w:rPr>
          <w:rFonts w:cstheme="minorHAnsi"/>
        </w:rPr>
        <w:t xml:space="preserve"> extraction and</w:t>
      </w:r>
      <w:r w:rsidR="00963A2C" w:rsidRPr="006B03C7">
        <w:t xml:space="preserve"> </w:t>
      </w:r>
      <w:r w:rsidR="00F4008D">
        <w:t xml:space="preserve">national </w:t>
      </w:r>
      <w:r w:rsidR="00963A2C" w:rsidRPr="006B03C7">
        <w:t>reporting</w:t>
      </w:r>
      <w:r w:rsidRPr="006B03C7">
        <w:t xml:space="preserve"> of perinatal mental health screening data from public antenatal and postnatal care settings in </w:t>
      </w:r>
      <w:r w:rsidR="00221C45" w:rsidRPr="006B03C7">
        <w:t xml:space="preserve">the </w:t>
      </w:r>
      <w:r w:rsidR="00900863" w:rsidRPr="006B03C7">
        <w:t>Queensland</w:t>
      </w:r>
      <w:r w:rsidRPr="006B03C7">
        <w:t>.</w:t>
      </w:r>
    </w:p>
    <w:p w14:paraId="25D4DBB3" w14:textId="2D4911B4" w:rsidR="00EC1F95" w:rsidRPr="00832EE4" w:rsidRDefault="00C7006D" w:rsidP="006B0B31">
      <w:pPr>
        <w:pStyle w:val="ListParagraph"/>
        <w:numPr>
          <w:ilvl w:val="0"/>
          <w:numId w:val="5"/>
        </w:numPr>
        <w:spacing w:line="24" w:lineRule="atLeast"/>
        <w:rPr>
          <w:rFonts w:ascii="Calibri" w:hAnsi="Calibri" w:cs="Calibri"/>
        </w:rPr>
      </w:pPr>
      <w:r w:rsidRPr="06DF2D94">
        <w:rPr>
          <w:rFonts w:ascii="Calibri" w:hAnsi="Calibri" w:cs="Calibri"/>
        </w:rPr>
        <w:t>Queensland</w:t>
      </w:r>
      <w:r w:rsidR="0046783A" w:rsidRPr="06DF2D94">
        <w:rPr>
          <w:rFonts w:ascii="Calibri" w:hAnsi="Calibri" w:cs="Calibri"/>
        </w:rPr>
        <w:t xml:space="preserve"> </w:t>
      </w:r>
      <w:r w:rsidR="00EA0ADC" w:rsidRPr="06DF2D94">
        <w:rPr>
          <w:rFonts w:cstheme="minorBidi"/>
        </w:rPr>
        <w:t>agrees to work towards providing nationally consistent perinatal mental health</w:t>
      </w:r>
      <w:r w:rsidR="296CC84D" w:rsidRPr="06DF2D94">
        <w:rPr>
          <w:rFonts w:cstheme="minorBidi"/>
        </w:rPr>
        <w:t xml:space="preserve"> </w:t>
      </w:r>
      <w:r w:rsidR="296CC84D" w:rsidRPr="06DF2D94">
        <w:rPr>
          <w:rFonts w:ascii="Calibri" w:eastAsia="Calibri" w:hAnsi="Calibri" w:cs="Calibri"/>
          <w:szCs w:val="22"/>
        </w:rPr>
        <w:t>screening</w:t>
      </w:r>
      <w:r w:rsidR="00EA0ADC" w:rsidRPr="06DF2D94">
        <w:rPr>
          <w:rFonts w:cstheme="minorBidi"/>
        </w:rPr>
        <w:t xml:space="preserve"> data to the Australian Institute of Health and Welfare</w:t>
      </w:r>
      <w:r w:rsidR="003941BB" w:rsidRPr="06DF2D94">
        <w:rPr>
          <w:rFonts w:cstheme="minorBidi"/>
        </w:rPr>
        <w:t xml:space="preserve"> (AIHW)</w:t>
      </w:r>
      <w:r w:rsidR="00EA0ADC" w:rsidRPr="06DF2D94">
        <w:rPr>
          <w:rFonts w:cstheme="minorBidi"/>
        </w:rPr>
        <w:t xml:space="preserve"> within the first 12 months of </w:t>
      </w:r>
      <w:r w:rsidR="003941BB" w:rsidRPr="06DF2D94">
        <w:rPr>
          <w:rFonts w:cstheme="minorBidi"/>
        </w:rPr>
        <w:t xml:space="preserve">the AIHW </w:t>
      </w:r>
      <w:r w:rsidR="00F4008D" w:rsidRPr="06DF2D94">
        <w:rPr>
          <w:rFonts w:cstheme="minorBidi"/>
        </w:rPr>
        <w:t>establishing an agreed approach to data extraction and reporting</w:t>
      </w:r>
      <w:r w:rsidR="009A5AD6" w:rsidRPr="06DF2D94">
        <w:rPr>
          <w:rFonts w:cstheme="minorBidi"/>
        </w:rPr>
        <w:t xml:space="preserve"> with Queensland</w:t>
      </w:r>
      <w:r w:rsidR="00F4008D" w:rsidRPr="06DF2D94">
        <w:rPr>
          <w:rFonts w:cstheme="minorBidi"/>
        </w:rPr>
        <w:t>.</w:t>
      </w:r>
      <w:r w:rsidR="00EA0ADC" w:rsidRPr="06DF2D94">
        <w:rPr>
          <w:rFonts w:cstheme="minorBidi"/>
        </w:rPr>
        <w:t xml:space="preserve">  </w:t>
      </w:r>
    </w:p>
    <w:p w14:paraId="2B3D8FCE" w14:textId="4AAA61C9" w:rsidR="00EC1F95" w:rsidRDefault="00EC1F95" w:rsidP="006B0B31">
      <w:pPr>
        <w:pStyle w:val="ListParagraph"/>
        <w:numPr>
          <w:ilvl w:val="0"/>
          <w:numId w:val="5"/>
        </w:numPr>
        <w:spacing w:line="24" w:lineRule="atLeast"/>
      </w:pPr>
      <w:r>
        <w:t>Q</w:t>
      </w:r>
      <w:r w:rsidR="00832B93">
        <w:t>ueensland</w:t>
      </w:r>
      <w:r>
        <w:t xml:space="preserve"> agrees to strengthen existing </w:t>
      </w:r>
      <w:r w:rsidR="009A5AD6">
        <w:t xml:space="preserve">approaches to </w:t>
      </w:r>
      <w:r>
        <w:t>universal antenatal screening, and work towards universal postnatal mental health screening across public maternity and family care settings.</w:t>
      </w:r>
    </w:p>
    <w:p w14:paraId="53B24344" w14:textId="43CFF48A" w:rsidR="00AE447A" w:rsidRPr="00F3614B" w:rsidRDefault="00AE447A" w:rsidP="06DF2D94">
      <w:pPr>
        <w:pStyle w:val="ListParagraph"/>
        <w:numPr>
          <w:ilvl w:val="0"/>
          <w:numId w:val="5"/>
        </w:numPr>
        <w:rPr>
          <w:rFonts w:ascii="Calibri" w:hAnsi="Calibri" w:cs="Calibri"/>
        </w:rPr>
      </w:pPr>
      <w:r w:rsidRPr="06DF2D94">
        <w:rPr>
          <w:rFonts w:ascii="Calibri" w:hAnsi="Calibri" w:cs="Calibri"/>
        </w:rPr>
        <w:t xml:space="preserve">The Commonwealth agrees to provide funding to Queensland to support perinatal mental health screening and the development of a </w:t>
      </w:r>
      <w:r w:rsidR="0BDC0B0C" w:rsidRPr="06DF2D94">
        <w:rPr>
          <w:rFonts w:ascii="Calibri" w:eastAsia="Calibri" w:hAnsi="Calibri" w:cs="Calibri"/>
          <w:szCs w:val="22"/>
        </w:rPr>
        <w:t xml:space="preserve">national </w:t>
      </w:r>
      <w:r w:rsidRPr="06DF2D94">
        <w:rPr>
          <w:rFonts w:ascii="Calibri" w:hAnsi="Calibri" w:cs="Calibri"/>
        </w:rPr>
        <w:t xml:space="preserve">perinatal mental health minimum data set. </w:t>
      </w:r>
    </w:p>
    <w:p w14:paraId="2F60C4C5" w14:textId="50728B0A" w:rsidR="00D06BD0" w:rsidRPr="00900863" w:rsidRDefault="00D06BD0" w:rsidP="00D06BD0">
      <w:pPr>
        <w:pStyle w:val="Heading2"/>
      </w:pPr>
      <w:bookmarkStart w:id="4" w:name="_Hlk84522404"/>
      <w:r w:rsidRPr="00900863">
        <w:t>National Phone/Digital Intake Service</w:t>
      </w:r>
    </w:p>
    <w:p w14:paraId="4A93DDB8" w14:textId="77777777" w:rsidR="00832EE4" w:rsidRDefault="00D06BD0" w:rsidP="006B0B31">
      <w:pPr>
        <w:pStyle w:val="ListParagraph"/>
        <w:numPr>
          <w:ilvl w:val="0"/>
          <w:numId w:val="5"/>
        </w:numPr>
        <w:spacing w:line="24" w:lineRule="atLeast"/>
        <w:rPr>
          <w:rFonts w:ascii="Calibri" w:hAnsi="Calibri" w:cs="Calibri"/>
        </w:rPr>
      </w:pPr>
      <w:r w:rsidRPr="00900863">
        <w:rPr>
          <w:rFonts w:ascii="Calibri" w:hAnsi="Calibri" w:cs="Calibri"/>
        </w:rPr>
        <w:t xml:space="preserve">The Commonwealth and </w:t>
      </w:r>
      <w:r w:rsidR="00C7006D" w:rsidRPr="00900863">
        <w:rPr>
          <w:rFonts w:ascii="Calibri" w:hAnsi="Calibri" w:cs="Calibri"/>
        </w:rPr>
        <w:t>Queensland</w:t>
      </w:r>
      <w:r w:rsidR="0046783A" w:rsidRPr="00900863">
        <w:rPr>
          <w:rFonts w:ascii="Calibri" w:hAnsi="Calibri" w:cs="Calibri"/>
        </w:rPr>
        <w:t xml:space="preserve"> </w:t>
      </w:r>
      <w:r w:rsidRPr="00900863">
        <w:rPr>
          <w:rFonts w:ascii="Calibri" w:hAnsi="Calibri" w:cs="Calibri"/>
        </w:rPr>
        <w:t>will work collaboratively to</w:t>
      </w:r>
      <w:r w:rsidR="00832EE4">
        <w:rPr>
          <w:rFonts w:ascii="Calibri" w:hAnsi="Calibri" w:cs="Calibri"/>
        </w:rPr>
        <w:t>:</w:t>
      </w:r>
    </w:p>
    <w:p w14:paraId="68887D98" w14:textId="79072C4B" w:rsidR="00832EE4" w:rsidRDefault="00DD6552" w:rsidP="006B0B31">
      <w:pPr>
        <w:pStyle w:val="ListParagraph"/>
        <w:numPr>
          <w:ilvl w:val="1"/>
          <w:numId w:val="5"/>
        </w:numPr>
        <w:spacing w:line="24" w:lineRule="atLeast"/>
        <w:rPr>
          <w:rFonts w:ascii="Calibri" w:hAnsi="Calibri" w:cs="Calibri"/>
        </w:rPr>
      </w:pPr>
      <w:r>
        <w:rPr>
          <w:rFonts w:ascii="Calibri" w:hAnsi="Calibri" w:cs="Calibri"/>
        </w:rPr>
        <w:t>s</w:t>
      </w:r>
      <w:r w:rsidR="00832EE4">
        <w:rPr>
          <w:rFonts w:ascii="Calibri" w:hAnsi="Calibri" w:cs="Calibri"/>
        </w:rPr>
        <w:t>hare information about existing assessment and referral systems to investigate opportunities for integration and avoid duplication</w:t>
      </w:r>
    </w:p>
    <w:p w14:paraId="641D1285" w14:textId="40897B32" w:rsidR="00832EE4" w:rsidRPr="00927299" w:rsidRDefault="00832EE4" w:rsidP="006B0B31">
      <w:pPr>
        <w:pStyle w:val="ListParagraph"/>
        <w:numPr>
          <w:ilvl w:val="1"/>
          <w:numId w:val="5"/>
        </w:numPr>
        <w:spacing w:line="24" w:lineRule="atLeast"/>
        <w:rPr>
          <w:rFonts w:cstheme="minorHAnsi"/>
        </w:rPr>
      </w:pPr>
      <w:r>
        <w:rPr>
          <w:rStyle w:val="null1"/>
          <w:rFonts w:cstheme="minorHAnsi"/>
        </w:rPr>
        <w:t xml:space="preserve">monitor and review the implementation of the National Phone/Digital Intake Service in other states and territories to consider its </w:t>
      </w:r>
      <w:r w:rsidR="000C7761">
        <w:rPr>
          <w:rStyle w:val="null1"/>
          <w:rFonts w:cstheme="minorHAnsi"/>
        </w:rPr>
        <w:t xml:space="preserve">applicability </w:t>
      </w:r>
      <w:r>
        <w:rPr>
          <w:rStyle w:val="null1"/>
          <w:rFonts w:cstheme="minorHAnsi"/>
        </w:rPr>
        <w:t xml:space="preserve">in Queensland </w:t>
      </w:r>
      <w:r>
        <w:rPr>
          <w:rFonts w:cstheme="minorHAnsi"/>
        </w:rPr>
        <w:t xml:space="preserve">to support an integrated approach to consistent intake, assessment and referral </w:t>
      </w:r>
      <w:r>
        <w:rPr>
          <w:rStyle w:val="null1"/>
          <w:rFonts w:cstheme="minorHAnsi"/>
        </w:rPr>
        <w:t>across</w:t>
      </w:r>
      <w:r>
        <w:rPr>
          <w:rFonts w:cstheme="minorHAnsi"/>
        </w:rPr>
        <w:t xml:space="preserve"> state-funded services and Commonwealth-funded services that </w:t>
      </w:r>
      <w:proofErr w:type="gramStart"/>
      <w:r>
        <w:rPr>
          <w:rFonts w:cstheme="minorHAnsi"/>
        </w:rPr>
        <w:t>does</w:t>
      </w:r>
      <w:proofErr w:type="gramEnd"/>
      <w:r>
        <w:rPr>
          <w:rFonts w:cstheme="minorHAnsi"/>
        </w:rPr>
        <w:t xml:space="preserve"> not duplicate existing </w:t>
      </w:r>
      <w:r w:rsidRPr="00927299">
        <w:rPr>
          <w:rFonts w:cstheme="minorHAnsi"/>
        </w:rPr>
        <w:t>arrangements for triage and referral in Queensland.</w:t>
      </w:r>
    </w:p>
    <w:p w14:paraId="2E699189" w14:textId="6C894942" w:rsidR="00D06BD0" w:rsidRPr="00927299" w:rsidRDefault="00D06BD0" w:rsidP="006B0B31">
      <w:pPr>
        <w:pStyle w:val="ListParagraph"/>
        <w:numPr>
          <w:ilvl w:val="1"/>
          <w:numId w:val="5"/>
        </w:numPr>
        <w:spacing w:line="24" w:lineRule="atLeast"/>
        <w:rPr>
          <w:rFonts w:ascii="Calibri" w:hAnsi="Calibri" w:cs="Calibri"/>
        </w:rPr>
      </w:pPr>
      <w:r w:rsidRPr="00927299">
        <w:rPr>
          <w:rFonts w:ascii="Calibri" w:hAnsi="Calibri" w:cs="Calibri"/>
        </w:rPr>
        <w:t xml:space="preserve">implement a consistent, </w:t>
      </w:r>
      <w:r w:rsidR="00957951" w:rsidRPr="00927299">
        <w:rPr>
          <w:rFonts w:ascii="Calibri" w:hAnsi="Calibri" w:cs="Calibri"/>
        </w:rPr>
        <w:t>state</w:t>
      </w:r>
      <w:r w:rsidRPr="00927299">
        <w:rPr>
          <w:rFonts w:ascii="Calibri" w:hAnsi="Calibri" w:cs="Calibri"/>
        </w:rPr>
        <w:t xml:space="preserve">-wide intake and assessment phone service that integrates with existing systems. </w:t>
      </w:r>
    </w:p>
    <w:p w14:paraId="2300F1B0" w14:textId="239EBAF5" w:rsidR="00D06BD0" w:rsidRPr="00900863" w:rsidRDefault="00C7006D" w:rsidP="006B0B31">
      <w:pPr>
        <w:pStyle w:val="ListParagraph"/>
        <w:numPr>
          <w:ilvl w:val="0"/>
          <w:numId w:val="5"/>
        </w:numPr>
        <w:spacing w:line="24" w:lineRule="atLeast"/>
        <w:rPr>
          <w:rFonts w:ascii="Calibri" w:hAnsi="Calibri" w:cs="Calibri"/>
        </w:rPr>
      </w:pPr>
      <w:r w:rsidRPr="00900863">
        <w:rPr>
          <w:rFonts w:ascii="Calibri" w:hAnsi="Calibri" w:cs="Calibri"/>
        </w:rPr>
        <w:t>Queensland</w:t>
      </w:r>
      <w:r w:rsidR="00957951" w:rsidRPr="00900863">
        <w:rPr>
          <w:rFonts w:ascii="Calibri" w:hAnsi="Calibri" w:cs="Calibri"/>
        </w:rPr>
        <w:t xml:space="preserve"> </w:t>
      </w:r>
      <w:r w:rsidR="00D06BD0" w:rsidRPr="00900863">
        <w:rPr>
          <w:rFonts w:ascii="Calibri" w:hAnsi="Calibri" w:cs="Calibri"/>
        </w:rPr>
        <w:t xml:space="preserve">agrees to support </w:t>
      </w:r>
      <w:r w:rsidR="00A15966">
        <w:rPr>
          <w:rFonts w:ascii="Calibri" w:hAnsi="Calibri" w:cs="Calibri"/>
        </w:rPr>
        <w:t xml:space="preserve">development of </w:t>
      </w:r>
      <w:r w:rsidR="00D06BD0" w:rsidRPr="00900863">
        <w:rPr>
          <w:rFonts w:ascii="Calibri" w:hAnsi="Calibri" w:cs="Calibri"/>
        </w:rPr>
        <w:t xml:space="preserve">referral pathways between </w:t>
      </w:r>
      <w:r w:rsidR="00957951" w:rsidRPr="00900863">
        <w:rPr>
          <w:rFonts w:ascii="Calibri" w:hAnsi="Calibri" w:cs="Calibri"/>
        </w:rPr>
        <w:t xml:space="preserve">state </w:t>
      </w:r>
      <w:r w:rsidR="00D06BD0" w:rsidRPr="00900863">
        <w:rPr>
          <w:rFonts w:ascii="Calibri" w:hAnsi="Calibri" w:cs="Calibri"/>
        </w:rPr>
        <w:t xml:space="preserve">services and </w:t>
      </w:r>
      <w:r w:rsidR="003A6641" w:rsidRPr="00900863">
        <w:rPr>
          <w:rFonts w:ascii="Calibri" w:hAnsi="Calibri" w:cs="Calibri"/>
        </w:rPr>
        <w:t xml:space="preserve">Commonwealth services, including </w:t>
      </w:r>
      <w:r w:rsidR="00D06BD0" w:rsidRPr="00900863">
        <w:rPr>
          <w:rFonts w:ascii="Calibri" w:hAnsi="Calibri" w:cs="Calibri"/>
        </w:rPr>
        <w:t xml:space="preserve">the </w:t>
      </w:r>
      <w:r w:rsidR="006A3EF4">
        <w:rPr>
          <w:rFonts w:ascii="Calibri" w:hAnsi="Calibri" w:cs="Calibri"/>
        </w:rPr>
        <w:t xml:space="preserve">Medicare </w:t>
      </w:r>
      <w:r w:rsidR="00D14CF7">
        <w:rPr>
          <w:rFonts w:ascii="Calibri" w:hAnsi="Calibri" w:cs="Calibri"/>
        </w:rPr>
        <w:t xml:space="preserve">Mental Health </w:t>
      </w:r>
      <w:proofErr w:type="spellStart"/>
      <w:r w:rsidR="00D14CF7">
        <w:rPr>
          <w:rFonts w:ascii="Calibri" w:hAnsi="Calibri" w:cs="Calibri"/>
        </w:rPr>
        <w:t>Centres</w:t>
      </w:r>
      <w:proofErr w:type="spellEnd"/>
      <w:r w:rsidR="00D14CF7">
        <w:rPr>
          <w:rFonts w:ascii="Calibri" w:hAnsi="Calibri" w:cs="Calibri"/>
        </w:rPr>
        <w:t xml:space="preserve"> and </w:t>
      </w:r>
      <w:proofErr w:type="gramStart"/>
      <w:r w:rsidR="00D14CF7">
        <w:rPr>
          <w:rFonts w:ascii="Calibri" w:hAnsi="Calibri" w:cs="Calibri"/>
        </w:rPr>
        <w:t xml:space="preserve">Satellites </w:t>
      </w:r>
      <w:r w:rsidR="006A3EF4">
        <w:rPr>
          <w:rFonts w:ascii="Calibri" w:hAnsi="Calibri" w:cs="Calibri"/>
        </w:rPr>
        <w:t>.</w:t>
      </w:r>
      <w:bookmarkEnd w:id="4"/>
      <w:proofErr w:type="gramEnd"/>
    </w:p>
    <w:p w14:paraId="7644BA43" w14:textId="364190F4" w:rsidR="000A6A10" w:rsidRPr="00900863" w:rsidRDefault="008F5E25" w:rsidP="000A6A10">
      <w:pPr>
        <w:pStyle w:val="Heading2"/>
      </w:pPr>
      <w:r>
        <w:t>Initial</w:t>
      </w:r>
      <w:r w:rsidR="000A6A10" w:rsidRPr="00900863">
        <w:t xml:space="preserve"> Assessment and Referral </w:t>
      </w:r>
    </w:p>
    <w:p w14:paraId="6EAE13DB" w14:textId="2CD33B99" w:rsidR="00832EE4" w:rsidRDefault="00832EE4" w:rsidP="006B0B31">
      <w:pPr>
        <w:pStyle w:val="ListParagraph"/>
        <w:numPr>
          <w:ilvl w:val="0"/>
          <w:numId w:val="5"/>
        </w:numPr>
        <w:spacing w:line="24" w:lineRule="atLeast"/>
      </w:pPr>
      <w:r>
        <w:t xml:space="preserve">The Commonwealth and Queensland agree to work collaboratively </w:t>
      </w:r>
      <w:proofErr w:type="gramStart"/>
      <w:r>
        <w:t>to</w:t>
      </w:r>
      <w:proofErr w:type="gramEnd"/>
      <w:r>
        <w:t xml:space="preserve">: </w:t>
      </w:r>
    </w:p>
    <w:p w14:paraId="3EA22796" w14:textId="41F922B2" w:rsidR="00832EE4" w:rsidRPr="00832EE4" w:rsidRDefault="00DD6552" w:rsidP="006B0B31">
      <w:pPr>
        <w:pStyle w:val="ListParagraph"/>
        <w:numPr>
          <w:ilvl w:val="1"/>
          <w:numId w:val="5"/>
        </w:numPr>
        <w:spacing w:line="24" w:lineRule="atLeast"/>
        <w:rPr>
          <w:rStyle w:val="null1"/>
        </w:rPr>
      </w:pPr>
      <w:r>
        <w:t>s</w:t>
      </w:r>
      <w:r w:rsidR="00832EE4">
        <w:t xml:space="preserve">hare information </w:t>
      </w:r>
      <w:r w:rsidR="00832EE4">
        <w:rPr>
          <w:rStyle w:val="null1"/>
          <w:rFonts w:cstheme="minorHAnsi"/>
          <w:lang w:val="en-AU"/>
        </w:rPr>
        <w:t>about existing state-wide assessment and referral systems to investigate opportunities for integration and avoid duplication; and</w:t>
      </w:r>
    </w:p>
    <w:p w14:paraId="6FD7C323" w14:textId="025B9FD7" w:rsidR="00832EE4" w:rsidRPr="00832EE4" w:rsidRDefault="00832EE4" w:rsidP="006B0B31">
      <w:pPr>
        <w:pStyle w:val="ListParagraph"/>
        <w:numPr>
          <w:ilvl w:val="1"/>
          <w:numId w:val="5"/>
        </w:numPr>
        <w:spacing w:line="24" w:lineRule="atLeast"/>
      </w:pPr>
      <w:r>
        <w:rPr>
          <w:rStyle w:val="null1"/>
          <w:rFonts w:cstheme="minorHAnsi"/>
        </w:rPr>
        <w:t xml:space="preserve">monitor and review the implementation of the Commonwealth Initial Assessment and Referral tool in other states and territories to consider opportunities </w:t>
      </w:r>
      <w:r>
        <w:rPr>
          <w:rFonts w:cstheme="minorHAnsi"/>
        </w:rPr>
        <w:t>to integrate intake, assessment and referral approaches</w:t>
      </w:r>
      <w:r>
        <w:rPr>
          <w:rStyle w:val="null1"/>
          <w:rFonts w:cstheme="minorHAnsi"/>
        </w:rPr>
        <w:t xml:space="preserve"> across</w:t>
      </w:r>
      <w:r>
        <w:rPr>
          <w:rFonts w:cstheme="minorHAnsi"/>
        </w:rPr>
        <w:t xml:space="preserve"> state-funded services and Commonwealth-funded services that </w:t>
      </w:r>
      <w:proofErr w:type="gramStart"/>
      <w:r>
        <w:rPr>
          <w:rFonts w:cstheme="minorHAnsi"/>
        </w:rPr>
        <w:t>does</w:t>
      </w:r>
      <w:proofErr w:type="gramEnd"/>
      <w:r>
        <w:rPr>
          <w:rFonts w:cstheme="minorHAnsi"/>
        </w:rPr>
        <w:t xml:space="preserve"> not duplicate existing arrangements for triage and referral in Queensland</w:t>
      </w:r>
      <w:r w:rsidRPr="009D5F0C">
        <w:rPr>
          <w:rFonts w:cstheme="minorHAnsi"/>
        </w:rPr>
        <w:t xml:space="preserve">. </w:t>
      </w:r>
    </w:p>
    <w:p w14:paraId="45AA8790" w14:textId="2F6535F3" w:rsidR="000A6A10" w:rsidRPr="00900863" w:rsidRDefault="00C7006D" w:rsidP="006B0B31">
      <w:pPr>
        <w:pStyle w:val="ListParagraph"/>
        <w:numPr>
          <w:ilvl w:val="0"/>
          <w:numId w:val="5"/>
        </w:numPr>
        <w:spacing w:line="24" w:lineRule="atLeast"/>
      </w:pPr>
      <w:r w:rsidRPr="00900863">
        <w:rPr>
          <w:rFonts w:ascii="Calibri" w:hAnsi="Calibri" w:cs="Calibri"/>
        </w:rPr>
        <w:t>Queensland</w:t>
      </w:r>
      <w:r w:rsidR="00957951" w:rsidRPr="00900863">
        <w:rPr>
          <w:rFonts w:ascii="Calibri" w:hAnsi="Calibri" w:cs="Calibri"/>
        </w:rPr>
        <w:t xml:space="preserve"> </w:t>
      </w:r>
      <w:r w:rsidR="000A6A10" w:rsidRPr="00900863">
        <w:t>agrees to</w:t>
      </w:r>
      <w:r w:rsidR="00832EE4">
        <w:t xml:space="preserve"> work towards</w:t>
      </w:r>
      <w:r w:rsidR="000A6A10" w:rsidRPr="00900863">
        <w:t xml:space="preserve"> adopt</w:t>
      </w:r>
      <w:r w:rsidR="00832EE4">
        <w:t>ing</w:t>
      </w:r>
      <w:r w:rsidR="000A6A10" w:rsidRPr="00900863">
        <w:t xml:space="preserve"> and support</w:t>
      </w:r>
      <w:r w:rsidR="00832EE4">
        <w:t>ing</w:t>
      </w:r>
      <w:r w:rsidR="000A6A10" w:rsidRPr="00900863">
        <w:t xml:space="preserve"> the use of the </w:t>
      </w:r>
      <w:r w:rsidR="008F5E25">
        <w:t>Initial</w:t>
      </w:r>
      <w:r w:rsidR="000A6A10" w:rsidRPr="00900863">
        <w:t xml:space="preserve"> Assessment and Referral (IAR) tool</w:t>
      </w:r>
      <w:r w:rsidR="00432E7E" w:rsidRPr="00900863">
        <w:t xml:space="preserve"> to support</w:t>
      </w:r>
      <w:r w:rsidR="00592A46" w:rsidRPr="00900863">
        <w:t xml:space="preserve"> consistent intake, referral and</w:t>
      </w:r>
      <w:r w:rsidR="00432E7E" w:rsidRPr="00900863">
        <w:t xml:space="preserve"> integration across</w:t>
      </w:r>
      <w:r w:rsidR="000A6A10" w:rsidRPr="00900863">
        <w:t xml:space="preserve"> all state-funded services and clinical services</w:t>
      </w:r>
      <w:r w:rsidR="00832EE4">
        <w:t xml:space="preserve"> </w:t>
      </w:r>
      <w:r w:rsidR="002A1F88">
        <w:t xml:space="preserve">during the life of this </w:t>
      </w:r>
      <w:r w:rsidR="00BD452C">
        <w:t>Schedule</w:t>
      </w:r>
      <w:r w:rsidR="002A1F88" w:rsidRPr="00900863">
        <w:t>.</w:t>
      </w:r>
    </w:p>
    <w:p w14:paraId="12635539" w14:textId="47B58E66" w:rsidR="00E01966" w:rsidRDefault="000A6A10" w:rsidP="006B0B31">
      <w:pPr>
        <w:pStyle w:val="ListParagraph"/>
        <w:numPr>
          <w:ilvl w:val="0"/>
          <w:numId w:val="5"/>
        </w:numPr>
        <w:spacing w:line="24" w:lineRule="atLeast"/>
      </w:pPr>
      <w:r w:rsidRPr="00900863">
        <w:t>The Commonwealth agrees to maintain the current IAR tool and implement the IAR in general practice and Commonwealth-funded mental health care services</w:t>
      </w:r>
      <w:r w:rsidR="00D14CF7">
        <w:t xml:space="preserve"> and </w:t>
      </w:r>
      <w:r w:rsidR="006A3EF4">
        <w:t xml:space="preserve">Medicare </w:t>
      </w:r>
      <w:r w:rsidR="00D14CF7">
        <w:t xml:space="preserve">Mental Health </w:t>
      </w:r>
      <w:proofErr w:type="spellStart"/>
      <w:r w:rsidR="00D14CF7">
        <w:t>Centres</w:t>
      </w:r>
      <w:proofErr w:type="spellEnd"/>
      <w:r w:rsidR="00D14CF7">
        <w:t xml:space="preserve"> and Satellites</w:t>
      </w:r>
      <w:r w:rsidRPr="00900863">
        <w:t>.</w:t>
      </w:r>
    </w:p>
    <w:p w14:paraId="5731B519" w14:textId="2EB86293" w:rsidR="00E01966" w:rsidRPr="00900863" w:rsidRDefault="00E01966" w:rsidP="00E01966">
      <w:pPr>
        <w:pStyle w:val="Heading2"/>
      </w:pPr>
      <w:r>
        <w:t xml:space="preserve">Workforce </w:t>
      </w:r>
    </w:p>
    <w:p w14:paraId="5C9C0241" w14:textId="52B7A897" w:rsidR="00E01966" w:rsidRPr="009D5F0C" w:rsidRDefault="00E01966" w:rsidP="006B0B31">
      <w:pPr>
        <w:pStyle w:val="ListParagraph"/>
        <w:numPr>
          <w:ilvl w:val="0"/>
          <w:numId w:val="5"/>
        </w:numPr>
        <w:spacing w:line="24" w:lineRule="atLeast"/>
        <w:rPr>
          <w:rFonts w:ascii="Calibri" w:hAnsi="Calibri" w:cs="Calibri"/>
        </w:rPr>
      </w:pPr>
      <w:r w:rsidRPr="009D5F0C">
        <w:rPr>
          <w:rFonts w:ascii="Calibri" w:hAnsi="Calibri" w:cs="Calibri"/>
        </w:rPr>
        <w:t xml:space="preserve">The Commonwealth and </w:t>
      </w:r>
      <w:proofErr w:type="gramStart"/>
      <w:r>
        <w:rPr>
          <w:rFonts w:ascii="Calibri" w:hAnsi="Calibri" w:cs="Calibri"/>
        </w:rPr>
        <w:t>the Queensland</w:t>
      </w:r>
      <w:proofErr w:type="gramEnd"/>
      <w:r>
        <w:rPr>
          <w:rFonts w:ascii="Calibri" w:hAnsi="Calibri" w:cs="Calibri"/>
        </w:rPr>
        <w:t xml:space="preserve"> </w:t>
      </w:r>
      <w:r w:rsidRPr="009D5F0C">
        <w:rPr>
          <w:rFonts w:ascii="Calibri" w:hAnsi="Calibri" w:cs="Calibri"/>
        </w:rPr>
        <w:t>agree to work collaboratively to:</w:t>
      </w:r>
    </w:p>
    <w:p w14:paraId="680F4FCD" w14:textId="6FD8FDBD" w:rsidR="00E01966" w:rsidRPr="001924EB" w:rsidRDefault="00DD6552" w:rsidP="00E01966">
      <w:pPr>
        <w:pStyle w:val="ListParagraph"/>
        <w:numPr>
          <w:ilvl w:val="1"/>
          <w:numId w:val="30"/>
        </w:numPr>
        <w:spacing w:line="24" w:lineRule="atLeast"/>
        <w:rPr>
          <w:rFonts w:ascii="Calibri" w:hAnsi="Calibri" w:cs="Calibri"/>
          <w:b/>
          <w:bCs/>
        </w:rPr>
      </w:pPr>
      <w:r>
        <w:rPr>
          <w:rFonts w:ascii="Calibri" w:hAnsi="Calibri" w:cs="Calibri"/>
        </w:rPr>
        <w:t>s</w:t>
      </w:r>
      <w:r w:rsidR="00E01966" w:rsidRPr="001924EB">
        <w:rPr>
          <w:rFonts w:ascii="Calibri" w:hAnsi="Calibri" w:cs="Calibri"/>
        </w:rPr>
        <w:t xml:space="preserve">upport alignment with the soon-to-be </w:t>
      </w:r>
      <w:proofErr w:type="spellStart"/>
      <w:r w:rsidR="00E01966" w:rsidRPr="001924EB">
        <w:rPr>
          <w:rFonts w:ascii="Calibri" w:hAnsi="Calibri" w:cs="Calibri"/>
        </w:rPr>
        <w:t>finalised</w:t>
      </w:r>
      <w:proofErr w:type="spellEnd"/>
      <w:r w:rsidR="00E01966" w:rsidRPr="001924EB">
        <w:rPr>
          <w:rFonts w:ascii="Calibri" w:hAnsi="Calibri" w:cs="Calibri"/>
        </w:rPr>
        <w:t xml:space="preserve"> National</w:t>
      </w:r>
      <w:r w:rsidR="005A4FA5">
        <w:rPr>
          <w:rFonts w:ascii="Calibri" w:hAnsi="Calibri" w:cs="Calibri"/>
        </w:rPr>
        <w:t xml:space="preserve"> Mental Health</w:t>
      </w:r>
      <w:r w:rsidR="00E01966" w:rsidRPr="001924EB">
        <w:rPr>
          <w:rFonts w:ascii="Calibri" w:hAnsi="Calibri" w:cs="Calibri"/>
        </w:rPr>
        <w:t xml:space="preserve"> Workforce Strategy and similar measures funded by the Commonwealth</w:t>
      </w:r>
      <w:r w:rsidR="00CC4D63">
        <w:rPr>
          <w:rFonts w:ascii="Calibri" w:hAnsi="Calibri" w:cs="Calibri"/>
        </w:rPr>
        <w:t xml:space="preserve"> and Queensland</w:t>
      </w:r>
      <w:r w:rsidR="00E01966" w:rsidRPr="001924EB">
        <w:rPr>
          <w:rFonts w:ascii="Calibri" w:hAnsi="Calibri" w:cs="Calibri"/>
        </w:rPr>
        <w:t xml:space="preserve">. </w:t>
      </w:r>
    </w:p>
    <w:p w14:paraId="2E7563A9" w14:textId="3D49B802" w:rsidR="00E01966" w:rsidRPr="001924EB" w:rsidRDefault="00DD6552" w:rsidP="00E01966">
      <w:pPr>
        <w:pStyle w:val="ListParagraph"/>
        <w:numPr>
          <w:ilvl w:val="1"/>
          <w:numId w:val="30"/>
        </w:numPr>
        <w:spacing w:line="24" w:lineRule="atLeast"/>
        <w:rPr>
          <w:rFonts w:ascii="Calibri" w:hAnsi="Calibri" w:cs="Calibri"/>
          <w:b/>
          <w:bCs/>
        </w:rPr>
      </w:pPr>
      <w:r>
        <w:rPr>
          <w:rFonts w:ascii="Calibri" w:hAnsi="Calibri" w:cs="Calibri"/>
        </w:rPr>
        <w:t>e</w:t>
      </w:r>
      <w:r w:rsidR="00E01966" w:rsidRPr="001924EB">
        <w:rPr>
          <w:rFonts w:ascii="Calibri" w:hAnsi="Calibri" w:cs="Calibri"/>
        </w:rPr>
        <w:t xml:space="preserve">nsure students and graduates receive a mix of rotations between the acute and community/primary care settings, and to ensure they are appropriately supervised throughout training and placements. </w:t>
      </w:r>
    </w:p>
    <w:p w14:paraId="687D0B5B" w14:textId="34136BB2" w:rsidR="00E01966" w:rsidRPr="001924EB" w:rsidRDefault="00DD6552" w:rsidP="00E01966">
      <w:pPr>
        <w:pStyle w:val="ListParagraph"/>
        <w:numPr>
          <w:ilvl w:val="1"/>
          <w:numId w:val="30"/>
        </w:numPr>
        <w:spacing w:line="24" w:lineRule="atLeast"/>
        <w:rPr>
          <w:rFonts w:ascii="Calibri" w:hAnsi="Calibri" w:cs="Calibri"/>
          <w:b/>
          <w:bCs/>
        </w:rPr>
      </w:pPr>
      <w:r>
        <w:rPr>
          <w:rFonts w:ascii="Calibri" w:hAnsi="Calibri" w:cs="Calibri"/>
        </w:rPr>
        <w:t>p</w:t>
      </w:r>
      <w:r w:rsidR="00E01966" w:rsidRPr="001924EB">
        <w:rPr>
          <w:rFonts w:ascii="Calibri" w:hAnsi="Calibri" w:cs="Calibri"/>
        </w:rPr>
        <w:t xml:space="preserve">romote mental health careers as an attractive career option. </w:t>
      </w:r>
    </w:p>
    <w:p w14:paraId="20298E68" w14:textId="64DD14B0" w:rsidR="00E01966" w:rsidRPr="001924EB" w:rsidRDefault="00DD6552" w:rsidP="00E01966">
      <w:pPr>
        <w:pStyle w:val="ListParagraph"/>
        <w:numPr>
          <w:ilvl w:val="1"/>
          <w:numId w:val="30"/>
        </w:numPr>
        <w:spacing w:line="24" w:lineRule="atLeast"/>
        <w:rPr>
          <w:rFonts w:ascii="Calibri" w:hAnsi="Calibri" w:cs="Calibri"/>
          <w:b/>
          <w:bCs/>
        </w:rPr>
      </w:pPr>
      <w:r>
        <w:rPr>
          <w:rFonts w:ascii="Calibri" w:hAnsi="Calibri" w:cs="Calibri"/>
        </w:rPr>
        <w:t>s</w:t>
      </w:r>
      <w:r w:rsidR="00E01966" w:rsidRPr="001924EB">
        <w:rPr>
          <w:rFonts w:ascii="Calibri" w:hAnsi="Calibri" w:cs="Calibri"/>
        </w:rPr>
        <w:t>upport a national approach to attracting an overseas workforce with consideration given to broader health workforce needs.</w:t>
      </w:r>
    </w:p>
    <w:p w14:paraId="7B7BB029" w14:textId="70A1CCA5" w:rsidR="00E01966" w:rsidRPr="00481090" w:rsidRDefault="00DD6552" w:rsidP="00DD6552">
      <w:pPr>
        <w:pStyle w:val="ListParagraph"/>
        <w:numPr>
          <w:ilvl w:val="1"/>
          <w:numId w:val="30"/>
        </w:numPr>
        <w:spacing w:line="24" w:lineRule="atLeast"/>
        <w:rPr>
          <w:rFonts w:ascii="Calibri" w:hAnsi="Calibri" w:cs="Calibri"/>
          <w:b/>
          <w:bCs/>
        </w:rPr>
      </w:pPr>
      <w:r>
        <w:rPr>
          <w:rFonts w:ascii="Calibri" w:hAnsi="Calibri" w:cs="Calibri"/>
        </w:rPr>
        <w:t>b</w:t>
      </w:r>
      <w:r w:rsidR="00E01966" w:rsidRPr="001924EB">
        <w:rPr>
          <w:rFonts w:ascii="Calibri" w:hAnsi="Calibri" w:cs="Calibri"/>
        </w:rPr>
        <w:t xml:space="preserve">uild structures and </w:t>
      </w:r>
      <w:proofErr w:type="gramStart"/>
      <w:r w:rsidR="00E01966" w:rsidRPr="001924EB">
        <w:rPr>
          <w:rFonts w:ascii="Calibri" w:hAnsi="Calibri" w:cs="Calibri"/>
        </w:rPr>
        <w:t>supports</w:t>
      </w:r>
      <w:proofErr w:type="gramEnd"/>
      <w:r w:rsidR="00E01966" w:rsidRPr="001924EB">
        <w:rPr>
          <w:rFonts w:ascii="Calibri" w:hAnsi="Calibri" w:cs="Calibri"/>
        </w:rPr>
        <w:t xml:space="preserve"> for Lived Experience workforce.</w:t>
      </w:r>
    </w:p>
    <w:p w14:paraId="6410237E" w14:textId="77777777" w:rsidR="000A6A10" w:rsidRPr="00900863" w:rsidRDefault="000A6A10" w:rsidP="000A6A10">
      <w:pPr>
        <w:pStyle w:val="Heading2"/>
      </w:pPr>
      <w:r w:rsidRPr="00900863">
        <w:t>Regional Planning and Commissioning</w:t>
      </w:r>
    </w:p>
    <w:p w14:paraId="2F21C58A" w14:textId="0B008971" w:rsidR="002A1F88" w:rsidRPr="0068746E" w:rsidRDefault="00EA0ADC" w:rsidP="006B0B31">
      <w:pPr>
        <w:pStyle w:val="ListParagraph"/>
        <w:numPr>
          <w:ilvl w:val="0"/>
          <w:numId w:val="5"/>
        </w:numPr>
      </w:pPr>
      <w:r w:rsidRPr="0068746E">
        <w:t>The Parties acknowledge the importance of regional planning to identify the specific mental health and support needs of local communities, particularly in rural and regional areas.</w:t>
      </w:r>
      <w:r w:rsidR="00C643A9">
        <w:t xml:space="preserve">  </w:t>
      </w:r>
    </w:p>
    <w:p w14:paraId="050ADE77" w14:textId="479549C9" w:rsidR="004A0C74" w:rsidRPr="0068746E" w:rsidRDefault="00BD452C" w:rsidP="004A0C74">
      <w:pPr>
        <w:pStyle w:val="ListParagraph"/>
        <w:numPr>
          <w:ilvl w:val="0"/>
          <w:numId w:val="5"/>
        </w:numPr>
        <w:spacing w:line="24" w:lineRule="atLeast"/>
      </w:pPr>
      <w:r>
        <w:t xml:space="preserve">The Parties </w:t>
      </w:r>
      <w:r w:rsidR="00592A46" w:rsidRPr="0068746E">
        <w:t xml:space="preserve">agree to continue to support and encourage the development and implementation of joint regional mental health and suicide </w:t>
      </w:r>
      <w:r w:rsidR="00580286" w:rsidRPr="0068746E">
        <w:t xml:space="preserve">prevention </w:t>
      </w:r>
      <w:r w:rsidR="00592A46" w:rsidRPr="0068746E">
        <w:t>plan</w:t>
      </w:r>
      <w:r w:rsidR="00CE290F">
        <w:t>s</w:t>
      </w:r>
      <w:r w:rsidR="00592A46" w:rsidRPr="0068746E">
        <w:t xml:space="preserve"> </w:t>
      </w:r>
      <w:r w:rsidR="00EA0ADC" w:rsidRPr="0068746E">
        <w:t xml:space="preserve">between PHNs, the </w:t>
      </w:r>
      <w:r w:rsidR="002A1F88">
        <w:t>HHS</w:t>
      </w:r>
      <w:r w:rsidR="00EA0ADC" w:rsidRPr="0068746E">
        <w:t xml:space="preserve">, consumers, carers and service providers. This includes </w:t>
      </w:r>
      <w:r w:rsidR="00CC4D63">
        <w:t xml:space="preserve">supporting the use of planning tools and methodologies </w:t>
      </w:r>
      <w:r w:rsidR="00C75493">
        <w:t xml:space="preserve">including </w:t>
      </w:r>
      <w:r w:rsidR="00CC4D63">
        <w:t>the National Mental Health Service Planning Framework</w:t>
      </w:r>
      <w:r w:rsidR="00C75493">
        <w:t xml:space="preserve">; </w:t>
      </w:r>
      <w:r w:rsidR="00EA0ADC" w:rsidRPr="0068746E">
        <w:t>undertaking activities in accordance with these plans</w:t>
      </w:r>
      <w:r w:rsidR="00C75493">
        <w:t>;</w:t>
      </w:r>
      <w:r w:rsidR="00EA0ADC" w:rsidRPr="0068746E">
        <w:t xml:space="preserve"> supporting the joint service planning and commissioning of services to meet local needs</w:t>
      </w:r>
      <w:r w:rsidR="00C75493">
        <w:t>;</w:t>
      </w:r>
      <w:r w:rsidR="00EA0ADC" w:rsidRPr="0068746E">
        <w:t xml:space="preserve"> and establish</w:t>
      </w:r>
      <w:r w:rsidR="00C75493">
        <w:t>ing</w:t>
      </w:r>
      <w:r w:rsidR="00EA0ADC" w:rsidRPr="0068746E">
        <w:t xml:space="preserve"> governance to enable shared decision making and evaluation.</w:t>
      </w:r>
    </w:p>
    <w:p w14:paraId="47DACA10" w14:textId="77777777" w:rsidR="00A3099F" w:rsidRPr="00900863" w:rsidRDefault="00B42803" w:rsidP="00B42803">
      <w:pPr>
        <w:pStyle w:val="Heading1"/>
      </w:pPr>
      <w:r w:rsidRPr="00900863">
        <w:t>Performance and Reporting Requirements</w:t>
      </w:r>
    </w:p>
    <w:p w14:paraId="5A98597A" w14:textId="2AC1FB43" w:rsidR="00A82AA7" w:rsidRPr="00900863" w:rsidRDefault="00B42803" w:rsidP="766AA5F5">
      <w:pPr>
        <w:pStyle w:val="ListParagraph"/>
        <w:numPr>
          <w:ilvl w:val="0"/>
          <w:numId w:val="5"/>
        </w:numPr>
        <w:spacing w:line="24" w:lineRule="atLeast"/>
        <w:sectPr w:rsidR="00A82AA7" w:rsidRPr="00900863" w:rsidSect="008325C3">
          <w:footerReference w:type="default" r:id="rId8"/>
          <w:headerReference w:type="first" r:id="rId9"/>
          <w:footerReference w:type="first" r:id="rId10"/>
          <w:pgSz w:w="11906" w:h="16838" w:code="9"/>
          <w:pgMar w:top="1440" w:right="1440" w:bottom="1440" w:left="1440" w:header="709" w:footer="709" w:gutter="0"/>
          <w:pgNumType w:start="1" w:chapStyle="9"/>
          <w:cols w:space="708"/>
          <w:titlePg/>
          <w:docGrid w:linePitch="360"/>
        </w:sectPr>
      </w:pPr>
      <w:r>
        <w:t>Performance and reporting requirements are outlined in Annex B.</w:t>
      </w:r>
    </w:p>
    <w:p w14:paraId="1ECAE67F" w14:textId="77777777" w:rsidR="00225355" w:rsidRPr="00900863" w:rsidRDefault="00225355" w:rsidP="00225355">
      <w:pPr>
        <w:pStyle w:val="Heading1"/>
      </w:pPr>
      <w:r w:rsidRPr="00900863">
        <w:t>Annex A: Financial contributions</w:t>
      </w:r>
    </w:p>
    <w:p w14:paraId="68F96915" w14:textId="21DB068D" w:rsidR="00225355" w:rsidRPr="0064777A" w:rsidRDefault="00225355" w:rsidP="16EAD437">
      <w:pPr>
        <w:pStyle w:val="Tableformat"/>
        <w:spacing w:line="252" w:lineRule="auto"/>
        <w:rPr>
          <w:rFonts w:asciiTheme="minorHAnsi" w:hAnsiTheme="minorHAnsi" w:cstheme="minorBidi"/>
          <w:b w:val="0"/>
          <w:bCs w:val="0"/>
          <w:sz w:val="22"/>
          <w:szCs w:val="22"/>
          <w:lang w:eastAsia="en-US"/>
        </w:rPr>
      </w:pPr>
      <w:r w:rsidRPr="16EAD437">
        <w:rPr>
          <w:rFonts w:asciiTheme="minorHAnsi" w:hAnsiTheme="minorHAnsi" w:cstheme="minorBidi"/>
          <w:b w:val="0"/>
          <w:bCs w:val="0"/>
          <w:sz w:val="22"/>
          <w:szCs w:val="22"/>
          <w:lang w:eastAsia="en-US"/>
        </w:rPr>
        <w:t>The Commonwealth will provide an estimated financial contribution of $</w:t>
      </w:r>
      <w:r w:rsidR="005A022A">
        <w:rPr>
          <w:rFonts w:asciiTheme="minorHAnsi" w:hAnsiTheme="minorHAnsi" w:cstheme="minorBidi"/>
          <w:b w:val="0"/>
          <w:bCs w:val="0"/>
          <w:sz w:val="22"/>
          <w:szCs w:val="22"/>
          <w:lang w:eastAsia="en-US"/>
        </w:rPr>
        <w:t>205.45</w:t>
      </w:r>
      <w:r w:rsidR="64B6A1B4" w:rsidRPr="16EAD437">
        <w:rPr>
          <w:rFonts w:asciiTheme="minorHAnsi" w:hAnsiTheme="minorHAnsi" w:cstheme="minorBidi"/>
          <w:b w:val="0"/>
          <w:bCs w:val="0"/>
          <w:sz w:val="22"/>
          <w:szCs w:val="22"/>
          <w:lang w:eastAsia="en-US"/>
        </w:rPr>
        <w:t xml:space="preserve"> </w:t>
      </w:r>
      <w:r w:rsidRPr="16EAD437">
        <w:rPr>
          <w:rFonts w:asciiTheme="minorHAnsi" w:hAnsiTheme="minorHAnsi" w:cstheme="minorBidi"/>
          <w:b w:val="0"/>
          <w:bCs w:val="0"/>
          <w:sz w:val="22"/>
          <w:szCs w:val="22"/>
          <w:lang w:eastAsia="en-US"/>
        </w:rPr>
        <w:t xml:space="preserve">million in respect of this Schedule, as outlined in Table 1. </w:t>
      </w:r>
    </w:p>
    <w:p w14:paraId="43412764" w14:textId="7C0C793F" w:rsidR="00225355" w:rsidRDefault="00225355" w:rsidP="16EAD437">
      <w:pPr>
        <w:pStyle w:val="Tableformat"/>
        <w:spacing w:line="252" w:lineRule="auto"/>
        <w:rPr>
          <w:rFonts w:asciiTheme="minorHAnsi" w:hAnsiTheme="minorHAnsi" w:cstheme="minorBidi"/>
          <w:b w:val="0"/>
          <w:bCs w:val="0"/>
          <w:sz w:val="22"/>
          <w:szCs w:val="22"/>
          <w:lang w:eastAsia="en-US"/>
        </w:rPr>
      </w:pPr>
      <w:r w:rsidRPr="16EAD437">
        <w:rPr>
          <w:rFonts w:asciiTheme="minorHAnsi" w:hAnsiTheme="minorHAnsi" w:cstheme="minorBidi"/>
          <w:b w:val="0"/>
          <w:bCs w:val="0"/>
          <w:sz w:val="22"/>
          <w:szCs w:val="22"/>
          <w:lang w:eastAsia="en-US"/>
        </w:rPr>
        <w:t>Queensland will provide an estimated financial contribution of $</w:t>
      </w:r>
      <w:r w:rsidR="0033589C" w:rsidRPr="16EAD437">
        <w:rPr>
          <w:rFonts w:asciiTheme="minorHAnsi" w:hAnsiTheme="minorHAnsi" w:cstheme="minorBidi"/>
          <w:b w:val="0"/>
          <w:bCs w:val="0"/>
          <w:sz w:val="22"/>
          <w:szCs w:val="22"/>
          <w:lang w:eastAsia="en-US"/>
        </w:rPr>
        <w:t>1</w:t>
      </w:r>
      <w:r w:rsidR="1A35F7B1" w:rsidRPr="16EAD437">
        <w:rPr>
          <w:rFonts w:asciiTheme="minorHAnsi" w:hAnsiTheme="minorHAnsi" w:cstheme="minorBidi"/>
          <w:b w:val="0"/>
          <w:bCs w:val="0"/>
          <w:sz w:val="22"/>
          <w:szCs w:val="22"/>
          <w:lang w:eastAsia="en-US"/>
        </w:rPr>
        <w:t>5</w:t>
      </w:r>
      <w:r w:rsidR="005A022A">
        <w:rPr>
          <w:rFonts w:asciiTheme="minorHAnsi" w:hAnsiTheme="minorHAnsi" w:cstheme="minorBidi"/>
          <w:b w:val="0"/>
          <w:bCs w:val="0"/>
          <w:sz w:val="22"/>
          <w:szCs w:val="22"/>
          <w:lang w:eastAsia="en-US"/>
        </w:rPr>
        <w:t>4.18</w:t>
      </w:r>
      <w:r w:rsidRPr="16EAD437">
        <w:rPr>
          <w:rFonts w:asciiTheme="minorHAnsi" w:hAnsiTheme="minorHAnsi" w:cstheme="minorBidi"/>
          <w:b w:val="0"/>
          <w:bCs w:val="0"/>
          <w:sz w:val="22"/>
          <w:szCs w:val="22"/>
          <w:lang w:eastAsia="en-US"/>
        </w:rPr>
        <w:t xml:space="preserve"> million as outlined in Table 1, and in-kind support in respect of this Schedule. </w:t>
      </w:r>
    </w:p>
    <w:p w14:paraId="3590FC39" w14:textId="77777777" w:rsidR="00225355" w:rsidRPr="00C452EE" w:rsidRDefault="00225355" w:rsidP="00225355">
      <w:pPr>
        <w:pStyle w:val="Tableformat"/>
        <w:spacing w:line="252" w:lineRule="auto"/>
        <w:rPr>
          <w:rFonts w:asciiTheme="minorHAnsi" w:hAnsiTheme="minorHAnsi" w:cstheme="minorHAnsi"/>
          <w:b w:val="0"/>
          <w:bCs w:val="0"/>
          <w:sz w:val="22"/>
          <w:szCs w:val="22"/>
          <w:lang w:eastAsia="en-US"/>
        </w:rPr>
      </w:pPr>
      <w:r w:rsidRPr="00C452EE">
        <w:rPr>
          <w:rFonts w:asciiTheme="minorHAnsi" w:hAnsiTheme="minorHAnsi" w:cstheme="minorHAnsi"/>
          <w:b w:val="0"/>
          <w:bCs w:val="0"/>
          <w:sz w:val="22"/>
          <w:szCs w:val="22"/>
          <w:lang w:eastAsia="en-US"/>
        </w:rPr>
        <w:t>The Parties will ensure the collection, sharing and reporting of service activity data for all initiatives in this Schedule, and ensuring all initiatives are evaluated.</w:t>
      </w:r>
    </w:p>
    <w:p w14:paraId="1628E8D5" w14:textId="77777777" w:rsidR="00225355" w:rsidRPr="00C452EE" w:rsidRDefault="00225355" w:rsidP="00225355">
      <w:pPr>
        <w:pStyle w:val="Tableformat"/>
        <w:spacing w:line="252" w:lineRule="auto"/>
        <w:rPr>
          <w:rFonts w:asciiTheme="minorHAnsi" w:hAnsiTheme="minorHAnsi" w:cstheme="minorHAnsi"/>
          <w:b w:val="0"/>
          <w:bCs w:val="0"/>
          <w:sz w:val="22"/>
          <w:szCs w:val="22"/>
          <w:lang w:eastAsia="en-US"/>
        </w:rPr>
      </w:pPr>
      <w:r w:rsidRPr="004A0C74">
        <w:rPr>
          <w:rFonts w:asciiTheme="minorHAnsi" w:hAnsiTheme="minorHAnsi" w:cstheme="minorHAnsi"/>
          <w:b w:val="0"/>
          <w:bCs w:val="0"/>
          <w:sz w:val="22"/>
          <w:szCs w:val="22"/>
          <w:lang w:eastAsia="en-US"/>
        </w:rPr>
        <w:t xml:space="preserve">Detailed financial contributions are outlined in Table 2. </w:t>
      </w:r>
      <w:r w:rsidRPr="00C452EE">
        <w:rPr>
          <w:rFonts w:asciiTheme="minorHAnsi" w:hAnsiTheme="minorHAnsi" w:cstheme="minorHAnsi"/>
          <w:b w:val="0"/>
          <w:bCs w:val="0"/>
          <w:sz w:val="22"/>
          <w:szCs w:val="22"/>
          <w:lang w:eastAsia="en-US"/>
        </w:rPr>
        <w:t xml:space="preserve"> </w:t>
      </w:r>
    </w:p>
    <w:p w14:paraId="09E3D431" w14:textId="77777777" w:rsidR="009C1418" w:rsidRDefault="009C1418" w:rsidP="00225355">
      <w:pPr>
        <w:rPr>
          <w:b/>
          <w:bCs/>
          <w:sz w:val="24"/>
          <w:szCs w:val="22"/>
        </w:rPr>
      </w:pPr>
    </w:p>
    <w:p w14:paraId="3A78E9DA" w14:textId="58BDF16D" w:rsidR="00225355" w:rsidRDefault="00225355" w:rsidP="00225355">
      <w:pPr>
        <w:rPr>
          <w:b/>
          <w:bCs/>
          <w:sz w:val="24"/>
          <w:szCs w:val="22"/>
        </w:rPr>
      </w:pPr>
      <w:r w:rsidRPr="00900863">
        <w:rPr>
          <w:b/>
          <w:bCs/>
          <w:sz w:val="24"/>
          <w:szCs w:val="22"/>
        </w:rPr>
        <w:t>Table 1: Summary of Financial Contributions</w:t>
      </w:r>
    </w:p>
    <w:tbl>
      <w:tblPr>
        <w:tblpPr w:leftFromText="180" w:rightFromText="180" w:vertAnchor="text" w:horzAnchor="margin" w:tblpY="58"/>
        <w:tblW w:w="13989" w:type="dxa"/>
        <w:tblLayout w:type="fixed"/>
        <w:tblCellMar>
          <w:left w:w="0" w:type="dxa"/>
          <w:right w:w="0" w:type="dxa"/>
        </w:tblCellMar>
        <w:tblLook w:val="04A0" w:firstRow="1" w:lastRow="0" w:firstColumn="1" w:lastColumn="0" w:noHBand="0" w:noVBand="1"/>
      </w:tblPr>
      <w:tblGrid>
        <w:gridCol w:w="3354"/>
        <w:gridCol w:w="1520"/>
        <w:gridCol w:w="1520"/>
        <w:gridCol w:w="1520"/>
        <w:gridCol w:w="1520"/>
        <w:gridCol w:w="1520"/>
        <w:gridCol w:w="1520"/>
        <w:gridCol w:w="1515"/>
      </w:tblGrid>
      <w:tr w:rsidR="009C1418" w:rsidRPr="00D914E0" w14:paraId="5D5F963B" w14:textId="77777777" w:rsidTr="766AA5F5">
        <w:trPr>
          <w:cantSplit/>
          <w:trHeight w:val="406"/>
        </w:trPr>
        <w:tc>
          <w:tcPr>
            <w:tcW w:w="3354" w:type="dxa"/>
            <w:tcBorders>
              <w:top w:val="single" w:sz="8" w:space="0" w:color="000080"/>
              <w:left w:val="nil"/>
              <w:bottom w:val="single" w:sz="8" w:space="0" w:color="000080"/>
              <w:right w:val="nil"/>
            </w:tcBorders>
            <w:tcMar>
              <w:top w:w="0" w:type="dxa"/>
              <w:left w:w="108" w:type="dxa"/>
              <w:bottom w:w="0" w:type="dxa"/>
              <w:right w:w="108" w:type="dxa"/>
            </w:tcMar>
          </w:tcPr>
          <w:p w14:paraId="301D3397" w14:textId="77777777" w:rsidR="009C1418" w:rsidRPr="00D914E0" w:rsidRDefault="009C1418" w:rsidP="009C1418">
            <w:pPr>
              <w:keepNext/>
              <w:spacing w:before="40" w:after="40" w:line="252" w:lineRule="auto"/>
              <w:ind w:left="-111"/>
              <w:rPr>
                <w:b/>
                <w:bCs/>
                <w:sz w:val="21"/>
                <w:szCs w:val="21"/>
              </w:rPr>
            </w:pPr>
            <w:r>
              <w:rPr>
                <w:b/>
                <w:bCs/>
                <w:sz w:val="21"/>
                <w:szCs w:val="21"/>
              </w:rPr>
              <w:t>($)</w:t>
            </w:r>
          </w:p>
        </w:tc>
        <w:tc>
          <w:tcPr>
            <w:tcW w:w="1520" w:type="dxa"/>
            <w:tcBorders>
              <w:top w:val="single" w:sz="8" w:space="0" w:color="000080"/>
              <w:left w:val="nil"/>
              <w:bottom w:val="single" w:sz="8" w:space="0" w:color="000080"/>
              <w:right w:val="nil"/>
            </w:tcBorders>
            <w:tcMar>
              <w:top w:w="0" w:type="dxa"/>
              <w:left w:w="108" w:type="dxa"/>
              <w:bottom w:w="0" w:type="dxa"/>
              <w:right w:w="108" w:type="dxa"/>
            </w:tcMar>
          </w:tcPr>
          <w:p w14:paraId="6B50F7CD" w14:textId="77777777" w:rsidR="009C1418" w:rsidRPr="00D914E0" w:rsidRDefault="009C1418" w:rsidP="009C1418">
            <w:pPr>
              <w:keepNext/>
              <w:spacing w:before="40" w:after="40" w:line="252" w:lineRule="auto"/>
              <w:jc w:val="right"/>
              <w:rPr>
                <w:b/>
                <w:bCs/>
                <w:sz w:val="21"/>
                <w:szCs w:val="21"/>
              </w:rPr>
            </w:pPr>
          </w:p>
          <w:p w14:paraId="1C3F6C69" w14:textId="77777777" w:rsidR="009C1418" w:rsidRPr="00D914E0" w:rsidRDefault="009C1418" w:rsidP="009C1418">
            <w:pPr>
              <w:keepNext/>
              <w:spacing w:before="40" w:after="40" w:line="252" w:lineRule="auto"/>
              <w:jc w:val="right"/>
              <w:rPr>
                <w:b/>
                <w:bCs/>
                <w:sz w:val="21"/>
                <w:szCs w:val="21"/>
              </w:rPr>
            </w:pPr>
            <w:r w:rsidRPr="00D914E0">
              <w:rPr>
                <w:b/>
                <w:bCs/>
                <w:sz w:val="21"/>
                <w:szCs w:val="21"/>
              </w:rPr>
              <w:t>2021-22</w:t>
            </w:r>
          </w:p>
        </w:tc>
        <w:tc>
          <w:tcPr>
            <w:tcW w:w="1520" w:type="dxa"/>
            <w:tcBorders>
              <w:top w:val="single" w:sz="8" w:space="0" w:color="000080"/>
              <w:left w:val="nil"/>
              <w:bottom w:val="single" w:sz="8" w:space="0" w:color="000080"/>
              <w:right w:val="nil"/>
            </w:tcBorders>
            <w:tcMar>
              <w:top w:w="0" w:type="dxa"/>
              <w:left w:w="108" w:type="dxa"/>
              <w:bottom w:w="0" w:type="dxa"/>
              <w:right w:w="108" w:type="dxa"/>
            </w:tcMar>
          </w:tcPr>
          <w:p w14:paraId="482EB237" w14:textId="77777777" w:rsidR="009C1418" w:rsidRPr="00D914E0" w:rsidRDefault="009C1418" w:rsidP="009C1418">
            <w:pPr>
              <w:keepNext/>
              <w:spacing w:before="40" w:after="40" w:line="252" w:lineRule="auto"/>
              <w:jc w:val="right"/>
              <w:rPr>
                <w:b/>
                <w:bCs/>
                <w:sz w:val="21"/>
                <w:szCs w:val="21"/>
              </w:rPr>
            </w:pPr>
          </w:p>
          <w:p w14:paraId="4277B90E" w14:textId="77777777" w:rsidR="009C1418" w:rsidRPr="00D914E0" w:rsidRDefault="009C1418" w:rsidP="009C1418">
            <w:pPr>
              <w:keepNext/>
              <w:spacing w:before="40" w:after="40" w:line="252" w:lineRule="auto"/>
              <w:jc w:val="right"/>
              <w:rPr>
                <w:b/>
                <w:bCs/>
                <w:sz w:val="21"/>
                <w:szCs w:val="21"/>
              </w:rPr>
            </w:pPr>
            <w:r w:rsidRPr="00D914E0">
              <w:rPr>
                <w:b/>
                <w:bCs/>
                <w:sz w:val="21"/>
                <w:szCs w:val="21"/>
              </w:rPr>
              <w:t>2022-23</w:t>
            </w:r>
          </w:p>
        </w:tc>
        <w:tc>
          <w:tcPr>
            <w:tcW w:w="1520" w:type="dxa"/>
            <w:tcBorders>
              <w:top w:val="single" w:sz="8" w:space="0" w:color="000080"/>
              <w:left w:val="nil"/>
              <w:bottom w:val="single" w:sz="8" w:space="0" w:color="000080"/>
              <w:right w:val="nil"/>
            </w:tcBorders>
            <w:tcMar>
              <w:top w:w="0" w:type="dxa"/>
              <w:left w:w="108" w:type="dxa"/>
              <w:bottom w:w="0" w:type="dxa"/>
              <w:right w:w="108" w:type="dxa"/>
            </w:tcMar>
          </w:tcPr>
          <w:p w14:paraId="06031619" w14:textId="77777777" w:rsidR="009C1418" w:rsidRPr="00D914E0" w:rsidRDefault="009C1418" w:rsidP="009C1418">
            <w:pPr>
              <w:keepNext/>
              <w:spacing w:before="40" w:after="40" w:line="252" w:lineRule="auto"/>
              <w:jc w:val="right"/>
              <w:rPr>
                <w:b/>
                <w:bCs/>
                <w:sz w:val="21"/>
                <w:szCs w:val="21"/>
              </w:rPr>
            </w:pPr>
          </w:p>
          <w:p w14:paraId="3F735F8D" w14:textId="77777777" w:rsidR="009C1418" w:rsidRPr="00D914E0" w:rsidRDefault="009C1418" w:rsidP="009C1418">
            <w:pPr>
              <w:keepNext/>
              <w:spacing w:before="40" w:after="40" w:line="252" w:lineRule="auto"/>
              <w:jc w:val="right"/>
              <w:rPr>
                <w:b/>
                <w:bCs/>
                <w:sz w:val="21"/>
                <w:szCs w:val="21"/>
              </w:rPr>
            </w:pPr>
            <w:r w:rsidRPr="00D914E0">
              <w:rPr>
                <w:b/>
                <w:bCs/>
                <w:sz w:val="21"/>
                <w:szCs w:val="21"/>
              </w:rPr>
              <w:t>2023-24</w:t>
            </w:r>
          </w:p>
        </w:tc>
        <w:tc>
          <w:tcPr>
            <w:tcW w:w="1520" w:type="dxa"/>
            <w:tcBorders>
              <w:top w:val="single" w:sz="8" w:space="0" w:color="000080"/>
              <w:left w:val="nil"/>
              <w:bottom w:val="single" w:sz="8" w:space="0" w:color="000080"/>
              <w:right w:val="nil"/>
            </w:tcBorders>
            <w:tcMar>
              <w:top w:w="0" w:type="dxa"/>
              <w:left w:w="108" w:type="dxa"/>
              <w:bottom w:w="0" w:type="dxa"/>
              <w:right w:w="108" w:type="dxa"/>
            </w:tcMar>
          </w:tcPr>
          <w:p w14:paraId="48256CFA" w14:textId="77777777" w:rsidR="009C1418" w:rsidRPr="00D914E0" w:rsidRDefault="009C1418" w:rsidP="009C1418">
            <w:pPr>
              <w:keepNext/>
              <w:spacing w:before="40" w:after="40" w:line="252" w:lineRule="auto"/>
              <w:jc w:val="right"/>
              <w:rPr>
                <w:b/>
                <w:bCs/>
                <w:sz w:val="21"/>
                <w:szCs w:val="21"/>
              </w:rPr>
            </w:pPr>
          </w:p>
          <w:p w14:paraId="5ED29AF8" w14:textId="77777777" w:rsidR="009C1418" w:rsidRPr="00D914E0" w:rsidRDefault="009C1418" w:rsidP="009C1418">
            <w:pPr>
              <w:keepNext/>
              <w:spacing w:before="40" w:after="40" w:line="252" w:lineRule="auto"/>
              <w:jc w:val="right"/>
              <w:rPr>
                <w:b/>
                <w:bCs/>
                <w:sz w:val="21"/>
                <w:szCs w:val="21"/>
              </w:rPr>
            </w:pPr>
            <w:r w:rsidRPr="00D914E0">
              <w:rPr>
                <w:b/>
                <w:bCs/>
                <w:sz w:val="21"/>
                <w:szCs w:val="21"/>
              </w:rPr>
              <w:t>2024-25</w:t>
            </w:r>
          </w:p>
        </w:tc>
        <w:tc>
          <w:tcPr>
            <w:tcW w:w="1520" w:type="dxa"/>
            <w:tcBorders>
              <w:top w:val="single" w:sz="8" w:space="0" w:color="000080"/>
              <w:left w:val="nil"/>
              <w:bottom w:val="single" w:sz="8" w:space="0" w:color="000080"/>
              <w:right w:val="nil"/>
            </w:tcBorders>
            <w:tcMar>
              <w:top w:w="0" w:type="dxa"/>
              <w:left w:w="108" w:type="dxa"/>
              <w:bottom w:w="0" w:type="dxa"/>
              <w:right w:w="108" w:type="dxa"/>
            </w:tcMar>
          </w:tcPr>
          <w:p w14:paraId="5090085D" w14:textId="77777777" w:rsidR="009C1418" w:rsidRPr="00D914E0" w:rsidRDefault="009C1418" w:rsidP="009C1418">
            <w:pPr>
              <w:keepNext/>
              <w:spacing w:before="40" w:after="40" w:line="252" w:lineRule="auto"/>
              <w:jc w:val="right"/>
              <w:rPr>
                <w:b/>
                <w:bCs/>
                <w:sz w:val="21"/>
                <w:szCs w:val="21"/>
              </w:rPr>
            </w:pPr>
          </w:p>
          <w:p w14:paraId="409DC3AF" w14:textId="77777777" w:rsidR="009C1418" w:rsidRPr="00D914E0" w:rsidRDefault="009C1418" w:rsidP="009C1418">
            <w:pPr>
              <w:keepNext/>
              <w:spacing w:before="40" w:after="40" w:line="252" w:lineRule="auto"/>
              <w:jc w:val="right"/>
              <w:rPr>
                <w:b/>
                <w:bCs/>
                <w:sz w:val="21"/>
                <w:szCs w:val="21"/>
              </w:rPr>
            </w:pPr>
            <w:r w:rsidRPr="00D914E0">
              <w:rPr>
                <w:b/>
                <w:bCs/>
                <w:sz w:val="21"/>
                <w:szCs w:val="21"/>
              </w:rPr>
              <w:t>2025-26</w:t>
            </w:r>
          </w:p>
        </w:tc>
        <w:tc>
          <w:tcPr>
            <w:tcW w:w="1520" w:type="dxa"/>
            <w:tcBorders>
              <w:top w:val="single" w:sz="8" w:space="0" w:color="000080"/>
              <w:left w:val="nil"/>
              <w:bottom w:val="single" w:sz="8" w:space="0" w:color="000080"/>
              <w:right w:val="nil"/>
            </w:tcBorders>
            <w:vAlign w:val="center"/>
          </w:tcPr>
          <w:p w14:paraId="7F68D9A0" w14:textId="77777777" w:rsidR="009C1418" w:rsidRDefault="009C1418" w:rsidP="009C1418">
            <w:pPr>
              <w:keepNext/>
              <w:spacing w:before="40" w:after="40" w:line="252" w:lineRule="auto"/>
              <w:jc w:val="right"/>
              <w:rPr>
                <w:b/>
                <w:bCs/>
                <w:sz w:val="21"/>
                <w:szCs w:val="21"/>
              </w:rPr>
            </w:pPr>
          </w:p>
          <w:p w14:paraId="7471D325" w14:textId="77777777" w:rsidR="009C1418" w:rsidRPr="00D914E0" w:rsidRDefault="009C1418" w:rsidP="009C1418">
            <w:pPr>
              <w:keepNext/>
              <w:spacing w:before="40" w:after="40" w:line="252" w:lineRule="auto"/>
              <w:jc w:val="right"/>
              <w:rPr>
                <w:b/>
                <w:bCs/>
                <w:sz w:val="21"/>
                <w:szCs w:val="21"/>
              </w:rPr>
            </w:pPr>
            <w:r>
              <w:rPr>
                <w:b/>
                <w:bCs/>
                <w:sz w:val="21"/>
                <w:szCs w:val="21"/>
              </w:rPr>
              <w:t>2026-27</w:t>
            </w:r>
          </w:p>
        </w:tc>
        <w:tc>
          <w:tcPr>
            <w:tcW w:w="1515" w:type="dxa"/>
            <w:tcBorders>
              <w:top w:val="single" w:sz="8" w:space="0" w:color="000080"/>
              <w:left w:val="nil"/>
              <w:bottom w:val="single" w:sz="8" w:space="0" w:color="000080"/>
              <w:right w:val="nil"/>
            </w:tcBorders>
            <w:tcMar>
              <w:top w:w="0" w:type="dxa"/>
              <w:left w:w="108" w:type="dxa"/>
              <w:bottom w:w="0" w:type="dxa"/>
              <w:right w:w="108" w:type="dxa"/>
            </w:tcMar>
          </w:tcPr>
          <w:p w14:paraId="4DBE34BE" w14:textId="77777777" w:rsidR="009C1418" w:rsidRPr="00D914E0" w:rsidRDefault="009C1418" w:rsidP="009C1418">
            <w:pPr>
              <w:keepNext/>
              <w:spacing w:before="40" w:after="40" w:line="252" w:lineRule="auto"/>
              <w:jc w:val="right"/>
              <w:rPr>
                <w:b/>
                <w:bCs/>
                <w:sz w:val="21"/>
                <w:szCs w:val="21"/>
              </w:rPr>
            </w:pPr>
          </w:p>
          <w:p w14:paraId="14FA3212" w14:textId="77777777" w:rsidR="009C1418" w:rsidRPr="00D914E0" w:rsidRDefault="009C1418" w:rsidP="009C1418">
            <w:pPr>
              <w:keepNext/>
              <w:spacing w:before="40" w:after="40" w:line="252" w:lineRule="auto"/>
              <w:jc w:val="right"/>
              <w:rPr>
                <w:b/>
                <w:bCs/>
                <w:sz w:val="21"/>
                <w:szCs w:val="21"/>
              </w:rPr>
            </w:pPr>
            <w:r w:rsidRPr="00D914E0">
              <w:rPr>
                <w:b/>
                <w:bCs/>
                <w:sz w:val="21"/>
                <w:szCs w:val="21"/>
              </w:rPr>
              <w:t>Total</w:t>
            </w:r>
          </w:p>
        </w:tc>
      </w:tr>
      <w:tr w:rsidR="009C1418" w:rsidRPr="00D914E0" w14:paraId="031F9513" w14:textId="77777777" w:rsidTr="766AA5F5">
        <w:trPr>
          <w:cantSplit/>
          <w:trHeight w:val="303"/>
        </w:trPr>
        <w:tc>
          <w:tcPr>
            <w:tcW w:w="3354" w:type="dxa"/>
            <w:tcMar>
              <w:top w:w="0" w:type="dxa"/>
              <w:left w:w="108" w:type="dxa"/>
              <w:bottom w:w="0" w:type="dxa"/>
              <w:right w:w="108" w:type="dxa"/>
            </w:tcMar>
            <w:hideMark/>
          </w:tcPr>
          <w:p w14:paraId="37135064" w14:textId="77777777" w:rsidR="009C1418" w:rsidRPr="00D914E0" w:rsidRDefault="009C1418" w:rsidP="009C1418">
            <w:pPr>
              <w:keepNext/>
              <w:spacing w:before="60" w:after="60" w:line="252" w:lineRule="auto"/>
              <w:ind w:left="-111"/>
              <w:rPr>
                <w:b/>
                <w:bCs/>
                <w:sz w:val="21"/>
                <w:szCs w:val="21"/>
              </w:rPr>
            </w:pPr>
            <w:r w:rsidRPr="00D914E0">
              <w:rPr>
                <w:b/>
                <w:bCs/>
                <w:sz w:val="21"/>
                <w:szCs w:val="21"/>
              </w:rPr>
              <w:t>Estimated total budget</w:t>
            </w:r>
          </w:p>
        </w:tc>
        <w:tc>
          <w:tcPr>
            <w:tcW w:w="1520" w:type="dxa"/>
            <w:tcMar>
              <w:top w:w="0" w:type="dxa"/>
              <w:left w:w="108" w:type="dxa"/>
              <w:bottom w:w="0" w:type="dxa"/>
              <w:right w:w="108" w:type="dxa"/>
            </w:tcMar>
            <w:vAlign w:val="center"/>
            <w:hideMark/>
          </w:tcPr>
          <w:p w14:paraId="7AFFE8F0" w14:textId="77777777" w:rsidR="009C1418" w:rsidRPr="00A216B7" w:rsidRDefault="009C1418" w:rsidP="009C1418">
            <w:pPr>
              <w:jc w:val="right"/>
              <w:rPr>
                <w:rFonts w:ascii="Calibri" w:hAnsi="Calibri" w:cs="Calibri"/>
                <w:b/>
                <w:bCs/>
                <w:color w:val="000000"/>
                <w:sz w:val="21"/>
                <w:szCs w:val="21"/>
              </w:rPr>
            </w:pPr>
            <w:r w:rsidRPr="00E9770E">
              <w:rPr>
                <w:rFonts w:ascii="Calibri" w:hAnsi="Calibri"/>
                <w:b/>
                <w:color w:val="000000"/>
                <w:sz w:val="21"/>
                <w:szCs w:val="21"/>
              </w:rPr>
              <w:t xml:space="preserve">1,935,000 </w:t>
            </w:r>
          </w:p>
        </w:tc>
        <w:tc>
          <w:tcPr>
            <w:tcW w:w="1520" w:type="dxa"/>
            <w:tcMar>
              <w:top w:w="0" w:type="dxa"/>
              <w:left w:w="108" w:type="dxa"/>
              <w:bottom w:w="0" w:type="dxa"/>
              <w:right w:w="108" w:type="dxa"/>
            </w:tcMar>
            <w:vAlign w:val="center"/>
            <w:hideMark/>
          </w:tcPr>
          <w:p w14:paraId="46982C82" w14:textId="77777777" w:rsidR="009C1418" w:rsidRPr="00A216B7" w:rsidRDefault="009C1418" w:rsidP="009C1418">
            <w:pPr>
              <w:jc w:val="right"/>
              <w:rPr>
                <w:rFonts w:ascii="Calibri" w:hAnsi="Calibri" w:cs="Calibri"/>
                <w:b/>
                <w:bCs/>
                <w:color w:val="000000"/>
                <w:sz w:val="21"/>
                <w:szCs w:val="21"/>
              </w:rPr>
            </w:pPr>
            <w:r w:rsidRPr="00E9770E">
              <w:rPr>
                <w:rFonts w:ascii="Calibri" w:hAnsi="Calibri"/>
                <w:b/>
                <w:color w:val="000000"/>
                <w:sz w:val="21"/>
                <w:szCs w:val="21"/>
              </w:rPr>
              <w:t xml:space="preserve">57,699,192 </w:t>
            </w:r>
          </w:p>
        </w:tc>
        <w:tc>
          <w:tcPr>
            <w:tcW w:w="1520" w:type="dxa"/>
            <w:tcMar>
              <w:top w:w="0" w:type="dxa"/>
              <w:left w:w="108" w:type="dxa"/>
              <w:bottom w:w="0" w:type="dxa"/>
              <w:right w:w="108" w:type="dxa"/>
            </w:tcMar>
            <w:hideMark/>
          </w:tcPr>
          <w:p w14:paraId="56F051AA" w14:textId="77777777" w:rsidR="009C1418" w:rsidRPr="009809E8" w:rsidRDefault="009C1418" w:rsidP="009C1418">
            <w:pPr>
              <w:jc w:val="right"/>
              <w:rPr>
                <w:rFonts w:ascii="Calibri" w:hAnsi="Calibri"/>
                <w:b/>
                <w:color w:val="000000"/>
                <w:sz w:val="21"/>
                <w:szCs w:val="21"/>
              </w:rPr>
            </w:pPr>
            <w:r w:rsidRPr="009809E8">
              <w:rPr>
                <w:rFonts w:ascii="Calibri" w:hAnsi="Calibri"/>
                <w:b/>
                <w:color w:val="000000"/>
                <w:sz w:val="21"/>
                <w:szCs w:val="21"/>
              </w:rPr>
              <w:t>52,517,247</w:t>
            </w:r>
            <w:r>
              <w:rPr>
                <w:rFonts w:ascii="Calibri" w:hAnsi="Calibri"/>
                <w:b/>
                <w:color w:val="000000"/>
                <w:sz w:val="21"/>
                <w:szCs w:val="21"/>
              </w:rPr>
              <w:t>6</w:t>
            </w:r>
          </w:p>
        </w:tc>
        <w:tc>
          <w:tcPr>
            <w:tcW w:w="1520" w:type="dxa"/>
            <w:tcMar>
              <w:top w:w="0" w:type="dxa"/>
              <w:left w:w="108" w:type="dxa"/>
              <w:bottom w:w="0" w:type="dxa"/>
              <w:right w:w="108" w:type="dxa"/>
            </w:tcMar>
            <w:hideMark/>
          </w:tcPr>
          <w:p w14:paraId="5C79C9D0" w14:textId="77777777" w:rsidR="009C1418" w:rsidRPr="009809E8" w:rsidRDefault="009C1418" w:rsidP="009C1418">
            <w:pPr>
              <w:jc w:val="right"/>
              <w:rPr>
                <w:rFonts w:ascii="Calibri" w:hAnsi="Calibri"/>
                <w:b/>
                <w:color w:val="000000"/>
                <w:sz w:val="21"/>
                <w:szCs w:val="21"/>
              </w:rPr>
            </w:pPr>
            <w:r w:rsidRPr="009809E8">
              <w:rPr>
                <w:rFonts w:ascii="Calibri" w:hAnsi="Calibri"/>
                <w:b/>
                <w:color w:val="000000"/>
                <w:sz w:val="21"/>
                <w:szCs w:val="21"/>
              </w:rPr>
              <w:t>69,276,</w:t>
            </w:r>
            <w:r>
              <w:rPr>
                <w:rFonts w:ascii="Calibri" w:hAnsi="Calibri"/>
                <w:b/>
                <w:color w:val="000000"/>
                <w:sz w:val="21"/>
                <w:szCs w:val="21"/>
              </w:rPr>
              <w:t>099</w:t>
            </w:r>
            <w:r w:rsidRPr="009809E8">
              <w:rPr>
                <w:rFonts w:ascii="Calibri" w:hAnsi="Calibri"/>
                <w:b/>
                <w:color w:val="000000"/>
                <w:sz w:val="21"/>
                <w:szCs w:val="21"/>
              </w:rPr>
              <w:t xml:space="preserve"> </w:t>
            </w:r>
          </w:p>
        </w:tc>
        <w:tc>
          <w:tcPr>
            <w:tcW w:w="1520" w:type="dxa"/>
            <w:tcMar>
              <w:top w:w="0" w:type="dxa"/>
              <w:left w:w="108" w:type="dxa"/>
              <w:bottom w:w="0" w:type="dxa"/>
              <w:right w:w="108" w:type="dxa"/>
            </w:tcMar>
            <w:hideMark/>
          </w:tcPr>
          <w:p w14:paraId="47400F59" w14:textId="608285E2" w:rsidR="009C1418" w:rsidRPr="00A216B7" w:rsidRDefault="001348A6" w:rsidP="009C1418">
            <w:pPr>
              <w:jc w:val="right"/>
              <w:rPr>
                <w:rFonts w:ascii="Calibri" w:hAnsi="Calibri" w:cs="Calibri"/>
                <w:b/>
                <w:bCs/>
                <w:color w:val="000000"/>
                <w:sz w:val="21"/>
                <w:szCs w:val="21"/>
              </w:rPr>
            </w:pPr>
            <w:r>
              <w:rPr>
                <w:rFonts w:ascii="Calibri" w:hAnsi="Calibri" w:cs="Calibri"/>
                <w:b/>
                <w:bCs/>
                <w:color w:val="000000"/>
                <w:sz w:val="21"/>
                <w:szCs w:val="21"/>
              </w:rPr>
              <w:t>82,098,200</w:t>
            </w:r>
            <w:r w:rsidR="009C1418" w:rsidRPr="00A216B7">
              <w:rPr>
                <w:rFonts w:ascii="Calibri" w:hAnsi="Calibri" w:cs="Calibri"/>
                <w:b/>
                <w:bCs/>
                <w:color w:val="000000"/>
                <w:sz w:val="21"/>
                <w:szCs w:val="21"/>
              </w:rPr>
              <w:t xml:space="preserve"> </w:t>
            </w:r>
          </w:p>
        </w:tc>
        <w:tc>
          <w:tcPr>
            <w:tcW w:w="1520" w:type="dxa"/>
          </w:tcPr>
          <w:p w14:paraId="7F999A8D" w14:textId="77777777" w:rsidR="009C1418" w:rsidRPr="00A216B7" w:rsidRDefault="009C1418" w:rsidP="009C1418">
            <w:pPr>
              <w:widowControl/>
              <w:spacing w:after="0"/>
              <w:jc w:val="right"/>
              <w:rPr>
                <w:rFonts w:ascii="Calibri" w:hAnsi="Calibri" w:cs="Calibri"/>
                <w:b/>
                <w:bCs/>
                <w:color w:val="000000"/>
                <w:sz w:val="21"/>
                <w:szCs w:val="21"/>
              </w:rPr>
            </w:pPr>
            <w:r w:rsidRPr="6E6E6000">
              <w:rPr>
                <w:rFonts w:ascii="Calibri" w:hAnsi="Calibri" w:cs="Calibri"/>
                <w:b/>
                <w:bCs/>
                <w:color w:val="000000" w:themeColor="text1"/>
                <w:sz w:val="21"/>
                <w:szCs w:val="21"/>
              </w:rPr>
              <w:t>96,111,806</w:t>
            </w:r>
          </w:p>
        </w:tc>
        <w:tc>
          <w:tcPr>
            <w:tcW w:w="1515" w:type="dxa"/>
            <w:tcMar>
              <w:top w:w="0" w:type="dxa"/>
              <w:left w:w="108" w:type="dxa"/>
              <w:bottom w:w="0" w:type="dxa"/>
              <w:right w:w="108" w:type="dxa"/>
            </w:tcMar>
            <w:hideMark/>
          </w:tcPr>
          <w:p w14:paraId="42CB0F87" w14:textId="0072D3F9" w:rsidR="009C1418" w:rsidRPr="00A216B7" w:rsidRDefault="001348A6" w:rsidP="009C1418">
            <w:pPr>
              <w:widowControl/>
              <w:spacing w:after="0"/>
              <w:jc w:val="right"/>
              <w:rPr>
                <w:rFonts w:ascii="Calibri" w:hAnsi="Calibri" w:cs="Calibri"/>
                <w:b/>
                <w:bCs/>
                <w:color w:val="000000"/>
                <w:sz w:val="21"/>
                <w:szCs w:val="21"/>
              </w:rPr>
            </w:pPr>
            <w:r>
              <w:rPr>
                <w:rFonts w:ascii="Calibri" w:hAnsi="Calibri" w:cs="Calibri"/>
                <w:b/>
                <w:bCs/>
                <w:color w:val="000000" w:themeColor="text1"/>
                <w:sz w:val="21"/>
                <w:szCs w:val="21"/>
              </w:rPr>
              <w:t>359,637,543</w:t>
            </w:r>
          </w:p>
        </w:tc>
      </w:tr>
      <w:tr w:rsidR="009C1418" w:rsidRPr="00D914E0" w14:paraId="4066E11E" w14:textId="77777777" w:rsidTr="766AA5F5">
        <w:trPr>
          <w:cantSplit/>
          <w:trHeight w:val="513"/>
        </w:trPr>
        <w:tc>
          <w:tcPr>
            <w:tcW w:w="3354" w:type="dxa"/>
            <w:tcBorders>
              <w:top w:val="single" w:sz="8" w:space="0" w:color="000080"/>
              <w:left w:val="nil"/>
              <w:bottom w:val="nil"/>
              <w:right w:val="nil"/>
            </w:tcBorders>
            <w:tcMar>
              <w:top w:w="0" w:type="dxa"/>
              <w:left w:w="108" w:type="dxa"/>
              <w:bottom w:w="0" w:type="dxa"/>
              <w:right w:w="108" w:type="dxa"/>
            </w:tcMar>
            <w:hideMark/>
          </w:tcPr>
          <w:p w14:paraId="6DA6A402" w14:textId="77777777" w:rsidR="009C1418" w:rsidRPr="00D914E0" w:rsidRDefault="009C1418" w:rsidP="009C1418">
            <w:pPr>
              <w:keepNext/>
              <w:spacing w:before="60" w:after="60" w:line="252" w:lineRule="auto"/>
              <w:ind w:left="-111"/>
              <w:rPr>
                <w:b/>
                <w:bCs/>
                <w:sz w:val="21"/>
                <w:szCs w:val="21"/>
              </w:rPr>
            </w:pPr>
            <w:r w:rsidRPr="00D914E0">
              <w:rPr>
                <w:b/>
                <w:bCs/>
                <w:sz w:val="21"/>
                <w:szCs w:val="21"/>
              </w:rPr>
              <w:t>Commonwealth total contribution</w:t>
            </w:r>
          </w:p>
        </w:tc>
        <w:tc>
          <w:tcPr>
            <w:tcW w:w="1520" w:type="dxa"/>
            <w:tcBorders>
              <w:top w:val="single" w:sz="8" w:space="0" w:color="000080"/>
              <w:left w:val="nil"/>
              <w:bottom w:val="nil"/>
              <w:right w:val="nil"/>
            </w:tcBorders>
            <w:tcMar>
              <w:top w:w="0" w:type="dxa"/>
              <w:left w:w="108" w:type="dxa"/>
              <w:bottom w:w="0" w:type="dxa"/>
              <w:right w:w="108" w:type="dxa"/>
            </w:tcMar>
            <w:hideMark/>
          </w:tcPr>
          <w:p w14:paraId="2CEEE414" w14:textId="77777777" w:rsidR="009C1418" w:rsidRPr="007F1BDE" w:rsidRDefault="009C1418" w:rsidP="009C1418">
            <w:pPr>
              <w:jc w:val="right"/>
              <w:rPr>
                <w:rFonts w:cstheme="minorHAnsi"/>
                <w:b/>
                <w:bCs/>
                <w:sz w:val="21"/>
                <w:szCs w:val="21"/>
              </w:rPr>
            </w:pPr>
            <w:r w:rsidRPr="00E9770E">
              <w:rPr>
                <w:rFonts w:ascii="Calibri" w:hAnsi="Calibri" w:cs="Calibri"/>
                <w:b/>
                <w:bCs/>
                <w:sz w:val="21"/>
                <w:szCs w:val="21"/>
              </w:rPr>
              <w:t xml:space="preserve">1,935,000 </w:t>
            </w:r>
          </w:p>
        </w:tc>
        <w:tc>
          <w:tcPr>
            <w:tcW w:w="1520" w:type="dxa"/>
            <w:tcBorders>
              <w:top w:val="single" w:sz="8" w:space="0" w:color="000080"/>
              <w:left w:val="nil"/>
              <w:bottom w:val="nil"/>
              <w:right w:val="nil"/>
            </w:tcBorders>
            <w:tcMar>
              <w:top w:w="0" w:type="dxa"/>
              <w:left w:w="108" w:type="dxa"/>
              <w:bottom w:w="0" w:type="dxa"/>
              <w:right w:w="108" w:type="dxa"/>
            </w:tcMar>
            <w:hideMark/>
          </w:tcPr>
          <w:p w14:paraId="63B0ADB4" w14:textId="77777777" w:rsidR="009C1418" w:rsidRPr="007F1BDE" w:rsidRDefault="009C1418" w:rsidP="009C1418">
            <w:pPr>
              <w:jc w:val="right"/>
              <w:rPr>
                <w:rFonts w:cstheme="minorHAnsi"/>
                <w:b/>
                <w:bCs/>
                <w:sz w:val="21"/>
                <w:szCs w:val="21"/>
              </w:rPr>
            </w:pPr>
            <w:r w:rsidRPr="00E9770E">
              <w:rPr>
                <w:rFonts w:ascii="Calibri" w:hAnsi="Calibri" w:cs="Calibri"/>
                <w:b/>
                <w:bCs/>
                <w:sz w:val="21"/>
                <w:szCs w:val="21"/>
              </w:rPr>
              <w:t xml:space="preserve">32,237,096 </w:t>
            </w:r>
          </w:p>
        </w:tc>
        <w:tc>
          <w:tcPr>
            <w:tcW w:w="1520" w:type="dxa"/>
            <w:tcBorders>
              <w:top w:val="single" w:sz="8" w:space="0" w:color="000080"/>
              <w:left w:val="nil"/>
              <w:bottom w:val="nil"/>
              <w:right w:val="nil"/>
            </w:tcBorders>
            <w:tcMar>
              <w:top w:w="0" w:type="dxa"/>
              <w:left w:w="108" w:type="dxa"/>
              <w:bottom w:w="0" w:type="dxa"/>
              <w:right w:w="108" w:type="dxa"/>
            </w:tcMar>
            <w:hideMark/>
          </w:tcPr>
          <w:p w14:paraId="0C04B573" w14:textId="77777777" w:rsidR="009C1418" w:rsidRPr="007F1BDE" w:rsidRDefault="009C1418" w:rsidP="009C1418">
            <w:pPr>
              <w:jc w:val="right"/>
              <w:rPr>
                <w:rFonts w:cstheme="minorHAnsi"/>
                <w:b/>
                <w:bCs/>
                <w:sz w:val="21"/>
                <w:szCs w:val="21"/>
              </w:rPr>
            </w:pPr>
            <w:r w:rsidRPr="00A216B7">
              <w:rPr>
                <w:rFonts w:ascii="Calibri" w:hAnsi="Calibri" w:cs="Calibri"/>
                <w:b/>
                <w:bCs/>
                <w:color w:val="000000"/>
                <w:sz w:val="21"/>
                <w:szCs w:val="21"/>
              </w:rPr>
              <w:t>29,959,30</w:t>
            </w:r>
            <w:r>
              <w:rPr>
                <w:rFonts w:ascii="Calibri" w:hAnsi="Calibri" w:cs="Calibri"/>
                <w:b/>
                <w:bCs/>
                <w:color w:val="000000"/>
                <w:sz w:val="21"/>
                <w:szCs w:val="21"/>
              </w:rPr>
              <w:t>3</w:t>
            </w:r>
            <w:r w:rsidRPr="00A216B7">
              <w:rPr>
                <w:rFonts w:ascii="Calibri" w:hAnsi="Calibri" w:cs="Calibri"/>
                <w:b/>
                <w:bCs/>
                <w:color w:val="000000"/>
                <w:sz w:val="21"/>
                <w:szCs w:val="21"/>
              </w:rPr>
              <w:t xml:space="preserve"> </w:t>
            </w:r>
          </w:p>
        </w:tc>
        <w:tc>
          <w:tcPr>
            <w:tcW w:w="1520" w:type="dxa"/>
            <w:tcBorders>
              <w:top w:val="single" w:sz="8" w:space="0" w:color="000080"/>
              <w:left w:val="nil"/>
              <w:bottom w:val="nil"/>
              <w:right w:val="nil"/>
            </w:tcBorders>
            <w:tcMar>
              <w:top w:w="0" w:type="dxa"/>
              <w:left w:w="108" w:type="dxa"/>
              <w:bottom w:w="0" w:type="dxa"/>
              <w:right w:w="108" w:type="dxa"/>
            </w:tcMar>
            <w:hideMark/>
          </w:tcPr>
          <w:p w14:paraId="2BB1B533" w14:textId="77777777" w:rsidR="009C1418" w:rsidRPr="007F1BDE" w:rsidRDefault="009C1418" w:rsidP="009C1418">
            <w:pPr>
              <w:jc w:val="right"/>
              <w:rPr>
                <w:rFonts w:cstheme="minorHAnsi"/>
                <w:b/>
                <w:bCs/>
                <w:sz w:val="21"/>
                <w:szCs w:val="21"/>
              </w:rPr>
            </w:pPr>
            <w:r w:rsidRPr="00A216B7">
              <w:rPr>
                <w:rFonts w:ascii="Calibri" w:hAnsi="Calibri" w:cs="Calibri"/>
                <w:b/>
                <w:bCs/>
                <w:color w:val="000000"/>
                <w:sz w:val="21"/>
                <w:szCs w:val="21"/>
              </w:rPr>
              <w:t>40,675,43</w:t>
            </w:r>
            <w:r>
              <w:rPr>
                <w:rFonts w:ascii="Calibri" w:hAnsi="Calibri" w:cs="Calibri"/>
                <w:b/>
                <w:bCs/>
                <w:color w:val="000000"/>
                <w:sz w:val="21"/>
                <w:szCs w:val="21"/>
              </w:rPr>
              <w:t>7</w:t>
            </w:r>
          </w:p>
        </w:tc>
        <w:tc>
          <w:tcPr>
            <w:tcW w:w="1520" w:type="dxa"/>
            <w:tcBorders>
              <w:top w:val="single" w:sz="8" w:space="0" w:color="000080"/>
              <w:left w:val="nil"/>
              <w:bottom w:val="nil"/>
              <w:right w:val="nil"/>
            </w:tcBorders>
            <w:tcMar>
              <w:top w:w="0" w:type="dxa"/>
              <w:left w:w="108" w:type="dxa"/>
              <w:bottom w:w="0" w:type="dxa"/>
              <w:right w:w="108" w:type="dxa"/>
            </w:tcMar>
            <w:hideMark/>
          </w:tcPr>
          <w:p w14:paraId="5B8136C0" w14:textId="7D856A48" w:rsidR="009C1418" w:rsidRPr="007F1BDE" w:rsidRDefault="001348A6" w:rsidP="009C1418">
            <w:pPr>
              <w:jc w:val="right"/>
              <w:rPr>
                <w:rFonts w:cstheme="minorHAnsi"/>
                <w:b/>
                <w:bCs/>
                <w:sz w:val="21"/>
                <w:szCs w:val="21"/>
              </w:rPr>
            </w:pPr>
            <w:r>
              <w:rPr>
                <w:rFonts w:ascii="Calibri" w:hAnsi="Calibri" w:cs="Calibri"/>
                <w:b/>
                <w:bCs/>
                <w:color w:val="000000"/>
                <w:sz w:val="21"/>
                <w:szCs w:val="21"/>
              </w:rPr>
              <w:t>47,609,210</w:t>
            </w:r>
            <w:r w:rsidR="009C1418" w:rsidRPr="00A216B7">
              <w:rPr>
                <w:rFonts w:ascii="Calibri" w:hAnsi="Calibri" w:cs="Calibri"/>
                <w:b/>
                <w:bCs/>
                <w:color w:val="000000"/>
                <w:sz w:val="21"/>
                <w:szCs w:val="21"/>
              </w:rPr>
              <w:t xml:space="preserve"> </w:t>
            </w:r>
          </w:p>
        </w:tc>
        <w:tc>
          <w:tcPr>
            <w:tcW w:w="1520" w:type="dxa"/>
            <w:tcBorders>
              <w:top w:val="single" w:sz="8" w:space="0" w:color="000080"/>
              <w:left w:val="nil"/>
              <w:bottom w:val="nil"/>
              <w:right w:val="nil"/>
            </w:tcBorders>
          </w:tcPr>
          <w:p w14:paraId="071E39B2" w14:textId="77777777" w:rsidR="009C1418" w:rsidRPr="00A216B7" w:rsidRDefault="009C1418" w:rsidP="009C1418">
            <w:pPr>
              <w:jc w:val="right"/>
              <w:rPr>
                <w:rFonts w:ascii="Calibri" w:hAnsi="Calibri" w:cs="Calibri"/>
                <w:b/>
                <w:bCs/>
                <w:color w:val="000000"/>
                <w:sz w:val="21"/>
                <w:szCs w:val="21"/>
              </w:rPr>
            </w:pPr>
            <w:r w:rsidRPr="6E6E6000">
              <w:rPr>
                <w:rFonts w:ascii="Calibri" w:hAnsi="Calibri" w:cs="Calibri"/>
                <w:b/>
                <w:bCs/>
                <w:color w:val="000000" w:themeColor="text1"/>
                <w:sz w:val="21"/>
                <w:szCs w:val="21"/>
              </w:rPr>
              <w:t>53,038,748</w:t>
            </w:r>
          </w:p>
        </w:tc>
        <w:tc>
          <w:tcPr>
            <w:tcW w:w="1515" w:type="dxa"/>
            <w:tcBorders>
              <w:top w:val="single" w:sz="8" w:space="0" w:color="000080"/>
              <w:left w:val="nil"/>
              <w:bottom w:val="nil"/>
              <w:right w:val="nil"/>
            </w:tcBorders>
            <w:tcMar>
              <w:top w:w="0" w:type="dxa"/>
              <w:left w:w="108" w:type="dxa"/>
              <w:bottom w:w="0" w:type="dxa"/>
              <w:right w:w="108" w:type="dxa"/>
            </w:tcMar>
            <w:hideMark/>
          </w:tcPr>
          <w:p w14:paraId="2D982241" w14:textId="175888A0" w:rsidR="009C1418" w:rsidRPr="007F1BDE" w:rsidRDefault="009C1418" w:rsidP="009C1418">
            <w:pPr>
              <w:jc w:val="right"/>
              <w:rPr>
                <w:rFonts w:cstheme="minorBidi"/>
                <w:b/>
                <w:bCs/>
                <w:sz w:val="21"/>
                <w:szCs w:val="21"/>
              </w:rPr>
            </w:pPr>
            <w:r w:rsidRPr="6E6E6000">
              <w:rPr>
                <w:rFonts w:ascii="Calibri" w:hAnsi="Calibri" w:cs="Calibri"/>
                <w:b/>
                <w:bCs/>
                <w:color w:val="000000" w:themeColor="text1"/>
                <w:sz w:val="21"/>
                <w:szCs w:val="21"/>
              </w:rPr>
              <w:t>20</w:t>
            </w:r>
            <w:r w:rsidR="001348A6">
              <w:rPr>
                <w:rFonts w:ascii="Calibri" w:hAnsi="Calibri" w:cs="Calibri"/>
                <w:b/>
                <w:bCs/>
                <w:color w:val="000000" w:themeColor="text1"/>
                <w:sz w:val="21"/>
                <w:szCs w:val="21"/>
              </w:rPr>
              <w:t>5,454,794</w:t>
            </w:r>
            <w:r w:rsidRPr="6E6E6000">
              <w:rPr>
                <w:rFonts w:ascii="Calibri" w:hAnsi="Calibri" w:cs="Calibri"/>
                <w:b/>
                <w:bCs/>
                <w:color w:val="000000" w:themeColor="text1"/>
                <w:sz w:val="21"/>
                <w:szCs w:val="21"/>
              </w:rPr>
              <w:t xml:space="preserve"> </w:t>
            </w:r>
          </w:p>
        </w:tc>
      </w:tr>
      <w:tr w:rsidR="009C1418" w:rsidRPr="0085129A" w14:paraId="6FD56491" w14:textId="77777777" w:rsidTr="766AA5F5">
        <w:trPr>
          <w:cantSplit/>
          <w:trHeight w:val="506"/>
        </w:trPr>
        <w:tc>
          <w:tcPr>
            <w:tcW w:w="3354" w:type="dxa"/>
            <w:tcMar>
              <w:top w:w="0" w:type="dxa"/>
              <w:left w:w="108" w:type="dxa"/>
              <w:bottom w:w="0" w:type="dxa"/>
              <w:right w:w="108" w:type="dxa"/>
            </w:tcMar>
            <w:hideMark/>
          </w:tcPr>
          <w:p w14:paraId="45D71D01" w14:textId="77777777" w:rsidR="009C1418" w:rsidRPr="00D914E0" w:rsidRDefault="009C1418" w:rsidP="009C1418">
            <w:pPr>
              <w:keepNext/>
              <w:spacing w:before="60" w:after="60" w:line="252" w:lineRule="auto"/>
              <w:ind w:left="34"/>
              <w:rPr>
                <w:sz w:val="21"/>
                <w:szCs w:val="21"/>
              </w:rPr>
            </w:pPr>
            <w:r w:rsidRPr="00D914E0">
              <w:rPr>
                <w:sz w:val="21"/>
                <w:szCs w:val="21"/>
              </w:rPr>
              <w:t xml:space="preserve">Estimated payments to </w:t>
            </w:r>
            <w:r>
              <w:rPr>
                <w:sz w:val="21"/>
                <w:szCs w:val="21"/>
              </w:rPr>
              <w:t>Queensland</w:t>
            </w:r>
          </w:p>
        </w:tc>
        <w:tc>
          <w:tcPr>
            <w:tcW w:w="1520" w:type="dxa"/>
            <w:tcMar>
              <w:top w:w="0" w:type="dxa"/>
              <w:left w:w="108" w:type="dxa"/>
              <w:bottom w:w="0" w:type="dxa"/>
              <w:right w:w="108" w:type="dxa"/>
            </w:tcMar>
            <w:vAlign w:val="center"/>
            <w:hideMark/>
          </w:tcPr>
          <w:p w14:paraId="688098C9" w14:textId="77777777" w:rsidR="009C1418" w:rsidRPr="007F1BDE" w:rsidRDefault="009C1418" w:rsidP="009C1418">
            <w:pPr>
              <w:jc w:val="right"/>
              <w:rPr>
                <w:rFonts w:cstheme="minorHAnsi"/>
                <w:bCs/>
                <w:sz w:val="21"/>
                <w:szCs w:val="21"/>
              </w:rPr>
            </w:pPr>
            <w:r w:rsidRPr="00A216B7">
              <w:rPr>
                <w:rFonts w:ascii="Calibri" w:hAnsi="Calibri" w:cs="Calibri"/>
                <w:bCs/>
                <w:color w:val="000000"/>
                <w:sz w:val="21"/>
                <w:szCs w:val="21"/>
              </w:rPr>
              <w:t xml:space="preserve">875,000 </w:t>
            </w:r>
          </w:p>
        </w:tc>
        <w:tc>
          <w:tcPr>
            <w:tcW w:w="1520" w:type="dxa"/>
            <w:tcMar>
              <w:top w:w="0" w:type="dxa"/>
              <w:left w:w="108" w:type="dxa"/>
              <w:bottom w:w="0" w:type="dxa"/>
              <w:right w:w="108" w:type="dxa"/>
            </w:tcMar>
            <w:vAlign w:val="center"/>
            <w:hideMark/>
          </w:tcPr>
          <w:p w14:paraId="287246AA" w14:textId="77777777" w:rsidR="009C1418" w:rsidRPr="007F1BDE" w:rsidRDefault="009C1418" w:rsidP="009C1418">
            <w:pPr>
              <w:jc w:val="right"/>
              <w:rPr>
                <w:rFonts w:cstheme="minorHAnsi"/>
                <w:bCs/>
                <w:sz w:val="21"/>
                <w:szCs w:val="21"/>
              </w:rPr>
            </w:pPr>
            <w:r w:rsidRPr="00A216B7">
              <w:rPr>
                <w:rFonts w:ascii="Calibri" w:hAnsi="Calibri" w:cs="Calibri"/>
                <w:bCs/>
                <w:color w:val="000000"/>
                <w:sz w:val="21"/>
                <w:szCs w:val="21"/>
              </w:rPr>
              <w:t xml:space="preserve">7,424,050 </w:t>
            </w:r>
          </w:p>
        </w:tc>
        <w:tc>
          <w:tcPr>
            <w:tcW w:w="1520" w:type="dxa"/>
            <w:tcMar>
              <w:top w:w="0" w:type="dxa"/>
              <w:left w:w="108" w:type="dxa"/>
              <w:bottom w:w="0" w:type="dxa"/>
              <w:right w:w="108" w:type="dxa"/>
            </w:tcMar>
            <w:vAlign w:val="center"/>
            <w:hideMark/>
          </w:tcPr>
          <w:p w14:paraId="430DB3F6" w14:textId="77777777" w:rsidR="009C1418" w:rsidRPr="007F1BDE" w:rsidRDefault="009C1418" w:rsidP="009C1418">
            <w:pPr>
              <w:jc w:val="right"/>
              <w:rPr>
                <w:rFonts w:cstheme="minorHAnsi"/>
                <w:bCs/>
                <w:sz w:val="21"/>
                <w:szCs w:val="21"/>
              </w:rPr>
            </w:pPr>
            <w:r w:rsidRPr="00A216B7">
              <w:rPr>
                <w:rFonts w:ascii="Calibri" w:hAnsi="Calibri" w:cs="Calibri"/>
                <w:bCs/>
                <w:color w:val="000000"/>
                <w:sz w:val="21"/>
                <w:szCs w:val="21"/>
              </w:rPr>
              <w:t xml:space="preserve">6,016,385 </w:t>
            </w:r>
          </w:p>
        </w:tc>
        <w:tc>
          <w:tcPr>
            <w:tcW w:w="1520" w:type="dxa"/>
            <w:tcMar>
              <w:top w:w="0" w:type="dxa"/>
              <w:left w:w="108" w:type="dxa"/>
              <w:bottom w:w="0" w:type="dxa"/>
              <w:right w:w="108" w:type="dxa"/>
            </w:tcMar>
            <w:vAlign w:val="center"/>
            <w:hideMark/>
          </w:tcPr>
          <w:p w14:paraId="7FBDB3CA" w14:textId="77777777" w:rsidR="009C1418" w:rsidRPr="007F1BDE" w:rsidRDefault="009C1418" w:rsidP="009C1418">
            <w:pPr>
              <w:jc w:val="right"/>
              <w:rPr>
                <w:rFonts w:cstheme="minorHAnsi"/>
                <w:bCs/>
                <w:sz w:val="21"/>
                <w:szCs w:val="21"/>
              </w:rPr>
            </w:pPr>
            <w:r w:rsidRPr="00A216B7">
              <w:rPr>
                <w:rFonts w:ascii="Calibri" w:hAnsi="Calibri" w:cs="Calibri"/>
                <w:bCs/>
                <w:color w:val="000000"/>
                <w:sz w:val="21"/>
                <w:szCs w:val="21"/>
              </w:rPr>
              <w:t xml:space="preserve">6,951,385 </w:t>
            </w:r>
          </w:p>
        </w:tc>
        <w:tc>
          <w:tcPr>
            <w:tcW w:w="1520" w:type="dxa"/>
            <w:tcMar>
              <w:top w:w="0" w:type="dxa"/>
              <w:left w:w="108" w:type="dxa"/>
              <w:bottom w:w="0" w:type="dxa"/>
              <w:right w:w="108" w:type="dxa"/>
            </w:tcMar>
            <w:vAlign w:val="center"/>
            <w:hideMark/>
          </w:tcPr>
          <w:p w14:paraId="2BA73AE7" w14:textId="77777777" w:rsidR="009C1418" w:rsidRPr="007F1BDE" w:rsidRDefault="009C1418" w:rsidP="009C1418">
            <w:pPr>
              <w:jc w:val="right"/>
              <w:rPr>
                <w:rFonts w:cstheme="minorHAnsi"/>
                <w:bCs/>
                <w:sz w:val="21"/>
                <w:szCs w:val="21"/>
              </w:rPr>
            </w:pPr>
            <w:r w:rsidRPr="00A216B7">
              <w:rPr>
                <w:rFonts w:ascii="Calibri" w:hAnsi="Calibri" w:cs="Calibri"/>
                <w:bCs/>
                <w:color w:val="000000"/>
                <w:sz w:val="21"/>
                <w:szCs w:val="21"/>
              </w:rPr>
              <w:t xml:space="preserve">6,482,755 </w:t>
            </w:r>
          </w:p>
        </w:tc>
        <w:tc>
          <w:tcPr>
            <w:tcW w:w="1520" w:type="dxa"/>
          </w:tcPr>
          <w:p w14:paraId="498B86C2" w14:textId="77777777" w:rsidR="009C1418" w:rsidRPr="00A216B7" w:rsidRDefault="009C1418" w:rsidP="009C1418">
            <w:pPr>
              <w:jc w:val="right"/>
              <w:rPr>
                <w:rFonts w:ascii="Calibri" w:hAnsi="Calibri" w:cs="Calibri"/>
                <w:bCs/>
                <w:color w:val="000000"/>
                <w:sz w:val="21"/>
                <w:szCs w:val="21"/>
              </w:rPr>
            </w:pPr>
            <w:r>
              <w:rPr>
                <w:rFonts w:ascii="Calibri" w:hAnsi="Calibri" w:cs="Calibri"/>
                <w:bCs/>
                <w:color w:val="000000"/>
                <w:sz w:val="21"/>
                <w:szCs w:val="21"/>
              </w:rPr>
              <w:t>8,107,933</w:t>
            </w:r>
          </w:p>
        </w:tc>
        <w:tc>
          <w:tcPr>
            <w:tcW w:w="1515" w:type="dxa"/>
            <w:tcMar>
              <w:top w:w="0" w:type="dxa"/>
              <w:left w:w="108" w:type="dxa"/>
              <w:bottom w:w="0" w:type="dxa"/>
              <w:right w:w="108" w:type="dxa"/>
            </w:tcMar>
            <w:vAlign w:val="center"/>
            <w:hideMark/>
          </w:tcPr>
          <w:p w14:paraId="08BDAE53" w14:textId="77777777" w:rsidR="009C1418" w:rsidRPr="007F1BDE" w:rsidRDefault="009C1418" w:rsidP="009C1418">
            <w:pPr>
              <w:jc w:val="right"/>
              <w:rPr>
                <w:rFonts w:cstheme="minorBidi"/>
                <w:sz w:val="21"/>
                <w:szCs w:val="21"/>
              </w:rPr>
            </w:pPr>
            <w:r w:rsidRPr="6E6E6000">
              <w:rPr>
                <w:rFonts w:ascii="Calibri" w:hAnsi="Calibri" w:cs="Calibri"/>
                <w:color w:val="000000" w:themeColor="text1"/>
                <w:sz w:val="21"/>
                <w:szCs w:val="21"/>
              </w:rPr>
              <w:t xml:space="preserve">35,857,508 </w:t>
            </w:r>
          </w:p>
        </w:tc>
      </w:tr>
      <w:tr w:rsidR="009C1418" w:rsidRPr="0085129A" w14:paraId="0FCBD4C3" w14:textId="77777777" w:rsidTr="766AA5F5">
        <w:trPr>
          <w:cantSplit/>
          <w:trHeight w:val="513"/>
        </w:trPr>
        <w:tc>
          <w:tcPr>
            <w:tcW w:w="3354" w:type="dxa"/>
            <w:tcBorders>
              <w:top w:val="nil"/>
              <w:left w:val="nil"/>
              <w:bottom w:val="single" w:sz="8" w:space="0" w:color="808080" w:themeColor="background1" w:themeShade="80"/>
              <w:right w:val="nil"/>
            </w:tcBorders>
            <w:tcMar>
              <w:top w:w="0" w:type="dxa"/>
              <w:left w:w="108" w:type="dxa"/>
              <w:bottom w:w="0" w:type="dxa"/>
              <w:right w:w="108" w:type="dxa"/>
            </w:tcMar>
            <w:hideMark/>
          </w:tcPr>
          <w:p w14:paraId="687FF447" w14:textId="77777777" w:rsidR="009C1418" w:rsidRPr="00D914E0" w:rsidRDefault="009C1418" w:rsidP="009C1418">
            <w:pPr>
              <w:keepNext/>
              <w:spacing w:before="60" w:after="60" w:line="252" w:lineRule="auto"/>
              <w:rPr>
                <w:sz w:val="21"/>
                <w:szCs w:val="21"/>
              </w:rPr>
            </w:pPr>
            <w:r w:rsidRPr="00D914E0">
              <w:rPr>
                <w:sz w:val="21"/>
                <w:szCs w:val="21"/>
              </w:rPr>
              <w:t>Other Commonwealth payments</w:t>
            </w:r>
          </w:p>
        </w:tc>
        <w:tc>
          <w:tcPr>
            <w:tcW w:w="1520"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0FCB2D53" w14:textId="77777777" w:rsidR="009C1418" w:rsidRPr="005E664A" w:rsidRDefault="009C1418" w:rsidP="009C1418">
            <w:pPr>
              <w:jc w:val="right"/>
              <w:rPr>
                <w:rFonts w:cstheme="minorHAnsi"/>
                <w:bCs/>
                <w:sz w:val="21"/>
                <w:szCs w:val="21"/>
              </w:rPr>
            </w:pPr>
            <w:r w:rsidRPr="00E9770E">
              <w:rPr>
                <w:rFonts w:ascii="Calibri" w:hAnsi="Calibri" w:cs="Calibri"/>
                <w:sz w:val="21"/>
                <w:szCs w:val="21"/>
              </w:rPr>
              <w:t xml:space="preserve">1,060,000 </w:t>
            </w:r>
          </w:p>
        </w:tc>
        <w:tc>
          <w:tcPr>
            <w:tcW w:w="1520"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0096815A" w14:textId="77777777" w:rsidR="009C1418" w:rsidRPr="005E664A" w:rsidRDefault="009C1418" w:rsidP="009C1418">
            <w:pPr>
              <w:jc w:val="right"/>
              <w:rPr>
                <w:rFonts w:cstheme="minorHAnsi"/>
                <w:bCs/>
                <w:sz w:val="21"/>
                <w:szCs w:val="21"/>
              </w:rPr>
            </w:pPr>
            <w:r w:rsidRPr="00E9770E">
              <w:rPr>
                <w:rFonts w:ascii="Calibri" w:hAnsi="Calibri" w:cs="Calibri"/>
                <w:sz w:val="21"/>
                <w:szCs w:val="21"/>
              </w:rPr>
              <w:t xml:space="preserve">24,813,046 </w:t>
            </w:r>
          </w:p>
        </w:tc>
        <w:tc>
          <w:tcPr>
            <w:tcW w:w="1520"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28ED1604" w14:textId="77777777" w:rsidR="009C1418" w:rsidRPr="005E664A" w:rsidRDefault="009C1418" w:rsidP="009C1418">
            <w:pPr>
              <w:jc w:val="right"/>
              <w:rPr>
                <w:rFonts w:cstheme="minorHAnsi"/>
                <w:bCs/>
                <w:sz w:val="21"/>
                <w:szCs w:val="21"/>
              </w:rPr>
            </w:pPr>
            <w:r w:rsidRPr="00A216B7">
              <w:rPr>
                <w:rFonts w:ascii="Calibri" w:hAnsi="Calibri" w:cs="Calibri"/>
                <w:bCs/>
                <w:color w:val="000000"/>
                <w:sz w:val="21"/>
                <w:szCs w:val="21"/>
              </w:rPr>
              <w:t xml:space="preserve">23,942,918 </w:t>
            </w:r>
          </w:p>
        </w:tc>
        <w:tc>
          <w:tcPr>
            <w:tcW w:w="1520"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2A725366" w14:textId="77777777" w:rsidR="009C1418" w:rsidRPr="005E664A" w:rsidRDefault="009C1418" w:rsidP="009C1418">
            <w:pPr>
              <w:jc w:val="right"/>
              <w:rPr>
                <w:rFonts w:cstheme="minorHAnsi"/>
                <w:bCs/>
                <w:sz w:val="21"/>
                <w:szCs w:val="21"/>
              </w:rPr>
            </w:pPr>
            <w:r w:rsidRPr="00A216B7">
              <w:rPr>
                <w:rFonts w:ascii="Calibri" w:hAnsi="Calibri" w:cs="Calibri"/>
                <w:bCs/>
                <w:color w:val="000000"/>
                <w:sz w:val="21"/>
                <w:szCs w:val="21"/>
              </w:rPr>
              <w:t xml:space="preserve">33,724,052 </w:t>
            </w:r>
          </w:p>
        </w:tc>
        <w:tc>
          <w:tcPr>
            <w:tcW w:w="1520"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7EF63B04" w14:textId="45FFECD1" w:rsidR="009C1418" w:rsidRPr="005E664A" w:rsidRDefault="4363BEF7" w:rsidP="766AA5F5">
            <w:pPr>
              <w:jc w:val="right"/>
              <w:rPr>
                <w:rFonts w:ascii="Calibri" w:hAnsi="Calibri" w:cs="Calibri"/>
                <w:color w:val="000000" w:themeColor="text1"/>
                <w:sz w:val="21"/>
                <w:szCs w:val="21"/>
              </w:rPr>
            </w:pPr>
            <w:r w:rsidRPr="766AA5F5">
              <w:rPr>
                <w:rFonts w:ascii="Calibri" w:hAnsi="Calibri" w:cs="Calibri"/>
                <w:color w:val="000000" w:themeColor="text1"/>
                <w:sz w:val="21"/>
                <w:szCs w:val="21"/>
              </w:rPr>
              <w:t>41,126,455</w:t>
            </w:r>
            <w:r w:rsidR="009C1418" w:rsidRPr="766AA5F5">
              <w:rPr>
                <w:rFonts w:ascii="Calibri" w:hAnsi="Calibri" w:cs="Calibri"/>
                <w:color w:val="000000" w:themeColor="text1"/>
                <w:sz w:val="21"/>
                <w:szCs w:val="21"/>
              </w:rPr>
              <w:t xml:space="preserve"> </w:t>
            </w:r>
          </w:p>
        </w:tc>
        <w:tc>
          <w:tcPr>
            <w:tcW w:w="1520" w:type="dxa"/>
            <w:tcBorders>
              <w:top w:val="nil"/>
              <w:left w:val="nil"/>
              <w:bottom w:val="single" w:sz="8" w:space="0" w:color="808080" w:themeColor="background1" w:themeShade="80"/>
              <w:right w:val="nil"/>
            </w:tcBorders>
          </w:tcPr>
          <w:p w14:paraId="47431189" w14:textId="77777777" w:rsidR="009C1418" w:rsidRPr="00A216B7" w:rsidRDefault="009C1418" w:rsidP="009C1418">
            <w:pPr>
              <w:jc w:val="right"/>
              <w:rPr>
                <w:rFonts w:ascii="Calibri" w:hAnsi="Calibri" w:cs="Calibri"/>
                <w:color w:val="000000"/>
                <w:sz w:val="21"/>
                <w:szCs w:val="21"/>
              </w:rPr>
            </w:pPr>
            <w:r w:rsidRPr="6E6E6000">
              <w:rPr>
                <w:rFonts w:ascii="Calibri" w:hAnsi="Calibri" w:cs="Calibri"/>
                <w:color w:val="000000" w:themeColor="text1"/>
                <w:sz w:val="21"/>
                <w:szCs w:val="21"/>
              </w:rPr>
              <w:t>44,930,815</w:t>
            </w:r>
          </w:p>
        </w:tc>
        <w:tc>
          <w:tcPr>
            <w:tcW w:w="1515" w:type="dxa"/>
            <w:tcBorders>
              <w:top w:val="nil"/>
              <w:left w:val="nil"/>
              <w:bottom w:val="single" w:sz="8" w:space="0" w:color="808080" w:themeColor="background1" w:themeShade="80"/>
              <w:right w:val="nil"/>
            </w:tcBorders>
            <w:tcMar>
              <w:top w:w="0" w:type="dxa"/>
              <w:left w:w="108" w:type="dxa"/>
              <w:bottom w:w="0" w:type="dxa"/>
              <w:right w:w="108" w:type="dxa"/>
            </w:tcMar>
            <w:vAlign w:val="center"/>
            <w:hideMark/>
          </w:tcPr>
          <w:p w14:paraId="7304876A" w14:textId="21A7AB24" w:rsidR="009C1418" w:rsidRPr="005E664A" w:rsidRDefault="2088F12C" w:rsidP="766AA5F5">
            <w:pPr>
              <w:jc w:val="right"/>
            </w:pPr>
            <w:r w:rsidRPr="766AA5F5">
              <w:rPr>
                <w:rFonts w:ascii="Calibri" w:hAnsi="Calibri" w:cs="Calibri"/>
                <w:color w:val="000000" w:themeColor="text1"/>
                <w:sz w:val="21"/>
                <w:szCs w:val="21"/>
              </w:rPr>
              <w:t>169,597,286</w:t>
            </w:r>
          </w:p>
        </w:tc>
      </w:tr>
      <w:tr w:rsidR="009C1418" w:rsidRPr="00D914E0" w14:paraId="0AF847D5" w14:textId="77777777" w:rsidTr="766AA5F5">
        <w:trPr>
          <w:cantSplit/>
          <w:trHeight w:val="513"/>
        </w:trPr>
        <w:tc>
          <w:tcPr>
            <w:tcW w:w="3354" w:type="dxa"/>
            <w:tcBorders>
              <w:top w:val="nil"/>
              <w:left w:val="nil"/>
              <w:right w:val="nil"/>
            </w:tcBorders>
            <w:tcMar>
              <w:top w:w="0" w:type="dxa"/>
              <w:left w:w="108" w:type="dxa"/>
              <w:bottom w:w="0" w:type="dxa"/>
              <w:right w:w="108" w:type="dxa"/>
            </w:tcMar>
            <w:hideMark/>
          </w:tcPr>
          <w:p w14:paraId="19ADFC02" w14:textId="77777777" w:rsidR="009C1418" w:rsidRPr="00D914E0" w:rsidRDefault="009C1418" w:rsidP="009C1418">
            <w:pPr>
              <w:keepNext/>
              <w:spacing w:before="60" w:after="60" w:line="252" w:lineRule="auto"/>
              <w:ind w:left="-108"/>
              <w:rPr>
                <w:b/>
                <w:bCs/>
                <w:sz w:val="21"/>
                <w:szCs w:val="21"/>
              </w:rPr>
            </w:pPr>
            <w:r>
              <w:rPr>
                <w:b/>
                <w:bCs/>
                <w:sz w:val="21"/>
                <w:szCs w:val="21"/>
              </w:rPr>
              <w:t>Queensland</w:t>
            </w:r>
            <w:r>
              <w:rPr>
                <w:sz w:val="21"/>
                <w:szCs w:val="21"/>
              </w:rPr>
              <w:t xml:space="preserve"> </w:t>
            </w:r>
            <w:r w:rsidRPr="00D914E0">
              <w:rPr>
                <w:b/>
                <w:bCs/>
                <w:sz w:val="21"/>
                <w:szCs w:val="21"/>
              </w:rPr>
              <w:t>total contribution</w:t>
            </w:r>
          </w:p>
        </w:tc>
        <w:tc>
          <w:tcPr>
            <w:tcW w:w="1520" w:type="dxa"/>
            <w:tcBorders>
              <w:top w:val="nil"/>
              <w:left w:val="nil"/>
              <w:right w:val="nil"/>
            </w:tcBorders>
            <w:tcMar>
              <w:top w:w="0" w:type="dxa"/>
              <w:left w:w="108" w:type="dxa"/>
              <w:bottom w:w="0" w:type="dxa"/>
              <w:right w:w="108" w:type="dxa"/>
            </w:tcMar>
            <w:vAlign w:val="center"/>
            <w:hideMark/>
          </w:tcPr>
          <w:p w14:paraId="42A990EC" w14:textId="77777777" w:rsidR="009C1418" w:rsidRPr="00AB6C1F" w:rsidRDefault="009C1418" w:rsidP="009C1418">
            <w:pPr>
              <w:jc w:val="right"/>
              <w:rPr>
                <w:rFonts w:cstheme="minorHAnsi"/>
                <w:b/>
                <w:bCs/>
                <w:sz w:val="21"/>
                <w:szCs w:val="21"/>
              </w:rPr>
            </w:pPr>
            <w:r w:rsidRPr="00A216B7">
              <w:rPr>
                <w:rFonts w:cstheme="minorHAnsi"/>
                <w:b/>
                <w:sz w:val="21"/>
                <w:szCs w:val="21"/>
              </w:rPr>
              <w:t xml:space="preserve">-   </w:t>
            </w:r>
          </w:p>
        </w:tc>
        <w:tc>
          <w:tcPr>
            <w:tcW w:w="1520" w:type="dxa"/>
            <w:tcBorders>
              <w:top w:val="nil"/>
              <w:left w:val="nil"/>
              <w:right w:val="nil"/>
            </w:tcBorders>
            <w:tcMar>
              <w:top w:w="0" w:type="dxa"/>
              <w:left w:w="108" w:type="dxa"/>
              <w:bottom w:w="0" w:type="dxa"/>
              <w:right w:w="108" w:type="dxa"/>
            </w:tcMar>
            <w:vAlign w:val="center"/>
            <w:hideMark/>
          </w:tcPr>
          <w:p w14:paraId="7E299069" w14:textId="77777777" w:rsidR="009C1418" w:rsidRPr="00A216B7" w:rsidRDefault="009C1418" w:rsidP="009C1418">
            <w:pPr>
              <w:jc w:val="right"/>
              <w:rPr>
                <w:rFonts w:ascii="Calibri" w:hAnsi="Calibri" w:cs="Calibri"/>
                <w:b/>
                <w:bCs/>
                <w:color w:val="000000"/>
                <w:sz w:val="21"/>
                <w:szCs w:val="21"/>
              </w:rPr>
            </w:pPr>
            <w:r w:rsidRPr="00A216B7">
              <w:rPr>
                <w:rFonts w:cstheme="minorHAnsi"/>
                <w:b/>
                <w:sz w:val="21"/>
                <w:szCs w:val="21"/>
              </w:rPr>
              <w:t>25,462,096</w:t>
            </w:r>
          </w:p>
        </w:tc>
        <w:tc>
          <w:tcPr>
            <w:tcW w:w="1520" w:type="dxa"/>
            <w:tcBorders>
              <w:top w:val="nil"/>
              <w:left w:val="nil"/>
              <w:right w:val="nil"/>
            </w:tcBorders>
            <w:tcMar>
              <w:top w:w="0" w:type="dxa"/>
              <w:left w:w="108" w:type="dxa"/>
              <w:bottom w:w="0" w:type="dxa"/>
              <w:right w:w="108" w:type="dxa"/>
            </w:tcMar>
            <w:vAlign w:val="center"/>
            <w:hideMark/>
          </w:tcPr>
          <w:p w14:paraId="1B9614D1" w14:textId="77777777" w:rsidR="009C1418" w:rsidRPr="00A216B7" w:rsidRDefault="009C1418" w:rsidP="009C1418">
            <w:pPr>
              <w:jc w:val="right"/>
              <w:rPr>
                <w:rFonts w:ascii="Calibri" w:hAnsi="Calibri" w:cs="Calibri"/>
                <w:b/>
                <w:bCs/>
                <w:color w:val="000000"/>
                <w:sz w:val="21"/>
                <w:szCs w:val="21"/>
              </w:rPr>
            </w:pPr>
            <w:r w:rsidRPr="00A216B7">
              <w:rPr>
                <w:rFonts w:cstheme="minorHAnsi"/>
                <w:b/>
                <w:sz w:val="21"/>
                <w:szCs w:val="21"/>
              </w:rPr>
              <w:t xml:space="preserve">22,557,943 </w:t>
            </w:r>
          </w:p>
        </w:tc>
        <w:tc>
          <w:tcPr>
            <w:tcW w:w="1520" w:type="dxa"/>
            <w:tcBorders>
              <w:top w:val="nil"/>
              <w:left w:val="nil"/>
              <w:right w:val="nil"/>
            </w:tcBorders>
            <w:tcMar>
              <w:top w:w="0" w:type="dxa"/>
              <w:left w:w="108" w:type="dxa"/>
              <w:bottom w:w="0" w:type="dxa"/>
              <w:right w:w="108" w:type="dxa"/>
            </w:tcMar>
            <w:vAlign w:val="center"/>
            <w:hideMark/>
          </w:tcPr>
          <w:p w14:paraId="67A95563" w14:textId="77777777" w:rsidR="009C1418" w:rsidRPr="00A216B7" w:rsidRDefault="009C1418" w:rsidP="009C1418">
            <w:pPr>
              <w:jc w:val="right"/>
              <w:rPr>
                <w:rFonts w:ascii="Calibri" w:hAnsi="Calibri" w:cs="Calibri"/>
                <w:b/>
                <w:bCs/>
                <w:color w:val="000000"/>
                <w:sz w:val="21"/>
                <w:szCs w:val="21"/>
              </w:rPr>
            </w:pPr>
            <w:r w:rsidRPr="00A216B7">
              <w:rPr>
                <w:rFonts w:cstheme="minorHAnsi"/>
                <w:b/>
                <w:sz w:val="21"/>
                <w:szCs w:val="21"/>
              </w:rPr>
              <w:t>28,600,662</w:t>
            </w:r>
          </w:p>
        </w:tc>
        <w:tc>
          <w:tcPr>
            <w:tcW w:w="1520" w:type="dxa"/>
            <w:tcBorders>
              <w:top w:val="nil"/>
              <w:left w:val="nil"/>
              <w:right w:val="nil"/>
            </w:tcBorders>
            <w:tcMar>
              <w:top w:w="0" w:type="dxa"/>
              <w:left w:w="108" w:type="dxa"/>
              <w:bottom w:w="0" w:type="dxa"/>
              <w:right w:w="108" w:type="dxa"/>
            </w:tcMar>
            <w:vAlign w:val="center"/>
            <w:hideMark/>
          </w:tcPr>
          <w:p w14:paraId="663DB165" w14:textId="4013FB0E" w:rsidR="009C1418" w:rsidRPr="00A216B7" w:rsidRDefault="009C1418" w:rsidP="009C1418">
            <w:pPr>
              <w:jc w:val="right"/>
              <w:rPr>
                <w:rFonts w:ascii="Calibri" w:hAnsi="Calibri" w:cs="Calibri"/>
                <w:b/>
                <w:bCs/>
                <w:color w:val="000000"/>
                <w:sz w:val="21"/>
                <w:szCs w:val="21"/>
              </w:rPr>
            </w:pPr>
            <w:r w:rsidRPr="00A216B7">
              <w:rPr>
                <w:rFonts w:cstheme="minorHAnsi"/>
                <w:b/>
                <w:sz w:val="21"/>
                <w:szCs w:val="21"/>
              </w:rPr>
              <w:t>3</w:t>
            </w:r>
            <w:r w:rsidR="005A022A">
              <w:rPr>
                <w:rFonts w:cstheme="minorHAnsi"/>
                <w:b/>
                <w:sz w:val="21"/>
                <w:szCs w:val="21"/>
              </w:rPr>
              <w:t>4,488,990</w:t>
            </w:r>
            <w:r w:rsidRPr="00A216B7">
              <w:rPr>
                <w:rFonts w:cstheme="minorHAnsi"/>
                <w:b/>
                <w:sz w:val="21"/>
                <w:szCs w:val="21"/>
              </w:rPr>
              <w:t xml:space="preserve"> </w:t>
            </w:r>
          </w:p>
        </w:tc>
        <w:tc>
          <w:tcPr>
            <w:tcW w:w="1520" w:type="dxa"/>
            <w:tcBorders>
              <w:top w:val="nil"/>
              <w:left w:val="nil"/>
              <w:right w:val="nil"/>
            </w:tcBorders>
          </w:tcPr>
          <w:p w14:paraId="67CB6840" w14:textId="77777777" w:rsidR="009C1418" w:rsidRPr="00A216B7" w:rsidRDefault="009C1418" w:rsidP="009C1418">
            <w:pPr>
              <w:jc w:val="right"/>
              <w:rPr>
                <w:rFonts w:cstheme="minorBidi"/>
                <w:b/>
                <w:bCs/>
                <w:sz w:val="21"/>
                <w:szCs w:val="21"/>
              </w:rPr>
            </w:pPr>
            <w:r w:rsidRPr="6E6E6000">
              <w:rPr>
                <w:rFonts w:cstheme="minorBidi"/>
                <w:b/>
                <w:bCs/>
                <w:sz w:val="21"/>
                <w:szCs w:val="21"/>
              </w:rPr>
              <w:t>43,073,057</w:t>
            </w:r>
          </w:p>
        </w:tc>
        <w:tc>
          <w:tcPr>
            <w:tcW w:w="1515" w:type="dxa"/>
            <w:tcBorders>
              <w:top w:val="nil"/>
              <w:left w:val="nil"/>
              <w:right w:val="nil"/>
            </w:tcBorders>
            <w:tcMar>
              <w:top w:w="0" w:type="dxa"/>
              <w:left w:w="108" w:type="dxa"/>
              <w:bottom w:w="0" w:type="dxa"/>
              <w:right w:w="108" w:type="dxa"/>
            </w:tcMar>
            <w:vAlign w:val="center"/>
            <w:hideMark/>
          </w:tcPr>
          <w:p w14:paraId="016B430F" w14:textId="4C630C0C" w:rsidR="009C1418" w:rsidRPr="00AB6C1F" w:rsidRDefault="009C1418" w:rsidP="009C1418">
            <w:pPr>
              <w:jc w:val="right"/>
              <w:rPr>
                <w:rFonts w:cstheme="minorBidi"/>
                <w:b/>
                <w:bCs/>
                <w:sz w:val="21"/>
                <w:szCs w:val="21"/>
              </w:rPr>
            </w:pPr>
            <w:r w:rsidRPr="6E6E6000">
              <w:rPr>
                <w:rFonts w:cstheme="minorBidi"/>
                <w:b/>
                <w:bCs/>
                <w:sz w:val="21"/>
                <w:szCs w:val="21"/>
              </w:rPr>
              <w:t>15</w:t>
            </w:r>
            <w:r w:rsidR="005A022A">
              <w:rPr>
                <w:rFonts w:cstheme="minorBidi"/>
                <w:b/>
                <w:bCs/>
                <w:sz w:val="21"/>
                <w:szCs w:val="21"/>
              </w:rPr>
              <w:t>4,182,748</w:t>
            </w:r>
          </w:p>
        </w:tc>
      </w:tr>
      <w:tr w:rsidR="009C1418" w:rsidRPr="00D914E0" w14:paraId="30151AAA" w14:textId="77777777" w:rsidTr="766AA5F5">
        <w:trPr>
          <w:cantSplit/>
          <w:trHeight w:val="513"/>
        </w:trPr>
        <w:tc>
          <w:tcPr>
            <w:tcW w:w="3354" w:type="dxa"/>
            <w:tcBorders>
              <w:top w:val="nil"/>
              <w:left w:val="nil"/>
              <w:right w:val="nil"/>
            </w:tcBorders>
            <w:tcMar>
              <w:top w:w="0" w:type="dxa"/>
              <w:left w:w="108" w:type="dxa"/>
              <w:bottom w:w="0" w:type="dxa"/>
              <w:right w:w="108" w:type="dxa"/>
            </w:tcMar>
          </w:tcPr>
          <w:p w14:paraId="71E85E64" w14:textId="77777777" w:rsidR="009C1418" w:rsidRDefault="009C1418" w:rsidP="009C1418">
            <w:pPr>
              <w:keepNext/>
              <w:spacing w:before="60" w:after="60" w:line="252" w:lineRule="auto"/>
              <w:rPr>
                <w:b/>
                <w:bCs/>
                <w:sz w:val="21"/>
                <w:szCs w:val="21"/>
              </w:rPr>
            </w:pPr>
            <w:r w:rsidRPr="00D914E0">
              <w:rPr>
                <w:sz w:val="21"/>
                <w:szCs w:val="21"/>
              </w:rPr>
              <w:t xml:space="preserve">Estimated payments to </w:t>
            </w:r>
            <w:r>
              <w:rPr>
                <w:sz w:val="21"/>
                <w:szCs w:val="21"/>
              </w:rPr>
              <w:t>Commonwealth</w:t>
            </w:r>
          </w:p>
        </w:tc>
        <w:tc>
          <w:tcPr>
            <w:tcW w:w="1520" w:type="dxa"/>
            <w:tcBorders>
              <w:left w:val="nil"/>
              <w:right w:val="nil"/>
            </w:tcBorders>
            <w:tcMar>
              <w:top w:w="0" w:type="dxa"/>
              <w:left w:w="108" w:type="dxa"/>
              <w:bottom w:w="0" w:type="dxa"/>
              <w:right w:w="108" w:type="dxa"/>
            </w:tcMar>
          </w:tcPr>
          <w:p w14:paraId="7A7A0784" w14:textId="77777777" w:rsidR="009C1418" w:rsidRPr="005E664A" w:rsidRDefault="009C1418" w:rsidP="009C1418">
            <w:pPr>
              <w:jc w:val="right"/>
              <w:rPr>
                <w:rFonts w:cstheme="minorHAnsi"/>
                <w:bCs/>
                <w:sz w:val="21"/>
                <w:szCs w:val="21"/>
              </w:rPr>
            </w:pPr>
            <w:r w:rsidRPr="00A216B7">
              <w:rPr>
                <w:rFonts w:cstheme="minorHAnsi"/>
                <w:sz w:val="21"/>
                <w:szCs w:val="21"/>
              </w:rPr>
              <w:t xml:space="preserve">-   </w:t>
            </w:r>
          </w:p>
        </w:tc>
        <w:tc>
          <w:tcPr>
            <w:tcW w:w="1520" w:type="dxa"/>
            <w:tcBorders>
              <w:left w:val="nil"/>
              <w:right w:val="nil"/>
            </w:tcBorders>
            <w:tcMar>
              <w:top w:w="0" w:type="dxa"/>
              <w:left w:w="108" w:type="dxa"/>
              <w:bottom w:w="0" w:type="dxa"/>
              <w:right w:w="108" w:type="dxa"/>
            </w:tcMar>
          </w:tcPr>
          <w:p w14:paraId="367F4BD0" w14:textId="77777777" w:rsidR="009C1418" w:rsidRPr="005E664A" w:rsidRDefault="009C1418" w:rsidP="009C1418">
            <w:pPr>
              <w:jc w:val="right"/>
              <w:rPr>
                <w:rFonts w:cstheme="minorHAnsi"/>
                <w:bCs/>
                <w:sz w:val="21"/>
                <w:szCs w:val="21"/>
              </w:rPr>
            </w:pPr>
            <w:r w:rsidRPr="00A216B7">
              <w:rPr>
                <w:rFonts w:cstheme="minorHAnsi"/>
                <w:sz w:val="21"/>
                <w:szCs w:val="21"/>
              </w:rPr>
              <w:t xml:space="preserve">1,561,894 </w:t>
            </w:r>
          </w:p>
        </w:tc>
        <w:tc>
          <w:tcPr>
            <w:tcW w:w="1520" w:type="dxa"/>
            <w:tcBorders>
              <w:left w:val="nil"/>
              <w:right w:val="nil"/>
            </w:tcBorders>
            <w:tcMar>
              <w:top w:w="0" w:type="dxa"/>
              <w:left w:w="108" w:type="dxa"/>
              <w:bottom w:w="0" w:type="dxa"/>
              <w:right w:w="108" w:type="dxa"/>
            </w:tcMar>
          </w:tcPr>
          <w:p w14:paraId="4C8C43F4" w14:textId="77777777" w:rsidR="009C1418" w:rsidRPr="005E664A" w:rsidRDefault="009C1418" w:rsidP="009C1418">
            <w:pPr>
              <w:jc w:val="right"/>
              <w:rPr>
                <w:rFonts w:cstheme="minorHAnsi"/>
                <w:bCs/>
                <w:sz w:val="21"/>
                <w:szCs w:val="21"/>
              </w:rPr>
            </w:pPr>
            <w:r w:rsidRPr="00A216B7">
              <w:rPr>
                <w:rFonts w:cstheme="minorHAnsi"/>
                <w:sz w:val="21"/>
                <w:szCs w:val="21"/>
              </w:rPr>
              <w:t xml:space="preserve">1,561,680 </w:t>
            </w:r>
          </w:p>
        </w:tc>
        <w:tc>
          <w:tcPr>
            <w:tcW w:w="1520" w:type="dxa"/>
            <w:tcBorders>
              <w:left w:val="nil"/>
              <w:right w:val="nil"/>
            </w:tcBorders>
            <w:tcMar>
              <w:top w:w="0" w:type="dxa"/>
              <w:left w:w="108" w:type="dxa"/>
              <w:bottom w:w="0" w:type="dxa"/>
              <w:right w:w="108" w:type="dxa"/>
            </w:tcMar>
          </w:tcPr>
          <w:p w14:paraId="3C17B5DE" w14:textId="77777777" w:rsidR="009C1418" w:rsidRPr="005E664A" w:rsidRDefault="009C1418" w:rsidP="009C1418">
            <w:pPr>
              <w:jc w:val="right"/>
              <w:rPr>
                <w:rFonts w:cstheme="minorHAnsi"/>
                <w:bCs/>
                <w:sz w:val="21"/>
                <w:szCs w:val="21"/>
              </w:rPr>
            </w:pPr>
            <w:r w:rsidRPr="00A216B7">
              <w:rPr>
                <w:rFonts w:cstheme="minorHAnsi"/>
                <w:sz w:val="21"/>
                <w:szCs w:val="21"/>
              </w:rPr>
              <w:t xml:space="preserve">1,561,680 </w:t>
            </w:r>
          </w:p>
        </w:tc>
        <w:tc>
          <w:tcPr>
            <w:tcW w:w="1520" w:type="dxa"/>
            <w:tcBorders>
              <w:left w:val="nil"/>
              <w:right w:val="nil"/>
            </w:tcBorders>
            <w:tcMar>
              <w:top w:w="0" w:type="dxa"/>
              <w:left w:w="108" w:type="dxa"/>
              <w:bottom w:w="0" w:type="dxa"/>
              <w:right w:w="108" w:type="dxa"/>
            </w:tcMar>
          </w:tcPr>
          <w:p w14:paraId="74A8D166" w14:textId="6D2D0A1C" w:rsidR="009C1418" w:rsidRPr="005E664A" w:rsidRDefault="00A27329" w:rsidP="009C1418">
            <w:pPr>
              <w:jc w:val="right"/>
              <w:rPr>
                <w:rFonts w:cstheme="minorHAnsi"/>
                <w:bCs/>
                <w:sz w:val="21"/>
                <w:szCs w:val="21"/>
              </w:rPr>
            </w:pPr>
            <w:r>
              <w:rPr>
                <w:rFonts w:cstheme="minorHAnsi"/>
                <w:sz w:val="21"/>
                <w:szCs w:val="21"/>
              </w:rPr>
              <w:t>1,561,680</w:t>
            </w:r>
          </w:p>
        </w:tc>
        <w:tc>
          <w:tcPr>
            <w:tcW w:w="1520" w:type="dxa"/>
            <w:tcBorders>
              <w:left w:val="nil"/>
              <w:right w:val="nil"/>
            </w:tcBorders>
          </w:tcPr>
          <w:p w14:paraId="0B762866" w14:textId="77777777" w:rsidR="009C1418" w:rsidRPr="00A216B7" w:rsidRDefault="009C1418" w:rsidP="009C1418">
            <w:pPr>
              <w:jc w:val="right"/>
              <w:rPr>
                <w:rFonts w:cstheme="minorHAnsi"/>
                <w:sz w:val="21"/>
                <w:szCs w:val="21"/>
              </w:rPr>
            </w:pPr>
            <w:r>
              <w:rPr>
                <w:rFonts w:cstheme="minorHAnsi"/>
                <w:sz w:val="21"/>
                <w:szCs w:val="21"/>
              </w:rPr>
              <w:t>1,632,743</w:t>
            </w:r>
          </w:p>
        </w:tc>
        <w:tc>
          <w:tcPr>
            <w:tcW w:w="1515" w:type="dxa"/>
            <w:tcBorders>
              <w:left w:val="nil"/>
              <w:right w:val="nil"/>
            </w:tcBorders>
            <w:tcMar>
              <w:top w:w="0" w:type="dxa"/>
              <w:left w:w="108" w:type="dxa"/>
              <w:bottom w:w="0" w:type="dxa"/>
              <w:right w:w="108" w:type="dxa"/>
            </w:tcMar>
          </w:tcPr>
          <w:p w14:paraId="4EF88BB9" w14:textId="21F2159C" w:rsidR="009C1418" w:rsidRPr="005E664A" w:rsidRDefault="001348A6" w:rsidP="009C1418">
            <w:pPr>
              <w:jc w:val="right"/>
              <w:rPr>
                <w:rFonts w:cstheme="minorHAnsi"/>
                <w:bCs/>
                <w:sz w:val="21"/>
                <w:szCs w:val="21"/>
              </w:rPr>
            </w:pPr>
            <w:r>
              <w:rPr>
                <w:rFonts w:cstheme="minorHAnsi"/>
                <w:sz w:val="21"/>
                <w:szCs w:val="21"/>
              </w:rPr>
              <w:t>7,879,</w:t>
            </w:r>
            <w:r w:rsidR="005A022A">
              <w:rPr>
                <w:rFonts w:cstheme="minorHAnsi"/>
                <w:sz w:val="21"/>
                <w:szCs w:val="21"/>
              </w:rPr>
              <w:t>677</w:t>
            </w:r>
            <w:r w:rsidR="009C1418" w:rsidRPr="00A216B7">
              <w:rPr>
                <w:rFonts w:cstheme="minorHAnsi"/>
                <w:sz w:val="21"/>
                <w:szCs w:val="21"/>
              </w:rPr>
              <w:t xml:space="preserve"> </w:t>
            </w:r>
          </w:p>
        </w:tc>
      </w:tr>
      <w:tr w:rsidR="009C1418" w:rsidRPr="00D914E0" w14:paraId="42601F5B" w14:textId="77777777" w:rsidTr="766AA5F5">
        <w:trPr>
          <w:cantSplit/>
          <w:trHeight w:val="513"/>
        </w:trPr>
        <w:tc>
          <w:tcPr>
            <w:tcW w:w="3354" w:type="dxa"/>
            <w:tcBorders>
              <w:top w:val="nil"/>
              <w:left w:val="nil"/>
              <w:bottom w:val="single" w:sz="4" w:space="0" w:color="auto"/>
              <w:right w:val="nil"/>
            </w:tcBorders>
            <w:tcMar>
              <w:top w:w="0" w:type="dxa"/>
              <w:left w:w="108" w:type="dxa"/>
              <w:bottom w:w="0" w:type="dxa"/>
              <w:right w:w="108" w:type="dxa"/>
            </w:tcMar>
          </w:tcPr>
          <w:p w14:paraId="34ACB929" w14:textId="77777777" w:rsidR="009C1418" w:rsidRPr="00D914E0" w:rsidRDefault="009C1418" w:rsidP="009C1418">
            <w:pPr>
              <w:keepNext/>
              <w:spacing w:before="60" w:after="60" w:line="252" w:lineRule="auto"/>
              <w:rPr>
                <w:sz w:val="21"/>
                <w:szCs w:val="21"/>
              </w:rPr>
            </w:pPr>
            <w:r>
              <w:rPr>
                <w:sz w:val="21"/>
                <w:szCs w:val="21"/>
              </w:rPr>
              <w:t xml:space="preserve">Queensland financial commitments </w:t>
            </w:r>
          </w:p>
        </w:tc>
        <w:tc>
          <w:tcPr>
            <w:tcW w:w="1520" w:type="dxa"/>
            <w:tcBorders>
              <w:left w:val="nil"/>
              <w:bottom w:val="single" w:sz="4" w:space="0" w:color="auto"/>
              <w:right w:val="nil"/>
            </w:tcBorders>
            <w:tcMar>
              <w:top w:w="0" w:type="dxa"/>
              <w:left w:w="108" w:type="dxa"/>
              <w:bottom w:w="0" w:type="dxa"/>
              <w:right w:w="108" w:type="dxa"/>
            </w:tcMar>
            <w:vAlign w:val="center"/>
          </w:tcPr>
          <w:p w14:paraId="614825B8" w14:textId="77777777" w:rsidR="009C1418" w:rsidRPr="00AB6C1F" w:rsidRDefault="009C1418" w:rsidP="009C1418">
            <w:pPr>
              <w:jc w:val="right"/>
              <w:rPr>
                <w:rFonts w:cstheme="minorHAnsi"/>
                <w:bCs/>
                <w:sz w:val="21"/>
                <w:szCs w:val="21"/>
              </w:rPr>
            </w:pPr>
            <w:r w:rsidRPr="00A216B7">
              <w:rPr>
                <w:rFonts w:ascii="Calibri" w:hAnsi="Calibri" w:cs="Calibri"/>
                <w:color w:val="000000"/>
                <w:sz w:val="21"/>
                <w:szCs w:val="21"/>
              </w:rPr>
              <w:t xml:space="preserve">-   </w:t>
            </w:r>
          </w:p>
        </w:tc>
        <w:tc>
          <w:tcPr>
            <w:tcW w:w="1520" w:type="dxa"/>
            <w:tcBorders>
              <w:left w:val="nil"/>
              <w:bottom w:val="single" w:sz="4" w:space="0" w:color="auto"/>
              <w:right w:val="nil"/>
            </w:tcBorders>
            <w:tcMar>
              <w:top w:w="0" w:type="dxa"/>
              <w:left w:w="108" w:type="dxa"/>
              <w:bottom w:w="0" w:type="dxa"/>
              <w:right w:w="108" w:type="dxa"/>
            </w:tcMar>
            <w:vAlign w:val="center"/>
          </w:tcPr>
          <w:p w14:paraId="27DBFD28" w14:textId="77777777" w:rsidR="009C1418" w:rsidRPr="00AB6C1F" w:rsidRDefault="009C1418" w:rsidP="009C1418">
            <w:pPr>
              <w:jc w:val="right"/>
              <w:rPr>
                <w:rFonts w:cstheme="minorHAnsi"/>
                <w:sz w:val="21"/>
                <w:szCs w:val="21"/>
              </w:rPr>
            </w:pPr>
            <w:r w:rsidRPr="00A216B7">
              <w:rPr>
                <w:rFonts w:ascii="Calibri" w:hAnsi="Calibri" w:cs="Calibri"/>
                <w:color w:val="000000"/>
                <w:sz w:val="21"/>
                <w:szCs w:val="21"/>
              </w:rPr>
              <w:t xml:space="preserve">23,900,202 </w:t>
            </w:r>
          </w:p>
        </w:tc>
        <w:tc>
          <w:tcPr>
            <w:tcW w:w="1520" w:type="dxa"/>
            <w:tcBorders>
              <w:left w:val="nil"/>
              <w:bottom w:val="single" w:sz="4" w:space="0" w:color="auto"/>
              <w:right w:val="nil"/>
            </w:tcBorders>
            <w:tcMar>
              <w:top w:w="0" w:type="dxa"/>
              <w:left w:w="108" w:type="dxa"/>
              <w:bottom w:w="0" w:type="dxa"/>
              <w:right w:w="108" w:type="dxa"/>
            </w:tcMar>
            <w:vAlign w:val="center"/>
          </w:tcPr>
          <w:p w14:paraId="3D8B9DEE" w14:textId="77777777" w:rsidR="009C1418" w:rsidRPr="00AB6C1F" w:rsidRDefault="009C1418" w:rsidP="009C1418">
            <w:pPr>
              <w:jc w:val="right"/>
              <w:rPr>
                <w:rFonts w:cstheme="minorHAnsi"/>
                <w:sz w:val="21"/>
                <w:szCs w:val="21"/>
              </w:rPr>
            </w:pPr>
            <w:r w:rsidRPr="00A216B7">
              <w:rPr>
                <w:rFonts w:ascii="Calibri" w:hAnsi="Calibri" w:cs="Calibri"/>
                <w:color w:val="000000"/>
                <w:sz w:val="21"/>
                <w:szCs w:val="21"/>
              </w:rPr>
              <w:t xml:space="preserve">20,996,263 </w:t>
            </w:r>
          </w:p>
        </w:tc>
        <w:tc>
          <w:tcPr>
            <w:tcW w:w="1520" w:type="dxa"/>
            <w:tcBorders>
              <w:left w:val="nil"/>
              <w:bottom w:val="single" w:sz="4" w:space="0" w:color="auto"/>
              <w:right w:val="nil"/>
            </w:tcBorders>
            <w:tcMar>
              <w:top w:w="0" w:type="dxa"/>
              <w:left w:w="108" w:type="dxa"/>
              <w:bottom w:w="0" w:type="dxa"/>
              <w:right w:w="108" w:type="dxa"/>
            </w:tcMar>
            <w:vAlign w:val="center"/>
          </w:tcPr>
          <w:p w14:paraId="3036885B" w14:textId="77777777" w:rsidR="009C1418" w:rsidRPr="00AB6C1F" w:rsidRDefault="009C1418" w:rsidP="009C1418">
            <w:pPr>
              <w:jc w:val="right"/>
              <w:rPr>
                <w:rFonts w:cstheme="minorHAnsi"/>
                <w:sz w:val="21"/>
                <w:szCs w:val="21"/>
              </w:rPr>
            </w:pPr>
            <w:r w:rsidRPr="00A216B7">
              <w:rPr>
                <w:rFonts w:ascii="Calibri" w:hAnsi="Calibri" w:cs="Calibri"/>
                <w:color w:val="000000"/>
                <w:sz w:val="21"/>
                <w:szCs w:val="21"/>
              </w:rPr>
              <w:t xml:space="preserve">27,038,982 </w:t>
            </w:r>
          </w:p>
        </w:tc>
        <w:tc>
          <w:tcPr>
            <w:tcW w:w="1520" w:type="dxa"/>
            <w:tcBorders>
              <w:left w:val="nil"/>
              <w:bottom w:val="single" w:sz="4" w:space="0" w:color="auto"/>
              <w:right w:val="nil"/>
            </w:tcBorders>
            <w:tcMar>
              <w:top w:w="0" w:type="dxa"/>
              <w:left w:w="108" w:type="dxa"/>
              <w:bottom w:w="0" w:type="dxa"/>
              <w:right w:w="108" w:type="dxa"/>
            </w:tcMar>
            <w:vAlign w:val="center"/>
          </w:tcPr>
          <w:p w14:paraId="3719DD2E" w14:textId="77777777" w:rsidR="009C1418" w:rsidRPr="00AB6C1F" w:rsidRDefault="009C1418" w:rsidP="009C1418">
            <w:pPr>
              <w:jc w:val="right"/>
              <w:rPr>
                <w:rFonts w:cstheme="minorHAnsi"/>
                <w:sz w:val="21"/>
                <w:szCs w:val="21"/>
              </w:rPr>
            </w:pPr>
            <w:r w:rsidRPr="00A216B7">
              <w:rPr>
                <w:rFonts w:ascii="Calibri" w:hAnsi="Calibri" w:cs="Calibri"/>
                <w:color w:val="000000"/>
                <w:sz w:val="21"/>
                <w:szCs w:val="21"/>
              </w:rPr>
              <w:t xml:space="preserve">32,927,310 </w:t>
            </w:r>
          </w:p>
        </w:tc>
        <w:tc>
          <w:tcPr>
            <w:tcW w:w="1520" w:type="dxa"/>
            <w:tcBorders>
              <w:left w:val="nil"/>
              <w:bottom w:val="single" w:sz="4" w:space="0" w:color="auto"/>
              <w:right w:val="nil"/>
            </w:tcBorders>
          </w:tcPr>
          <w:p w14:paraId="76470A8B" w14:textId="77777777" w:rsidR="009C1418" w:rsidRPr="00A216B7" w:rsidRDefault="009C1418" w:rsidP="009C1418">
            <w:pPr>
              <w:jc w:val="right"/>
              <w:rPr>
                <w:rFonts w:ascii="Calibri" w:hAnsi="Calibri" w:cs="Calibri"/>
                <w:color w:val="000000"/>
                <w:sz w:val="21"/>
                <w:szCs w:val="21"/>
              </w:rPr>
            </w:pPr>
            <w:r w:rsidRPr="6E6E6000">
              <w:rPr>
                <w:rFonts w:ascii="Calibri" w:hAnsi="Calibri" w:cs="Calibri"/>
                <w:color w:val="000000" w:themeColor="text1"/>
                <w:sz w:val="21"/>
                <w:szCs w:val="21"/>
              </w:rPr>
              <w:t>41,440,315</w:t>
            </w:r>
          </w:p>
        </w:tc>
        <w:tc>
          <w:tcPr>
            <w:tcW w:w="1515" w:type="dxa"/>
            <w:tcBorders>
              <w:left w:val="nil"/>
              <w:bottom w:val="single" w:sz="4" w:space="0" w:color="auto"/>
              <w:right w:val="nil"/>
            </w:tcBorders>
            <w:tcMar>
              <w:top w:w="0" w:type="dxa"/>
              <w:left w:w="108" w:type="dxa"/>
              <w:bottom w:w="0" w:type="dxa"/>
              <w:right w:w="108" w:type="dxa"/>
            </w:tcMar>
            <w:vAlign w:val="center"/>
          </w:tcPr>
          <w:p w14:paraId="1E6C78B9" w14:textId="77777777" w:rsidR="009C1418" w:rsidRPr="00AB6C1F" w:rsidRDefault="009C1418" w:rsidP="009C1418">
            <w:pPr>
              <w:jc w:val="right"/>
              <w:rPr>
                <w:rFonts w:cstheme="minorBidi"/>
                <w:sz w:val="21"/>
                <w:szCs w:val="21"/>
              </w:rPr>
            </w:pPr>
            <w:r w:rsidRPr="6E6E6000">
              <w:rPr>
                <w:rFonts w:ascii="Calibri" w:hAnsi="Calibri" w:cs="Calibri"/>
                <w:color w:val="000000" w:themeColor="text1"/>
                <w:sz w:val="21"/>
                <w:szCs w:val="21"/>
              </w:rPr>
              <w:t xml:space="preserve">146,303,072 </w:t>
            </w:r>
          </w:p>
        </w:tc>
      </w:tr>
    </w:tbl>
    <w:p w14:paraId="1B16A815" w14:textId="77777777" w:rsidR="00225355" w:rsidRDefault="00225355" w:rsidP="00225355">
      <w:pPr>
        <w:rPr>
          <w:sz w:val="18"/>
          <w:szCs w:val="18"/>
        </w:rPr>
      </w:pPr>
    </w:p>
    <w:p w14:paraId="4F3AF004" w14:textId="77777777" w:rsidR="00225355" w:rsidRPr="00900863" w:rsidRDefault="00225355" w:rsidP="00225355">
      <w:pPr>
        <w:rPr>
          <w:sz w:val="18"/>
          <w:szCs w:val="18"/>
        </w:rPr>
      </w:pPr>
      <w:r w:rsidRPr="00900863">
        <w:rPr>
          <w:sz w:val="18"/>
          <w:szCs w:val="18"/>
        </w:rPr>
        <w:t xml:space="preserve">Notes: </w:t>
      </w:r>
    </w:p>
    <w:p w14:paraId="2316A0BF" w14:textId="77777777" w:rsidR="00225355" w:rsidRPr="00900863" w:rsidRDefault="00225355" w:rsidP="00225355">
      <w:pPr>
        <w:pStyle w:val="ListParagraph"/>
        <w:numPr>
          <w:ilvl w:val="0"/>
          <w:numId w:val="2"/>
        </w:numPr>
        <w:spacing w:after="0"/>
        <w:rPr>
          <w:sz w:val="18"/>
          <w:szCs w:val="18"/>
        </w:rPr>
      </w:pPr>
      <w:r w:rsidRPr="00900863">
        <w:rPr>
          <w:sz w:val="18"/>
          <w:szCs w:val="18"/>
        </w:rPr>
        <w:t>Other Commonwealth payments include payments to the Primary Health Network to commission services in support of services and activities funded under this Schedule.</w:t>
      </w:r>
    </w:p>
    <w:p w14:paraId="36218A51" w14:textId="77777777" w:rsidR="00225355" w:rsidRDefault="00225355" w:rsidP="00225355">
      <w:pPr>
        <w:pStyle w:val="ListParagraph"/>
        <w:numPr>
          <w:ilvl w:val="0"/>
          <w:numId w:val="2"/>
        </w:numPr>
        <w:spacing w:after="0"/>
        <w:rPr>
          <w:sz w:val="18"/>
          <w:szCs w:val="18"/>
        </w:rPr>
      </w:pPr>
      <w:r w:rsidRPr="00900863">
        <w:rPr>
          <w:sz w:val="18"/>
          <w:szCs w:val="18"/>
        </w:rPr>
        <w:t xml:space="preserve">In line with the provisions Addendum to the National Health Reform Agreement 2020-2025, the Commonwealth will not fund patient services through the NHRA if the same service, or any part of the same service, is funded through this Schedule or any other Commonwealth program.  </w:t>
      </w:r>
    </w:p>
    <w:p w14:paraId="3FC4117A" w14:textId="77777777" w:rsidR="00225355" w:rsidRPr="00900863" w:rsidRDefault="00225355" w:rsidP="00225355">
      <w:pPr>
        <w:pStyle w:val="ListParagraph"/>
        <w:numPr>
          <w:ilvl w:val="0"/>
          <w:numId w:val="2"/>
        </w:numPr>
        <w:spacing w:after="0"/>
        <w:rPr>
          <w:sz w:val="18"/>
          <w:szCs w:val="18"/>
        </w:rPr>
      </w:pPr>
      <w:r>
        <w:rPr>
          <w:sz w:val="18"/>
          <w:szCs w:val="18"/>
        </w:rPr>
        <w:t xml:space="preserve">As the figures are rounded, there may be some discrepancies with the total figures provided. </w:t>
      </w:r>
    </w:p>
    <w:p w14:paraId="5FDF5D2B" w14:textId="77777777" w:rsidR="00225355" w:rsidRDefault="00225355" w:rsidP="00225355">
      <w:pPr>
        <w:rPr>
          <w:b/>
          <w:bCs/>
          <w:sz w:val="24"/>
          <w:szCs w:val="22"/>
        </w:rPr>
      </w:pPr>
    </w:p>
    <w:p w14:paraId="1A29AE5B" w14:textId="77777777" w:rsidR="009C1418" w:rsidRDefault="009C1418" w:rsidP="00225355">
      <w:pPr>
        <w:rPr>
          <w:b/>
          <w:bCs/>
          <w:sz w:val="24"/>
          <w:szCs w:val="22"/>
        </w:rPr>
      </w:pPr>
    </w:p>
    <w:p w14:paraId="17063163" w14:textId="77777777" w:rsidR="00225355" w:rsidRPr="00900863" w:rsidRDefault="00225355" w:rsidP="00225355">
      <w:pPr>
        <w:rPr>
          <w:b/>
          <w:bCs/>
          <w:sz w:val="24"/>
          <w:szCs w:val="22"/>
        </w:rPr>
      </w:pPr>
      <w:r w:rsidRPr="00900863">
        <w:rPr>
          <w:b/>
          <w:bCs/>
          <w:sz w:val="24"/>
          <w:szCs w:val="22"/>
        </w:rPr>
        <w:t>Table 2: Detailed Financial Contributions</w:t>
      </w:r>
    </w:p>
    <w:p w14:paraId="63A1529E" w14:textId="77777777" w:rsidR="00225355" w:rsidRPr="00900863" w:rsidRDefault="00225355" w:rsidP="00225355">
      <w:pPr>
        <w:spacing w:after="0"/>
        <w:rPr>
          <w:sz w:val="18"/>
          <w:szCs w:val="18"/>
        </w:rPr>
      </w:pPr>
      <w:r w:rsidRPr="00900863">
        <w:rPr>
          <w:sz w:val="18"/>
          <w:szCs w:val="18"/>
        </w:rPr>
        <w:t xml:space="preserve"> </w:t>
      </w:r>
    </w:p>
    <w:tbl>
      <w:tblPr>
        <w:tblW w:w="14884"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654"/>
        <w:gridCol w:w="1318"/>
        <w:gridCol w:w="470"/>
        <w:gridCol w:w="849"/>
        <w:gridCol w:w="1318"/>
        <w:gridCol w:w="1319"/>
        <w:gridCol w:w="1318"/>
        <w:gridCol w:w="1319"/>
        <w:gridCol w:w="1319"/>
      </w:tblGrid>
      <w:tr w:rsidR="00B9148E" w:rsidRPr="00D914E0" w14:paraId="1938B1E1" w14:textId="77777777" w:rsidTr="00E79BC6">
        <w:trPr>
          <w:cantSplit/>
          <w:trHeight w:val="273"/>
          <w:tblHeader/>
        </w:trPr>
        <w:tc>
          <w:tcPr>
            <w:tcW w:w="5654" w:type="dxa"/>
            <w:tcBorders>
              <w:bottom w:val="single" w:sz="4" w:space="0" w:color="auto"/>
            </w:tcBorders>
            <w:tcMar>
              <w:right w:w="57" w:type="dxa"/>
            </w:tcMar>
          </w:tcPr>
          <w:p w14:paraId="3EEB6552" w14:textId="77777777" w:rsidR="0092655D" w:rsidRPr="00D914E0" w:rsidRDefault="0092655D" w:rsidP="00225355">
            <w:pPr>
              <w:keepLines/>
              <w:spacing w:before="40" w:after="40"/>
              <w:ind w:left="-111"/>
              <w:rPr>
                <w:rFonts w:cstheme="minorHAnsi"/>
                <w:b/>
                <w:sz w:val="21"/>
                <w:szCs w:val="21"/>
              </w:rPr>
            </w:pPr>
            <w:r w:rsidRPr="00D914E0">
              <w:rPr>
                <w:rFonts w:cstheme="minorHAnsi"/>
                <w:b/>
                <w:sz w:val="21"/>
                <w:szCs w:val="21"/>
              </w:rPr>
              <w:t>($)</w:t>
            </w:r>
          </w:p>
        </w:tc>
        <w:tc>
          <w:tcPr>
            <w:tcW w:w="1318" w:type="dxa"/>
            <w:tcBorders>
              <w:bottom w:val="single" w:sz="4" w:space="0" w:color="auto"/>
            </w:tcBorders>
          </w:tcPr>
          <w:p w14:paraId="679AC02C"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2021-22</w:t>
            </w:r>
          </w:p>
        </w:tc>
        <w:tc>
          <w:tcPr>
            <w:tcW w:w="1319" w:type="dxa"/>
            <w:gridSpan w:val="2"/>
            <w:tcBorders>
              <w:bottom w:val="single" w:sz="4" w:space="0" w:color="auto"/>
            </w:tcBorders>
          </w:tcPr>
          <w:p w14:paraId="36CB3978"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2022-23</w:t>
            </w:r>
          </w:p>
        </w:tc>
        <w:tc>
          <w:tcPr>
            <w:tcW w:w="1318" w:type="dxa"/>
            <w:tcBorders>
              <w:bottom w:val="single" w:sz="4" w:space="0" w:color="auto"/>
            </w:tcBorders>
          </w:tcPr>
          <w:p w14:paraId="2D687022"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2023-24</w:t>
            </w:r>
          </w:p>
        </w:tc>
        <w:tc>
          <w:tcPr>
            <w:tcW w:w="1319" w:type="dxa"/>
            <w:tcBorders>
              <w:bottom w:val="single" w:sz="4" w:space="0" w:color="auto"/>
            </w:tcBorders>
          </w:tcPr>
          <w:p w14:paraId="1AA2A364"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2024-25</w:t>
            </w:r>
          </w:p>
        </w:tc>
        <w:tc>
          <w:tcPr>
            <w:tcW w:w="1318" w:type="dxa"/>
            <w:tcBorders>
              <w:bottom w:val="single" w:sz="4" w:space="0" w:color="auto"/>
            </w:tcBorders>
          </w:tcPr>
          <w:p w14:paraId="6C630167"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2025-26</w:t>
            </w:r>
          </w:p>
        </w:tc>
        <w:tc>
          <w:tcPr>
            <w:tcW w:w="1319" w:type="dxa"/>
            <w:tcBorders>
              <w:bottom w:val="single" w:sz="4" w:space="0" w:color="auto"/>
            </w:tcBorders>
          </w:tcPr>
          <w:p w14:paraId="7825F560" w14:textId="6E6367CD" w:rsidR="0092655D" w:rsidRPr="00D914E0" w:rsidRDefault="0092655D" w:rsidP="00225355">
            <w:pPr>
              <w:keepLines/>
              <w:spacing w:before="40" w:after="40"/>
              <w:jc w:val="right"/>
              <w:rPr>
                <w:rFonts w:cstheme="minorHAnsi"/>
                <w:b/>
                <w:sz w:val="21"/>
                <w:szCs w:val="21"/>
              </w:rPr>
            </w:pPr>
            <w:r>
              <w:rPr>
                <w:rFonts w:cstheme="minorHAnsi"/>
                <w:b/>
                <w:sz w:val="21"/>
                <w:szCs w:val="21"/>
              </w:rPr>
              <w:t>2026-27</w:t>
            </w:r>
          </w:p>
        </w:tc>
        <w:tc>
          <w:tcPr>
            <w:tcW w:w="1319" w:type="dxa"/>
            <w:tcBorders>
              <w:bottom w:val="single" w:sz="4" w:space="0" w:color="auto"/>
            </w:tcBorders>
          </w:tcPr>
          <w:p w14:paraId="2D39B099" w14:textId="124EE7F9"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Total</w:t>
            </w:r>
          </w:p>
        </w:tc>
      </w:tr>
      <w:tr w:rsidR="00B9148E" w:rsidRPr="00D914E0" w14:paraId="76772295" w14:textId="77777777" w:rsidTr="00E79BC6">
        <w:trPr>
          <w:cantSplit/>
          <w:trHeight w:val="273"/>
        </w:trPr>
        <w:tc>
          <w:tcPr>
            <w:tcW w:w="5654" w:type="dxa"/>
            <w:tcBorders>
              <w:bottom w:val="single" w:sz="4" w:space="0" w:color="auto"/>
            </w:tcBorders>
            <w:shd w:val="clear" w:color="auto" w:fill="D9D9D9" w:themeFill="background1" w:themeFillShade="D9"/>
            <w:tcMar>
              <w:right w:w="57" w:type="dxa"/>
            </w:tcMar>
          </w:tcPr>
          <w:p w14:paraId="2F0CC57A" w14:textId="77777777" w:rsidR="0092655D" w:rsidRPr="00D914E0" w:rsidRDefault="0092655D" w:rsidP="00225355">
            <w:pPr>
              <w:keepLines/>
              <w:spacing w:before="40" w:after="40"/>
              <w:ind w:left="-111"/>
              <w:rPr>
                <w:rFonts w:cstheme="minorHAnsi"/>
                <w:b/>
                <w:sz w:val="21"/>
                <w:szCs w:val="21"/>
              </w:rPr>
            </w:pPr>
            <w:r w:rsidRPr="00D914E0">
              <w:rPr>
                <w:rFonts w:cstheme="minorHAnsi"/>
                <w:b/>
                <w:sz w:val="24"/>
                <w:szCs w:val="24"/>
              </w:rPr>
              <w:t>Commonwealth contribution</w:t>
            </w:r>
          </w:p>
        </w:tc>
        <w:tc>
          <w:tcPr>
            <w:tcW w:w="1318" w:type="dxa"/>
            <w:tcBorders>
              <w:bottom w:val="single" w:sz="4" w:space="0" w:color="auto"/>
            </w:tcBorders>
            <w:shd w:val="clear" w:color="auto" w:fill="D9D9D9" w:themeFill="background1" w:themeFillShade="D9"/>
          </w:tcPr>
          <w:p w14:paraId="1800B0C4"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w:t>
            </w:r>
          </w:p>
        </w:tc>
        <w:tc>
          <w:tcPr>
            <w:tcW w:w="1319" w:type="dxa"/>
            <w:gridSpan w:val="2"/>
            <w:tcBorders>
              <w:bottom w:val="single" w:sz="4" w:space="0" w:color="auto"/>
            </w:tcBorders>
            <w:shd w:val="clear" w:color="auto" w:fill="D9D9D9" w:themeFill="background1" w:themeFillShade="D9"/>
          </w:tcPr>
          <w:p w14:paraId="6D8A01B4"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w:t>
            </w:r>
          </w:p>
        </w:tc>
        <w:tc>
          <w:tcPr>
            <w:tcW w:w="1318" w:type="dxa"/>
            <w:tcBorders>
              <w:bottom w:val="single" w:sz="4" w:space="0" w:color="auto"/>
            </w:tcBorders>
            <w:shd w:val="clear" w:color="auto" w:fill="D9D9D9" w:themeFill="background1" w:themeFillShade="D9"/>
          </w:tcPr>
          <w:p w14:paraId="62704090"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w:t>
            </w:r>
          </w:p>
        </w:tc>
        <w:tc>
          <w:tcPr>
            <w:tcW w:w="1319" w:type="dxa"/>
            <w:tcBorders>
              <w:bottom w:val="single" w:sz="4" w:space="0" w:color="auto"/>
            </w:tcBorders>
            <w:shd w:val="clear" w:color="auto" w:fill="D9D9D9" w:themeFill="background1" w:themeFillShade="D9"/>
          </w:tcPr>
          <w:p w14:paraId="0769BCFE"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w:t>
            </w:r>
          </w:p>
        </w:tc>
        <w:tc>
          <w:tcPr>
            <w:tcW w:w="1318" w:type="dxa"/>
            <w:tcBorders>
              <w:bottom w:val="single" w:sz="4" w:space="0" w:color="auto"/>
            </w:tcBorders>
            <w:shd w:val="clear" w:color="auto" w:fill="D9D9D9" w:themeFill="background1" w:themeFillShade="D9"/>
          </w:tcPr>
          <w:p w14:paraId="7E84063B" w14:textId="77777777"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w:t>
            </w:r>
          </w:p>
        </w:tc>
        <w:tc>
          <w:tcPr>
            <w:tcW w:w="1319" w:type="dxa"/>
            <w:tcBorders>
              <w:bottom w:val="single" w:sz="4" w:space="0" w:color="auto"/>
            </w:tcBorders>
            <w:shd w:val="clear" w:color="auto" w:fill="D9D9D9" w:themeFill="background1" w:themeFillShade="D9"/>
          </w:tcPr>
          <w:p w14:paraId="71D6E28D" w14:textId="29A97032" w:rsidR="0092655D" w:rsidRPr="00D914E0" w:rsidRDefault="00AA5F9F" w:rsidP="00225355">
            <w:pPr>
              <w:keepLines/>
              <w:spacing w:before="40" w:after="40"/>
              <w:jc w:val="right"/>
              <w:rPr>
                <w:rFonts w:cstheme="minorHAnsi"/>
                <w:b/>
                <w:sz w:val="21"/>
                <w:szCs w:val="21"/>
              </w:rPr>
            </w:pPr>
            <w:r>
              <w:rPr>
                <w:rFonts w:cstheme="minorHAnsi"/>
                <w:b/>
                <w:sz w:val="21"/>
                <w:szCs w:val="21"/>
              </w:rPr>
              <w:t>($)</w:t>
            </w:r>
          </w:p>
        </w:tc>
        <w:tc>
          <w:tcPr>
            <w:tcW w:w="1319" w:type="dxa"/>
            <w:tcBorders>
              <w:bottom w:val="single" w:sz="4" w:space="0" w:color="auto"/>
            </w:tcBorders>
            <w:shd w:val="clear" w:color="auto" w:fill="D9D9D9" w:themeFill="background1" w:themeFillShade="D9"/>
          </w:tcPr>
          <w:p w14:paraId="29EFFAD9" w14:textId="10358FB6" w:rsidR="0092655D" w:rsidRPr="00D914E0" w:rsidRDefault="0092655D" w:rsidP="00225355">
            <w:pPr>
              <w:keepLines/>
              <w:spacing w:before="40" w:after="40"/>
              <w:jc w:val="right"/>
              <w:rPr>
                <w:rFonts w:cstheme="minorHAnsi"/>
                <w:b/>
                <w:sz w:val="21"/>
                <w:szCs w:val="21"/>
              </w:rPr>
            </w:pPr>
            <w:r w:rsidRPr="00D914E0">
              <w:rPr>
                <w:rFonts w:cstheme="minorHAnsi"/>
                <w:b/>
                <w:sz w:val="21"/>
                <w:szCs w:val="21"/>
              </w:rPr>
              <w:t>($)</w:t>
            </w:r>
          </w:p>
        </w:tc>
      </w:tr>
      <w:tr w:rsidR="00B9148E" w:rsidRPr="00D914E0" w14:paraId="51CE3EEA" w14:textId="77777777" w:rsidTr="00E79BC6">
        <w:trPr>
          <w:cantSplit/>
          <w:trHeight w:val="357"/>
        </w:trPr>
        <w:tc>
          <w:tcPr>
            <w:tcW w:w="5654" w:type="dxa"/>
            <w:tcBorders>
              <w:bottom w:val="nil"/>
            </w:tcBorders>
            <w:tcMar>
              <w:right w:w="57" w:type="dxa"/>
            </w:tcMar>
            <w:vAlign w:val="center"/>
          </w:tcPr>
          <w:p w14:paraId="5376A078" w14:textId="77777777" w:rsidR="0092655D" w:rsidRPr="00BE3C28" w:rsidRDefault="0092655D" w:rsidP="00225355">
            <w:pPr>
              <w:keepLines/>
              <w:spacing w:before="60" w:after="60"/>
              <w:ind w:left="34"/>
              <w:rPr>
                <w:rFonts w:cstheme="minorHAnsi"/>
                <w:sz w:val="21"/>
                <w:szCs w:val="21"/>
              </w:rPr>
            </w:pPr>
            <w:r w:rsidRPr="00BE3C28">
              <w:rPr>
                <w:b/>
                <w:bCs/>
                <w:sz w:val="20"/>
                <w:lang w:eastAsia="en-AU"/>
              </w:rPr>
              <w:t xml:space="preserve">Commonwealth payments to </w:t>
            </w:r>
            <w:r w:rsidRPr="00BE3C28">
              <w:rPr>
                <w:b/>
                <w:bCs/>
                <w:sz w:val="20"/>
                <w:szCs w:val="21"/>
              </w:rPr>
              <w:t>Queensland</w:t>
            </w:r>
          </w:p>
        </w:tc>
        <w:tc>
          <w:tcPr>
            <w:tcW w:w="1318" w:type="dxa"/>
            <w:tcBorders>
              <w:bottom w:val="nil"/>
            </w:tcBorders>
            <w:vAlign w:val="center"/>
          </w:tcPr>
          <w:p w14:paraId="08F6FCA1" w14:textId="77777777" w:rsidR="0092655D" w:rsidRPr="00A216B7" w:rsidRDefault="0092655D" w:rsidP="00225355">
            <w:pPr>
              <w:jc w:val="right"/>
              <w:rPr>
                <w:rFonts w:ascii="Calibri" w:hAnsi="Calibri" w:cs="Calibri"/>
                <w:b/>
                <w:bCs/>
                <w:color w:val="000000"/>
                <w:sz w:val="20"/>
              </w:rPr>
            </w:pPr>
            <w:r w:rsidRPr="00A216B7">
              <w:rPr>
                <w:rFonts w:ascii="Calibri" w:hAnsi="Calibri" w:cs="Calibri"/>
                <w:b/>
                <w:bCs/>
                <w:color w:val="000000"/>
                <w:sz w:val="20"/>
              </w:rPr>
              <w:t xml:space="preserve">875,000 </w:t>
            </w:r>
          </w:p>
        </w:tc>
        <w:tc>
          <w:tcPr>
            <w:tcW w:w="1319" w:type="dxa"/>
            <w:gridSpan w:val="2"/>
            <w:tcBorders>
              <w:bottom w:val="nil"/>
            </w:tcBorders>
            <w:vAlign w:val="center"/>
          </w:tcPr>
          <w:p w14:paraId="06466896" w14:textId="77777777" w:rsidR="0092655D" w:rsidRPr="00A216B7" w:rsidRDefault="0092655D" w:rsidP="00225355">
            <w:pPr>
              <w:jc w:val="right"/>
              <w:rPr>
                <w:rFonts w:ascii="Calibri" w:hAnsi="Calibri" w:cs="Calibri"/>
                <w:b/>
                <w:bCs/>
                <w:color w:val="000000"/>
                <w:sz w:val="20"/>
              </w:rPr>
            </w:pPr>
            <w:r w:rsidRPr="00A216B7">
              <w:rPr>
                <w:rFonts w:ascii="Calibri" w:hAnsi="Calibri" w:cs="Calibri"/>
                <w:b/>
                <w:bCs/>
                <w:color w:val="000000"/>
                <w:sz w:val="20"/>
              </w:rPr>
              <w:t xml:space="preserve">7,424,050 </w:t>
            </w:r>
          </w:p>
        </w:tc>
        <w:tc>
          <w:tcPr>
            <w:tcW w:w="1318" w:type="dxa"/>
            <w:tcBorders>
              <w:bottom w:val="nil"/>
            </w:tcBorders>
            <w:vAlign w:val="center"/>
          </w:tcPr>
          <w:p w14:paraId="5626E987" w14:textId="77777777" w:rsidR="0092655D" w:rsidRPr="00A216B7" w:rsidRDefault="0092655D" w:rsidP="00225355">
            <w:pPr>
              <w:jc w:val="right"/>
              <w:rPr>
                <w:rFonts w:ascii="Calibri" w:hAnsi="Calibri" w:cs="Calibri"/>
                <w:b/>
                <w:bCs/>
                <w:color w:val="000000"/>
                <w:sz w:val="20"/>
              </w:rPr>
            </w:pPr>
            <w:r w:rsidRPr="00A216B7">
              <w:rPr>
                <w:rFonts w:ascii="Calibri" w:hAnsi="Calibri" w:cs="Calibri"/>
                <w:b/>
                <w:bCs/>
                <w:color w:val="000000"/>
                <w:sz w:val="20"/>
              </w:rPr>
              <w:t xml:space="preserve">6,016,385 </w:t>
            </w:r>
          </w:p>
        </w:tc>
        <w:tc>
          <w:tcPr>
            <w:tcW w:w="1319" w:type="dxa"/>
            <w:tcBorders>
              <w:bottom w:val="nil"/>
            </w:tcBorders>
            <w:vAlign w:val="center"/>
          </w:tcPr>
          <w:p w14:paraId="2DD9D23C" w14:textId="77777777" w:rsidR="0092655D" w:rsidRPr="00A216B7" w:rsidRDefault="0092655D" w:rsidP="00225355">
            <w:pPr>
              <w:jc w:val="right"/>
              <w:rPr>
                <w:rFonts w:ascii="Calibri" w:hAnsi="Calibri" w:cs="Calibri"/>
                <w:b/>
                <w:bCs/>
                <w:color w:val="000000"/>
                <w:sz w:val="20"/>
              </w:rPr>
            </w:pPr>
            <w:r w:rsidRPr="00A216B7">
              <w:rPr>
                <w:rFonts w:ascii="Calibri" w:hAnsi="Calibri" w:cs="Calibri"/>
                <w:b/>
                <w:bCs/>
                <w:color w:val="000000"/>
                <w:sz w:val="20"/>
              </w:rPr>
              <w:t xml:space="preserve">6,951,385 </w:t>
            </w:r>
          </w:p>
        </w:tc>
        <w:tc>
          <w:tcPr>
            <w:tcW w:w="1318" w:type="dxa"/>
            <w:tcBorders>
              <w:bottom w:val="nil"/>
            </w:tcBorders>
            <w:vAlign w:val="center"/>
          </w:tcPr>
          <w:p w14:paraId="18631ABF" w14:textId="77777777" w:rsidR="0092655D" w:rsidRPr="00A216B7" w:rsidRDefault="0092655D" w:rsidP="00225355">
            <w:pPr>
              <w:jc w:val="right"/>
              <w:rPr>
                <w:rFonts w:ascii="Calibri" w:hAnsi="Calibri" w:cs="Calibri"/>
                <w:b/>
                <w:bCs/>
                <w:color w:val="000000"/>
                <w:sz w:val="20"/>
              </w:rPr>
            </w:pPr>
            <w:r w:rsidRPr="00A216B7">
              <w:rPr>
                <w:rFonts w:ascii="Calibri" w:hAnsi="Calibri" w:cs="Calibri"/>
                <w:b/>
                <w:bCs/>
                <w:color w:val="000000"/>
                <w:sz w:val="20"/>
              </w:rPr>
              <w:t xml:space="preserve">6,482,755 </w:t>
            </w:r>
          </w:p>
        </w:tc>
        <w:tc>
          <w:tcPr>
            <w:tcW w:w="1319" w:type="dxa"/>
            <w:tcBorders>
              <w:bottom w:val="nil"/>
            </w:tcBorders>
          </w:tcPr>
          <w:p w14:paraId="30CBE359" w14:textId="59C3881E" w:rsidR="0092655D" w:rsidRPr="00A216B7" w:rsidRDefault="00357843" w:rsidP="00225355">
            <w:pPr>
              <w:jc w:val="right"/>
              <w:rPr>
                <w:rFonts w:ascii="Calibri" w:hAnsi="Calibri" w:cs="Calibri"/>
                <w:b/>
                <w:bCs/>
                <w:color w:val="000000"/>
                <w:sz w:val="20"/>
              </w:rPr>
            </w:pPr>
            <w:r>
              <w:rPr>
                <w:rFonts w:ascii="Calibri" w:hAnsi="Calibri" w:cs="Calibri"/>
                <w:b/>
                <w:bCs/>
                <w:color w:val="000000"/>
                <w:sz w:val="20"/>
              </w:rPr>
              <w:t>8,107,932</w:t>
            </w:r>
          </w:p>
        </w:tc>
        <w:tc>
          <w:tcPr>
            <w:tcW w:w="1319" w:type="dxa"/>
            <w:tcBorders>
              <w:bottom w:val="nil"/>
            </w:tcBorders>
            <w:vAlign w:val="center"/>
          </w:tcPr>
          <w:p w14:paraId="2D05C7C9" w14:textId="04E51322" w:rsidR="0092655D" w:rsidRPr="00A216B7" w:rsidRDefault="00357843" w:rsidP="00225355">
            <w:pPr>
              <w:jc w:val="right"/>
              <w:rPr>
                <w:rFonts w:ascii="Calibri" w:hAnsi="Calibri" w:cs="Calibri"/>
                <w:b/>
                <w:bCs/>
                <w:color w:val="000000"/>
                <w:sz w:val="20"/>
              </w:rPr>
            </w:pPr>
            <w:r>
              <w:rPr>
                <w:rFonts w:ascii="Calibri" w:hAnsi="Calibri" w:cs="Calibri"/>
                <w:b/>
                <w:bCs/>
                <w:color w:val="000000"/>
                <w:sz w:val="20"/>
              </w:rPr>
              <w:t>35,857,50</w:t>
            </w:r>
            <w:r w:rsidR="008D4A5E">
              <w:rPr>
                <w:rFonts w:ascii="Calibri" w:hAnsi="Calibri" w:cs="Calibri"/>
                <w:b/>
                <w:bCs/>
                <w:color w:val="000000"/>
                <w:sz w:val="20"/>
              </w:rPr>
              <w:t>7</w:t>
            </w:r>
            <w:r w:rsidR="0092655D" w:rsidRPr="00A216B7">
              <w:rPr>
                <w:rFonts w:ascii="Calibri" w:hAnsi="Calibri" w:cs="Calibri"/>
                <w:b/>
                <w:bCs/>
                <w:color w:val="000000"/>
                <w:sz w:val="20"/>
              </w:rPr>
              <w:t xml:space="preserve"> </w:t>
            </w:r>
          </w:p>
        </w:tc>
      </w:tr>
      <w:tr w:rsidR="00B9148E" w:rsidRPr="00D914E0" w14:paraId="2C8CB671" w14:textId="77777777" w:rsidTr="00E79BC6">
        <w:trPr>
          <w:cantSplit/>
          <w:trHeight w:val="357"/>
        </w:trPr>
        <w:tc>
          <w:tcPr>
            <w:tcW w:w="5654" w:type="dxa"/>
            <w:tcBorders>
              <w:top w:val="nil"/>
              <w:bottom w:val="nil"/>
            </w:tcBorders>
            <w:tcMar>
              <w:right w:w="57" w:type="dxa"/>
            </w:tcMar>
            <w:vAlign w:val="center"/>
          </w:tcPr>
          <w:p w14:paraId="70506920" w14:textId="77777777" w:rsidR="0092655D" w:rsidRPr="002F7BA7" w:rsidRDefault="0092655D" w:rsidP="00225355">
            <w:pPr>
              <w:keepLines/>
              <w:spacing w:before="60" w:after="60"/>
              <w:ind w:left="34"/>
              <w:rPr>
                <w:sz w:val="20"/>
                <w:lang w:eastAsia="en-AU"/>
              </w:rPr>
            </w:pPr>
            <w:r w:rsidRPr="002F7BA7">
              <w:rPr>
                <w:sz w:val="20"/>
                <w:lang w:eastAsia="en-AU"/>
              </w:rPr>
              <w:t xml:space="preserve">Investing in child mental health and social and emotional wellbeing </w:t>
            </w:r>
          </w:p>
        </w:tc>
        <w:tc>
          <w:tcPr>
            <w:tcW w:w="1318" w:type="dxa"/>
            <w:tcBorders>
              <w:top w:val="nil"/>
              <w:bottom w:val="nil"/>
            </w:tcBorders>
            <w:vAlign w:val="center"/>
          </w:tcPr>
          <w:p w14:paraId="57DDF3D3" w14:textId="77777777" w:rsidR="0092655D" w:rsidRPr="0085129A" w:rsidRDefault="0092655D" w:rsidP="00225355">
            <w:pPr>
              <w:keepLines/>
              <w:spacing w:before="40" w:after="40"/>
              <w:jc w:val="right"/>
              <w:rPr>
                <w:rFonts w:cstheme="minorHAnsi"/>
                <w:b/>
                <w:sz w:val="20"/>
              </w:rPr>
            </w:pPr>
            <w:r w:rsidRPr="0085129A">
              <w:rPr>
                <w:rFonts w:cstheme="minorHAnsi"/>
                <w:sz w:val="20"/>
              </w:rPr>
              <w:t xml:space="preserve">- </w:t>
            </w:r>
          </w:p>
        </w:tc>
        <w:tc>
          <w:tcPr>
            <w:tcW w:w="1319" w:type="dxa"/>
            <w:gridSpan w:val="2"/>
            <w:tcBorders>
              <w:top w:val="nil"/>
              <w:bottom w:val="nil"/>
            </w:tcBorders>
            <w:vAlign w:val="center"/>
          </w:tcPr>
          <w:p w14:paraId="78DFC196" w14:textId="77777777" w:rsidR="0092655D" w:rsidRPr="0085129A" w:rsidRDefault="0092655D" w:rsidP="00225355">
            <w:pPr>
              <w:keepLines/>
              <w:spacing w:before="40" w:after="40"/>
              <w:jc w:val="right"/>
              <w:rPr>
                <w:rFonts w:cstheme="minorHAnsi"/>
                <w:b/>
                <w:sz w:val="20"/>
              </w:rPr>
            </w:pPr>
            <w:r w:rsidRPr="0085129A">
              <w:rPr>
                <w:rFonts w:cstheme="minorHAnsi"/>
                <w:sz w:val="20"/>
              </w:rPr>
              <w:t xml:space="preserve">2,623,000 </w:t>
            </w:r>
          </w:p>
        </w:tc>
        <w:tc>
          <w:tcPr>
            <w:tcW w:w="1318" w:type="dxa"/>
            <w:tcBorders>
              <w:top w:val="nil"/>
              <w:bottom w:val="nil"/>
            </w:tcBorders>
            <w:vAlign w:val="center"/>
          </w:tcPr>
          <w:p w14:paraId="3B1292D3" w14:textId="77777777" w:rsidR="0092655D" w:rsidRPr="0085129A" w:rsidRDefault="0092655D" w:rsidP="00225355">
            <w:pPr>
              <w:keepLines/>
              <w:spacing w:before="40" w:after="40"/>
              <w:jc w:val="right"/>
              <w:rPr>
                <w:rFonts w:cstheme="minorHAnsi"/>
                <w:b/>
                <w:sz w:val="20"/>
              </w:rPr>
            </w:pPr>
            <w:r w:rsidRPr="0085129A">
              <w:rPr>
                <w:rFonts w:cstheme="minorHAnsi"/>
                <w:sz w:val="20"/>
              </w:rPr>
              <w:t xml:space="preserve">1,772,000 </w:t>
            </w:r>
          </w:p>
        </w:tc>
        <w:tc>
          <w:tcPr>
            <w:tcW w:w="1319" w:type="dxa"/>
            <w:tcBorders>
              <w:top w:val="nil"/>
              <w:bottom w:val="nil"/>
            </w:tcBorders>
            <w:vAlign w:val="center"/>
          </w:tcPr>
          <w:p w14:paraId="529781E4" w14:textId="77777777" w:rsidR="0092655D" w:rsidRPr="0085129A" w:rsidRDefault="0092655D" w:rsidP="00225355">
            <w:pPr>
              <w:keepLines/>
              <w:spacing w:before="40" w:after="40"/>
              <w:jc w:val="right"/>
              <w:rPr>
                <w:rFonts w:cstheme="minorHAnsi"/>
                <w:b/>
                <w:sz w:val="20"/>
              </w:rPr>
            </w:pPr>
            <w:r w:rsidRPr="0085129A">
              <w:rPr>
                <w:rFonts w:cstheme="minorHAnsi"/>
                <w:sz w:val="20"/>
              </w:rPr>
              <w:t xml:space="preserve">2,707,000 </w:t>
            </w:r>
          </w:p>
        </w:tc>
        <w:tc>
          <w:tcPr>
            <w:tcW w:w="1318" w:type="dxa"/>
            <w:tcBorders>
              <w:top w:val="nil"/>
              <w:bottom w:val="nil"/>
            </w:tcBorders>
            <w:vAlign w:val="center"/>
          </w:tcPr>
          <w:p w14:paraId="195EEE7C" w14:textId="77777777" w:rsidR="0092655D" w:rsidRPr="0085129A" w:rsidRDefault="0092655D" w:rsidP="00225355">
            <w:pPr>
              <w:keepLines/>
              <w:spacing w:before="40" w:after="40"/>
              <w:jc w:val="right"/>
              <w:rPr>
                <w:rFonts w:cstheme="minorHAnsi"/>
                <w:b/>
                <w:sz w:val="20"/>
              </w:rPr>
            </w:pPr>
            <w:r w:rsidRPr="0085129A">
              <w:rPr>
                <w:rFonts w:cstheme="minorHAnsi"/>
                <w:sz w:val="20"/>
              </w:rPr>
              <w:t xml:space="preserve">3,644,000 </w:t>
            </w:r>
          </w:p>
        </w:tc>
        <w:tc>
          <w:tcPr>
            <w:tcW w:w="1319" w:type="dxa"/>
            <w:tcBorders>
              <w:top w:val="nil"/>
              <w:bottom w:val="nil"/>
            </w:tcBorders>
          </w:tcPr>
          <w:p w14:paraId="460D871C" w14:textId="18C2A406" w:rsidR="0092655D" w:rsidRPr="0085129A" w:rsidRDefault="002400C9" w:rsidP="00225355">
            <w:pPr>
              <w:keepLines/>
              <w:spacing w:before="40" w:after="40"/>
              <w:jc w:val="right"/>
              <w:rPr>
                <w:rFonts w:cstheme="minorHAnsi"/>
                <w:sz w:val="20"/>
              </w:rPr>
            </w:pPr>
            <w:r>
              <w:rPr>
                <w:rFonts w:cstheme="minorHAnsi"/>
                <w:sz w:val="20"/>
              </w:rPr>
              <w:t>3,731,456</w:t>
            </w:r>
          </w:p>
        </w:tc>
        <w:tc>
          <w:tcPr>
            <w:tcW w:w="1319" w:type="dxa"/>
            <w:tcBorders>
              <w:top w:val="nil"/>
              <w:bottom w:val="nil"/>
            </w:tcBorders>
            <w:vAlign w:val="center"/>
          </w:tcPr>
          <w:p w14:paraId="69EFB8AD" w14:textId="631BAC88" w:rsidR="0092655D" w:rsidRPr="0085129A" w:rsidRDefault="002400C9" w:rsidP="00225355">
            <w:pPr>
              <w:keepLines/>
              <w:spacing w:before="40" w:after="40"/>
              <w:jc w:val="right"/>
              <w:rPr>
                <w:rFonts w:cstheme="minorHAnsi"/>
                <w:b/>
                <w:sz w:val="20"/>
              </w:rPr>
            </w:pPr>
            <w:r>
              <w:rPr>
                <w:rFonts w:cstheme="minorHAnsi"/>
                <w:sz w:val="20"/>
              </w:rPr>
              <w:t>14,477,456</w:t>
            </w:r>
            <w:r w:rsidR="0092655D" w:rsidRPr="0085129A">
              <w:rPr>
                <w:rFonts w:cstheme="minorHAnsi"/>
                <w:sz w:val="20"/>
              </w:rPr>
              <w:t xml:space="preserve"> </w:t>
            </w:r>
          </w:p>
        </w:tc>
      </w:tr>
      <w:tr w:rsidR="0092655D" w:rsidRPr="00D914E0" w14:paraId="03E63468" w14:textId="77777777" w:rsidTr="00E79BC6">
        <w:trPr>
          <w:cantSplit/>
          <w:trHeight w:val="357"/>
        </w:trPr>
        <w:tc>
          <w:tcPr>
            <w:tcW w:w="7442" w:type="dxa"/>
            <w:gridSpan w:val="3"/>
            <w:tcBorders>
              <w:top w:val="nil"/>
              <w:bottom w:val="nil"/>
            </w:tcBorders>
          </w:tcPr>
          <w:p w14:paraId="13860C52" w14:textId="3997CD61" w:rsidR="0092655D" w:rsidRPr="0085129A" w:rsidRDefault="00B9148E" w:rsidP="00225355">
            <w:pPr>
              <w:keepLines/>
              <w:spacing w:before="40" w:after="40"/>
              <w:rPr>
                <w:sz w:val="20"/>
                <w:lang w:eastAsia="en-AU"/>
              </w:rPr>
            </w:pPr>
            <w:r w:rsidRPr="0085129A">
              <w:rPr>
                <w:sz w:val="20"/>
                <w:lang w:eastAsia="en-AU"/>
              </w:rPr>
              <w:t>Perinatal mental health screening</w:t>
            </w:r>
          </w:p>
        </w:tc>
        <w:tc>
          <w:tcPr>
            <w:tcW w:w="7442" w:type="dxa"/>
            <w:gridSpan w:val="6"/>
            <w:tcBorders>
              <w:top w:val="nil"/>
              <w:bottom w:val="nil"/>
            </w:tcBorders>
            <w:tcMar>
              <w:right w:w="57" w:type="dxa"/>
            </w:tcMar>
          </w:tcPr>
          <w:p w14:paraId="2D3FCE9D" w14:textId="37B6CB8D" w:rsidR="0092655D" w:rsidRPr="0085129A" w:rsidRDefault="0092655D" w:rsidP="00225355">
            <w:pPr>
              <w:keepLines/>
              <w:spacing w:before="40" w:after="40"/>
              <w:rPr>
                <w:rFonts w:cstheme="minorHAnsi"/>
                <w:b/>
                <w:bCs/>
                <w:sz w:val="20"/>
              </w:rPr>
            </w:pPr>
          </w:p>
        </w:tc>
      </w:tr>
      <w:tr w:rsidR="00B9148E" w:rsidRPr="00D914E0" w14:paraId="36A77F57" w14:textId="77777777" w:rsidTr="00E79BC6">
        <w:trPr>
          <w:cantSplit/>
          <w:trHeight w:val="357"/>
        </w:trPr>
        <w:tc>
          <w:tcPr>
            <w:tcW w:w="5654" w:type="dxa"/>
            <w:tcBorders>
              <w:top w:val="nil"/>
              <w:bottom w:val="nil"/>
            </w:tcBorders>
            <w:tcMar>
              <w:right w:w="57" w:type="dxa"/>
            </w:tcMar>
            <w:vAlign w:val="center"/>
          </w:tcPr>
          <w:p w14:paraId="31752551" w14:textId="77777777" w:rsidR="0092655D" w:rsidRPr="00BE3C28" w:rsidRDefault="0092655D" w:rsidP="00225355">
            <w:pPr>
              <w:keepLines/>
              <w:spacing w:before="60" w:after="60"/>
              <w:ind w:left="318"/>
              <w:rPr>
                <w:rFonts w:cstheme="minorHAnsi"/>
                <w:sz w:val="21"/>
                <w:szCs w:val="21"/>
              </w:rPr>
            </w:pPr>
            <w:r w:rsidRPr="00BE3C28">
              <w:rPr>
                <w:sz w:val="20"/>
                <w:lang w:eastAsia="en-AU"/>
              </w:rPr>
              <w:t>Universal perinatal mental health screening</w:t>
            </w:r>
          </w:p>
        </w:tc>
        <w:tc>
          <w:tcPr>
            <w:tcW w:w="1318" w:type="dxa"/>
            <w:tcBorders>
              <w:top w:val="nil"/>
              <w:bottom w:val="nil"/>
            </w:tcBorders>
            <w:vAlign w:val="center"/>
          </w:tcPr>
          <w:p w14:paraId="76255C5B" w14:textId="77777777" w:rsidR="0092655D" w:rsidRPr="00EF1B2B" w:rsidRDefault="0092655D" w:rsidP="00225355">
            <w:pPr>
              <w:keepLines/>
              <w:spacing w:before="40" w:after="40"/>
              <w:jc w:val="right"/>
              <w:rPr>
                <w:rFonts w:cstheme="minorHAnsi"/>
                <w:bCs/>
                <w:sz w:val="20"/>
              </w:rPr>
            </w:pPr>
            <w:r w:rsidRPr="00EF1B2B">
              <w:rPr>
                <w:rFonts w:cstheme="minorHAnsi"/>
                <w:bCs/>
                <w:sz w:val="20"/>
              </w:rPr>
              <w:t>-</w:t>
            </w:r>
          </w:p>
        </w:tc>
        <w:tc>
          <w:tcPr>
            <w:tcW w:w="1319" w:type="dxa"/>
            <w:gridSpan w:val="2"/>
            <w:tcBorders>
              <w:top w:val="nil"/>
              <w:bottom w:val="nil"/>
            </w:tcBorders>
            <w:vAlign w:val="center"/>
          </w:tcPr>
          <w:p w14:paraId="1254F749" w14:textId="77777777" w:rsidR="0092655D" w:rsidRPr="0085129A" w:rsidRDefault="0092655D" w:rsidP="00225355">
            <w:pPr>
              <w:keepLines/>
              <w:spacing w:before="40" w:after="40"/>
              <w:jc w:val="right"/>
              <w:rPr>
                <w:rFonts w:cstheme="minorHAnsi"/>
                <w:b/>
                <w:bCs/>
                <w:sz w:val="20"/>
              </w:rPr>
            </w:pPr>
            <w:r w:rsidRPr="0085129A">
              <w:rPr>
                <w:rFonts w:cstheme="minorHAnsi"/>
                <w:sz w:val="20"/>
              </w:rPr>
              <w:t>1,926,050</w:t>
            </w:r>
          </w:p>
        </w:tc>
        <w:tc>
          <w:tcPr>
            <w:tcW w:w="1318" w:type="dxa"/>
            <w:tcBorders>
              <w:top w:val="nil"/>
              <w:bottom w:val="nil"/>
            </w:tcBorders>
            <w:vAlign w:val="center"/>
          </w:tcPr>
          <w:p w14:paraId="609F7878" w14:textId="77777777" w:rsidR="0092655D" w:rsidRPr="0085129A" w:rsidRDefault="0092655D" w:rsidP="00225355">
            <w:pPr>
              <w:keepLines/>
              <w:spacing w:before="40" w:after="40"/>
              <w:jc w:val="right"/>
              <w:rPr>
                <w:rFonts w:cstheme="minorHAnsi"/>
                <w:b/>
                <w:bCs/>
                <w:sz w:val="20"/>
              </w:rPr>
            </w:pPr>
            <w:r w:rsidRPr="0085129A">
              <w:rPr>
                <w:rFonts w:cstheme="minorHAnsi"/>
                <w:sz w:val="20"/>
              </w:rPr>
              <w:t xml:space="preserve">1,405,630 </w:t>
            </w:r>
          </w:p>
        </w:tc>
        <w:tc>
          <w:tcPr>
            <w:tcW w:w="1319" w:type="dxa"/>
            <w:tcBorders>
              <w:top w:val="nil"/>
              <w:bottom w:val="nil"/>
            </w:tcBorders>
            <w:vAlign w:val="center"/>
          </w:tcPr>
          <w:p w14:paraId="60DD8256" w14:textId="77777777" w:rsidR="0092655D" w:rsidRPr="0085129A" w:rsidRDefault="0092655D" w:rsidP="00225355">
            <w:pPr>
              <w:keepLines/>
              <w:spacing w:before="40" w:after="40"/>
              <w:jc w:val="right"/>
              <w:rPr>
                <w:rFonts w:cstheme="minorHAnsi"/>
                <w:b/>
                <w:bCs/>
                <w:sz w:val="20"/>
              </w:rPr>
            </w:pPr>
            <w:r w:rsidRPr="0085129A">
              <w:rPr>
                <w:rFonts w:cstheme="minorHAnsi"/>
                <w:sz w:val="20"/>
              </w:rPr>
              <w:t xml:space="preserve">1,405,630 </w:t>
            </w:r>
          </w:p>
        </w:tc>
        <w:tc>
          <w:tcPr>
            <w:tcW w:w="1318" w:type="dxa"/>
            <w:tcBorders>
              <w:top w:val="nil"/>
              <w:bottom w:val="nil"/>
            </w:tcBorders>
            <w:vAlign w:val="center"/>
          </w:tcPr>
          <w:p w14:paraId="2CDE08EA" w14:textId="77777777" w:rsidR="0092655D" w:rsidRPr="0085129A" w:rsidRDefault="0092655D" w:rsidP="00225355">
            <w:pPr>
              <w:keepLines/>
              <w:spacing w:before="40" w:after="40"/>
              <w:jc w:val="right"/>
              <w:rPr>
                <w:rFonts w:cstheme="minorHAnsi"/>
                <w:b/>
                <w:bCs/>
                <w:sz w:val="20"/>
              </w:rPr>
            </w:pPr>
            <w:r w:rsidRPr="0085129A">
              <w:rPr>
                <w:rFonts w:cstheme="minorHAnsi"/>
                <w:sz w:val="20"/>
              </w:rPr>
              <w:t xml:space="preserve">-   </w:t>
            </w:r>
          </w:p>
        </w:tc>
        <w:tc>
          <w:tcPr>
            <w:tcW w:w="1319" w:type="dxa"/>
            <w:tcBorders>
              <w:top w:val="nil"/>
              <w:bottom w:val="nil"/>
            </w:tcBorders>
          </w:tcPr>
          <w:p w14:paraId="4821DAC7" w14:textId="35519060" w:rsidR="0092655D" w:rsidRPr="0085129A" w:rsidRDefault="002400C9" w:rsidP="00225355">
            <w:pPr>
              <w:keepLines/>
              <w:spacing w:before="40" w:after="40"/>
              <w:jc w:val="right"/>
              <w:rPr>
                <w:rFonts w:cstheme="minorHAnsi"/>
                <w:sz w:val="20"/>
              </w:rPr>
            </w:pPr>
            <w:r>
              <w:rPr>
                <w:rFonts w:cstheme="minorHAnsi"/>
                <w:sz w:val="20"/>
              </w:rPr>
              <w:t>1,469,591</w:t>
            </w:r>
          </w:p>
        </w:tc>
        <w:tc>
          <w:tcPr>
            <w:tcW w:w="1319" w:type="dxa"/>
            <w:tcBorders>
              <w:top w:val="nil"/>
              <w:bottom w:val="nil"/>
            </w:tcBorders>
            <w:vAlign w:val="center"/>
          </w:tcPr>
          <w:p w14:paraId="5D08D385" w14:textId="7AABBA82" w:rsidR="0092655D" w:rsidRPr="0085129A" w:rsidRDefault="003E4CD4" w:rsidP="00225355">
            <w:pPr>
              <w:keepLines/>
              <w:spacing w:before="40" w:after="40"/>
              <w:jc w:val="right"/>
              <w:rPr>
                <w:rFonts w:cstheme="minorHAnsi"/>
                <w:b/>
                <w:bCs/>
                <w:sz w:val="20"/>
              </w:rPr>
            </w:pPr>
            <w:r>
              <w:rPr>
                <w:rFonts w:cstheme="minorHAnsi"/>
                <w:sz w:val="20"/>
              </w:rPr>
              <w:t>5,206,902</w:t>
            </w:r>
            <w:r w:rsidR="0092655D" w:rsidRPr="0085129A">
              <w:rPr>
                <w:rFonts w:cstheme="minorHAnsi"/>
                <w:sz w:val="20"/>
              </w:rPr>
              <w:t xml:space="preserve"> </w:t>
            </w:r>
          </w:p>
        </w:tc>
      </w:tr>
      <w:tr w:rsidR="00B9148E" w:rsidRPr="00D914E0" w14:paraId="0FFE0B02" w14:textId="77777777" w:rsidTr="00E79BC6">
        <w:trPr>
          <w:cantSplit/>
          <w:trHeight w:val="357"/>
        </w:trPr>
        <w:tc>
          <w:tcPr>
            <w:tcW w:w="5654" w:type="dxa"/>
            <w:tcBorders>
              <w:top w:val="nil"/>
              <w:bottom w:val="nil"/>
            </w:tcBorders>
            <w:tcMar>
              <w:right w:w="57" w:type="dxa"/>
            </w:tcMar>
            <w:vAlign w:val="center"/>
          </w:tcPr>
          <w:p w14:paraId="52CD0745" w14:textId="77777777" w:rsidR="0092655D" w:rsidRPr="00BE3C28" w:rsidRDefault="0092655D" w:rsidP="00225355">
            <w:pPr>
              <w:keepLines/>
              <w:spacing w:before="60" w:after="60"/>
              <w:ind w:left="318"/>
              <w:rPr>
                <w:rFonts w:cstheme="minorHAnsi"/>
                <w:sz w:val="21"/>
                <w:szCs w:val="21"/>
              </w:rPr>
            </w:pPr>
            <w:r w:rsidRPr="00BE3C28">
              <w:rPr>
                <w:sz w:val="20"/>
                <w:lang w:eastAsia="en-AU"/>
              </w:rPr>
              <w:t>National perinatal mental health check initiative</w:t>
            </w:r>
          </w:p>
        </w:tc>
        <w:tc>
          <w:tcPr>
            <w:tcW w:w="1318" w:type="dxa"/>
            <w:tcBorders>
              <w:top w:val="nil"/>
              <w:bottom w:val="nil"/>
            </w:tcBorders>
            <w:vAlign w:val="center"/>
          </w:tcPr>
          <w:p w14:paraId="1E9CB3AA" w14:textId="77777777" w:rsidR="0092655D" w:rsidRPr="0085129A" w:rsidRDefault="0092655D" w:rsidP="00225355">
            <w:pPr>
              <w:keepLines/>
              <w:spacing w:before="40" w:after="40"/>
              <w:jc w:val="right"/>
              <w:rPr>
                <w:rFonts w:cstheme="minorHAnsi"/>
                <w:b/>
                <w:bCs/>
                <w:sz w:val="20"/>
              </w:rPr>
            </w:pPr>
            <w:r w:rsidRPr="0085129A">
              <w:rPr>
                <w:rFonts w:cstheme="minorHAnsi"/>
                <w:sz w:val="20"/>
              </w:rPr>
              <w:t xml:space="preserve">875,000 </w:t>
            </w:r>
          </w:p>
        </w:tc>
        <w:tc>
          <w:tcPr>
            <w:tcW w:w="1319" w:type="dxa"/>
            <w:gridSpan w:val="2"/>
            <w:tcBorders>
              <w:top w:val="nil"/>
              <w:bottom w:val="nil"/>
            </w:tcBorders>
            <w:vAlign w:val="center"/>
          </w:tcPr>
          <w:p w14:paraId="7CA5532D" w14:textId="77777777" w:rsidR="0092655D" w:rsidRPr="0085129A" w:rsidRDefault="0092655D" w:rsidP="00225355">
            <w:pPr>
              <w:keepLines/>
              <w:spacing w:before="40" w:after="40"/>
              <w:jc w:val="right"/>
              <w:rPr>
                <w:rFonts w:cstheme="minorHAnsi"/>
                <w:b/>
                <w:bCs/>
                <w:sz w:val="20"/>
              </w:rPr>
            </w:pPr>
            <w:r w:rsidRPr="0085129A">
              <w:rPr>
                <w:rFonts w:cstheme="minorHAnsi"/>
                <w:sz w:val="20"/>
              </w:rPr>
              <w:t xml:space="preserve">875,000 </w:t>
            </w:r>
          </w:p>
        </w:tc>
        <w:tc>
          <w:tcPr>
            <w:tcW w:w="1318" w:type="dxa"/>
            <w:tcBorders>
              <w:top w:val="nil"/>
              <w:bottom w:val="nil"/>
            </w:tcBorders>
            <w:vAlign w:val="center"/>
          </w:tcPr>
          <w:p w14:paraId="6D74DE0E" w14:textId="77777777" w:rsidR="0092655D" w:rsidRPr="0085129A" w:rsidRDefault="0092655D" w:rsidP="00225355">
            <w:pPr>
              <w:keepLines/>
              <w:spacing w:before="40" w:after="40"/>
              <w:jc w:val="right"/>
              <w:rPr>
                <w:rFonts w:cstheme="minorHAnsi"/>
                <w:b/>
                <w:bCs/>
                <w:sz w:val="20"/>
              </w:rPr>
            </w:pPr>
            <w:r w:rsidRPr="0085129A">
              <w:rPr>
                <w:rFonts w:cstheme="minorHAnsi"/>
                <w:sz w:val="20"/>
                <w:lang w:eastAsia="en-AU"/>
              </w:rPr>
              <w:t>-</w:t>
            </w:r>
          </w:p>
        </w:tc>
        <w:tc>
          <w:tcPr>
            <w:tcW w:w="1319" w:type="dxa"/>
            <w:tcBorders>
              <w:top w:val="nil"/>
              <w:bottom w:val="nil"/>
            </w:tcBorders>
            <w:vAlign w:val="center"/>
          </w:tcPr>
          <w:p w14:paraId="3777B0E7" w14:textId="77777777" w:rsidR="0092655D" w:rsidRPr="0085129A" w:rsidRDefault="0092655D" w:rsidP="00225355">
            <w:pPr>
              <w:keepLines/>
              <w:spacing w:before="40" w:after="40"/>
              <w:jc w:val="right"/>
              <w:rPr>
                <w:rFonts w:cstheme="minorHAnsi"/>
                <w:b/>
                <w:bCs/>
                <w:sz w:val="20"/>
              </w:rPr>
            </w:pPr>
            <w:r w:rsidRPr="0085129A">
              <w:rPr>
                <w:rFonts w:cstheme="minorHAnsi"/>
                <w:sz w:val="20"/>
                <w:lang w:eastAsia="en-AU"/>
              </w:rPr>
              <w:t xml:space="preserve">- </w:t>
            </w:r>
          </w:p>
        </w:tc>
        <w:tc>
          <w:tcPr>
            <w:tcW w:w="1318" w:type="dxa"/>
            <w:tcBorders>
              <w:top w:val="nil"/>
              <w:bottom w:val="nil"/>
            </w:tcBorders>
            <w:vAlign w:val="center"/>
          </w:tcPr>
          <w:p w14:paraId="05CA6477" w14:textId="77777777" w:rsidR="0092655D" w:rsidRPr="0085129A" w:rsidRDefault="0092655D" w:rsidP="00225355">
            <w:pPr>
              <w:keepLines/>
              <w:spacing w:before="40" w:after="40"/>
              <w:jc w:val="right"/>
              <w:rPr>
                <w:rFonts w:cstheme="minorHAnsi"/>
                <w:b/>
                <w:bCs/>
                <w:sz w:val="20"/>
              </w:rPr>
            </w:pPr>
            <w:r w:rsidRPr="0085129A">
              <w:rPr>
                <w:rFonts w:cstheme="minorHAnsi"/>
                <w:sz w:val="20"/>
              </w:rPr>
              <w:t xml:space="preserve">-  </w:t>
            </w:r>
          </w:p>
        </w:tc>
        <w:tc>
          <w:tcPr>
            <w:tcW w:w="1319" w:type="dxa"/>
            <w:tcBorders>
              <w:top w:val="nil"/>
              <w:bottom w:val="nil"/>
            </w:tcBorders>
          </w:tcPr>
          <w:p w14:paraId="5C7DE986" w14:textId="20CB359D" w:rsidR="0092655D" w:rsidRPr="0085129A" w:rsidRDefault="003E4CD4" w:rsidP="00225355">
            <w:pPr>
              <w:keepLines/>
              <w:spacing w:before="40" w:after="40"/>
              <w:jc w:val="right"/>
              <w:rPr>
                <w:rFonts w:cstheme="minorHAnsi"/>
                <w:sz w:val="20"/>
              </w:rPr>
            </w:pPr>
            <w:r>
              <w:rPr>
                <w:rFonts w:cstheme="minorHAnsi"/>
                <w:sz w:val="20"/>
              </w:rPr>
              <w:t>-</w:t>
            </w:r>
          </w:p>
        </w:tc>
        <w:tc>
          <w:tcPr>
            <w:tcW w:w="1319" w:type="dxa"/>
            <w:tcBorders>
              <w:top w:val="nil"/>
              <w:bottom w:val="nil"/>
            </w:tcBorders>
            <w:vAlign w:val="center"/>
          </w:tcPr>
          <w:p w14:paraId="407CD4D7" w14:textId="3E3398E9" w:rsidR="0092655D" w:rsidRPr="0085129A" w:rsidRDefault="0092655D" w:rsidP="00225355">
            <w:pPr>
              <w:keepLines/>
              <w:spacing w:before="40" w:after="40"/>
              <w:jc w:val="right"/>
              <w:rPr>
                <w:rFonts w:cstheme="minorHAnsi"/>
                <w:b/>
                <w:bCs/>
                <w:sz w:val="20"/>
              </w:rPr>
            </w:pPr>
            <w:r w:rsidRPr="0085129A">
              <w:rPr>
                <w:rFonts w:cstheme="minorHAnsi"/>
                <w:sz w:val="20"/>
              </w:rPr>
              <w:t xml:space="preserve">1,750,000 </w:t>
            </w:r>
          </w:p>
        </w:tc>
      </w:tr>
      <w:tr w:rsidR="00B9148E" w:rsidRPr="00D914E0" w14:paraId="6981B322" w14:textId="77777777" w:rsidTr="00E79BC6">
        <w:trPr>
          <w:cantSplit/>
          <w:trHeight w:val="357"/>
        </w:trPr>
        <w:tc>
          <w:tcPr>
            <w:tcW w:w="5654" w:type="dxa"/>
            <w:tcBorders>
              <w:top w:val="nil"/>
              <w:bottom w:val="nil"/>
            </w:tcBorders>
            <w:tcMar>
              <w:right w:w="57" w:type="dxa"/>
            </w:tcMar>
            <w:vAlign w:val="center"/>
          </w:tcPr>
          <w:p w14:paraId="1FF90978" w14:textId="77777777" w:rsidR="0092655D" w:rsidRPr="00BE3C28" w:rsidRDefault="0092655D" w:rsidP="00225355">
            <w:pPr>
              <w:keepLines/>
              <w:spacing w:before="40" w:after="40"/>
              <w:rPr>
                <w:sz w:val="20"/>
                <w:lang w:eastAsia="en-AU"/>
              </w:rPr>
            </w:pPr>
            <w:r>
              <w:rPr>
                <w:sz w:val="20"/>
                <w:lang w:eastAsia="en-AU"/>
              </w:rPr>
              <w:t xml:space="preserve">Gaps in the system of care </w:t>
            </w:r>
          </w:p>
        </w:tc>
        <w:tc>
          <w:tcPr>
            <w:tcW w:w="1318" w:type="dxa"/>
            <w:tcBorders>
              <w:top w:val="nil"/>
              <w:bottom w:val="nil"/>
            </w:tcBorders>
            <w:vAlign w:val="center"/>
          </w:tcPr>
          <w:p w14:paraId="2FED0DD9" w14:textId="77777777" w:rsidR="0092655D" w:rsidRPr="00A216B7" w:rsidRDefault="0092655D" w:rsidP="00225355">
            <w:pPr>
              <w:keepLines/>
              <w:spacing w:before="40" w:after="40"/>
              <w:jc w:val="right"/>
              <w:rPr>
                <w:rFonts w:cstheme="minorHAnsi"/>
                <w:bCs/>
                <w:sz w:val="20"/>
              </w:rPr>
            </w:pPr>
            <w:r w:rsidRPr="00A216B7">
              <w:rPr>
                <w:rFonts w:cstheme="minorHAnsi"/>
                <w:bCs/>
                <w:sz w:val="20"/>
              </w:rPr>
              <w:t>-</w:t>
            </w:r>
          </w:p>
        </w:tc>
        <w:tc>
          <w:tcPr>
            <w:tcW w:w="1319" w:type="dxa"/>
            <w:gridSpan w:val="2"/>
            <w:tcBorders>
              <w:top w:val="nil"/>
              <w:bottom w:val="nil"/>
            </w:tcBorders>
            <w:vAlign w:val="center"/>
          </w:tcPr>
          <w:p w14:paraId="3438FBB9" w14:textId="77777777" w:rsidR="0092655D" w:rsidRPr="00A216B7" w:rsidRDefault="0092655D" w:rsidP="00225355">
            <w:pPr>
              <w:keepLines/>
              <w:spacing w:before="40" w:after="40"/>
              <w:jc w:val="right"/>
              <w:rPr>
                <w:rFonts w:cstheme="minorHAnsi"/>
                <w:bCs/>
                <w:sz w:val="20"/>
              </w:rPr>
            </w:pPr>
            <w:r w:rsidRPr="00A216B7">
              <w:rPr>
                <w:rFonts w:cstheme="minorHAnsi"/>
                <w:bCs/>
                <w:sz w:val="20"/>
              </w:rPr>
              <w:t xml:space="preserve">2,000,000 </w:t>
            </w:r>
          </w:p>
        </w:tc>
        <w:tc>
          <w:tcPr>
            <w:tcW w:w="1318" w:type="dxa"/>
            <w:tcBorders>
              <w:top w:val="nil"/>
              <w:bottom w:val="nil"/>
            </w:tcBorders>
            <w:vAlign w:val="center"/>
          </w:tcPr>
          <w:p w14:paraId="091DC366" w14:textId="77777777" w:rsidR="0092655D" w:rsidRPr="00A216B7" w:rsidRDefault="0092655D" w:rsidP="00225355">
            <w:pPr>
              <w:keepLines/>
              <w:spacing w:before="40" w:after="40"/>
              <w:jc w:val="right"/>
              <w:rPr>
                <w:rFonts w:cstheme="minorHAnsi"/>
                <w:bCs/>
                <w:sz w:val="20"/>
              </w:rPr>
            </w:pPr>
            <w:r w:rsidRPr="00A216B7">
              <w:rPr>
                <w:rFonts w:cstheme="minorHAnsi"/>
                <w:bCs/>
                <w:sz w:val="20"/>
              </w:rPr>
              <w:t xml:space="preserve">2,838,755 </w:t>
            </w:r>
          </w:p>
        </w:tc>
        <w:tc>
          <w:tcPr>
            <w:tcW w:w="1319" w:type="dxa"/>
            <w:tcBorders>
              <w:top w:val="nil"/>
              <w:bottom w:val="nil"/>
            </w:tcBorders>
            <w:vAlign w:val="center"/>
          </w:tcPr>
          <w:p w14:paraId="55DDD5B4" w14:textId="77777777" w:rsidR="0092655D" w:rsidRPr="00A216B7" w:rsidRDefault="0092655D" w:rsidP="00225355">
            <w:pPr>
              <w:keepLines/>
              <w:spacing w:before="40" w:after="40"/>
              <w:jc w:val="right"/>
              <w:rPr>
                <w:rFonts w:cstheme="minorHAnsi"/>
                <w:bCs/>
                <w:sz w:val="20"/>
              </w:rPr>
            </w:pPr>
            <w:r w:rsidRPr="00A216B7">
              <w:rPr>
                <w:rFonts w:cstheme="minorHAnsi"/>
                <w:bCs/>
                <w:sz w:val="20"/>
              </w:rPr>
              <w:t xml:space="preserve">2,838,755 </w:t>
            </w:r>
          </w:p>
        </w:tc>
        <w:tc>
          <w:tcPr>
            <w:tcW w:w="1318" w:type="dxa"/>
            <w:tcBorders>
              <w:top w:val="nil"/>
              <w:bottom w:val="nil"/>
            </w:tcBorders>
            <w:vAlign w:val="center"/>
          </w:tcPr>
          <w:p w14:paraId="3A5C3654" w14:textId="77777777" w:rsidR="0092655D" w:rsidRPr="00A216B7" w:rsidRDefault="0092655D" w:rsidP="00225355">
            <w:pPr>
              <w:keepLines/>
              <w:spacing w:before="40" w:after="40"/>
              <w:jc w:val="right"/>
              <w:rPr>
                <w:rFonts w:cstheme="minorHAnsi"/>
                <w:bCs/>
                <w:sz w:val="20"/>
              </w:rPr>
            </w:pPr>
            <w:r w:rsidRPr="00A216B7">
              <w:rPr>
                <w:rFonts w:cstheme="minorHAnsi"/>
                <w:bCs/>
                <w:sz w:val="20"/>
              </w:rPr>
              <w:t xml:space="preserve">2,838,755 </w:t>
            </w:r>
          </w:p>
        </w:tc>
        <w:tc>
          <w:tcPr>
            <w:tcW w:w="1319" w:type="dxa"/>
            <w:tcBorders>
              <w:top w:val="nil"/>
              <w:bottom w:val="nil"/>
            </w:tcBorders>
          </w:tcPr>
          <w:p w14:paraId="34507B94" w14:textId="2D646964" w:rsidR="0092655D" w:rsidRPr="00A216B7" w:rsidRDefault="003E4CD4" w:rsidP="00225355">
            <w:pPr>
              <w:keepLines/>
              <w:spacing w:before="40" w:after="40"/>
              <w:jc w:val="right"/>
              <w:rPr>
                <w:rFonts w:cstheme="minorHAnsi"/>
                <w:bCs/>
                <w:sz w:val="20"/>
              </w:rPr>
            </w:pPr>
            <w:r>
              <w:rPr>
                <w:rFonts w:cstheme="minorHAnsi"/>
                <w:bCs/>
                <w:sz w:val="20"/>
              </w:rPr>
              <w:t>2,906,885</w:t>
            </w:r>
          </w:p>
        </w:tc>
        <w:tc>
          <w:tcPr>
            <w:tcW w:w="1319" w:type="dxa"/>
            <w:tcBorders>
              <w:top w:val="nil"/>
              <w:bottom w:val="nil"/>
            </w:tcBorders>
            <w:vAlign w:val="center"/>
          </w:tcPr>
          <w:p w14:paraId="7E9D097B" w14:textId="291F08B6" w:rsidR="0092655D" w:rsidRPr="00A216B7" w:rsidRDefault="000F5B7C" w:rsidP="00225355">
            <w:pPr>
              <w:keepLines/>
              <w:spacing w:before="40" w:after="40"/>
              <w:jc w:val="right"/>
              <w:rPr>
                <w:rFonts w:cstheme="minorHAnsi"/>
                <w:bCs/>
                <w:sz w:val="20"/>
              </w:rPr>
            </w:pPr>
            <w:r>
              <w:rPr>
                <w:rFonts w:cstheme="minorHAnsi"/>
                <w:bCs/>
                <w:sz w:val="20"/>
              </w:rPr>
              <w:t>13,423,150</w:t>
            </w:r>
            <w:r w:rsidR="0092655D" w:rsidRPr="00A216B7">
              <w:rPr>
                <w:rFonts w:cstheme="minorHAnsi"/>
                <w:bCs/>
                <w:sz w:val="20"/>
              </w:rPr>
              <w:t xml:space="preserve"> </w:t>
            </w:r>
          </w:p>
        </w:tc>
      </w:tr>
      <w:tr w:rsidR="00B9148E" w:rsidRPr="00D914E0" w14:paraId="1D56C18A" w14:textId="77777777" w:rsidTr="009C1418">
        <w:trPr>
          <w:cantSplit/>
          <w:trHeight w:val="410"/>
        </w:trPr>
        <w:tc>
          <w:tcPr>
            <w:tcW w:w="5654" w:type="dxa"/>
            <w:tcBorders>
              <w:bottom w:val="nil"/>
            </w:tcBorders>
            <w:tcMar>
              <w:right w:w="57" w:type="dxa"/>
            </w:tcMar>
            <w:vAlign w:val="bottom"/>
          </w:tcPr>
          <w:p w14:paraId="2FC21E82" w14:textId="77777777" w:rsidR="0092655D" w:rsidRPr="00BE3C28" w:rsidRDefault="0092655D" w:rsidP="00225355">
            <w:pPr>
              <w:keepLines/>
              <w:spacing w:before="60" w:after="60"/>
              <w:ind w:left="34"/>
              <w:rPr>
                <w:b/>
                <w:bCs/>
                <w:sz w:val="20"/>
                <w:lang w:eastAsia="en-AU"/>
              </w:rPr>
            </w:pPr>
            <w:r w:rsidRPr="00BE3C28">
              <w:rPr>
                <w:b/>
                <w:bCs/>
                <w:sz w:val="20"/>
                <w:lang w:eastAsia="en-AU"/>
              </w:rPr>
              <w:t>Other Commonwealth payments</w:t>
            </w:r>
          </w:p>
        </w:tc>
        <w:tc>
          <w:tcPr>
            <w:tcW w:w="1318" w:type="dxa"/>
            <w:tcBorders>
              <w:bottom w:val="nil"/>
            </w:tcBorders>
            <w:vAlign w:val="center"/>
          </w:tcPr>
          <w:p w14:paraId="45191E11" w14:textId="5BF2FF7E" w:rsidR="0092655D" w:rsidRPr="0076069B" w:rsidRDefault="0092655D" w:rsidP="00225355">
            <w:pPr>
              <w:jc w:val="right"/>
              <w:rPr>
                <w:rFonts w:ascii="Calibri" w:hAnsi="Calibri" w:cs="Calibri"/>
                <w:b/>
                <w:bCs/>
                <w:color w:val="000000"/>
                <w:sz w:val="20"/>
              </w:rPr>
            </w:pPr>
            <w:r w:rsidRPr="00E9770E">
              <w:rPr>
                <w:rFonts w:ascii="Calibri" w:hAnsi="Calibri" w:cs="Calibri"/>
                <w:b/>
                <w:sz w:val="20"/>
              </w:rPr>
              <w:t xml:space="preserve">1,060,000 </w:t>
            </w:r>
          </w:p>
        </w:tc>
        <w:tc>
          <w:tcPr>
            <w:tcW w:w="1319" w:type="dxa"/>
            <w:gridSpan w:val="2"/>
            <w:tcBorders>
              <w:bottom w:val="nil"/>
            </w:tcBorders>
            <w:vAlign w:val="center"/>
          </w:tcPr>
          <w:p w14:paraId="6FA35EE5" w14:textId="14407817" w:rsidR="0092655D" w:rsidRPr="0076069B" w:rsidRDefault="0092655D" w:rsidP="00225355">
            <w:pPr>
              <w:widowControl/>
              <w:jc w:val="right"/>
              <w:rPr>
                <w:rFonts w:ascii="Calibri" w:hAnsi="Calibri" w:cs="Calibri"/>
                <w:b/>
                <w:bCs/>
                <w:color w:val="000000"/>
                <w:sz w:val="20"/>
              </w:rPr>
            </w:pPr>
            <w:r w:rsidRPr="00E9770E">
              <w:rPr>
                <w:rFonts w:ascii="Calibri" w:hAnsi="Calibri" w:cs="Calibri"/>
                <w:b/>
                <w:sz w:val="20"/>
              </w:rPr>
              <w:t xml:space="preserve">24,813,046 </w:t>
            </w:r>
          </w:p>
        </w:tc>
        <w:tc>
          <w:tcPr>
            <w:tcW w:w="1318" w:type="dxa"/>
            <w:tcBorders>
              <w:bottom w:val="nil"/>
            </w:tcBorders>
            <w:vAlign w:val="center"/>
          </w:tcPr>
          <w:p w14:paraId="697C6688" w14:textId="77777777" w:rsidR="0092655D" w:rsidRPr="005E664A" w:rsidRDefault="0092655D" w:rsidP="00225355">
            <w:pPr>
              <w:jc w:val="right"/>
              <w:rPr>
                <w:rFonts w:ascii="Calibri" w:hAnsi="Calibri" w:cs="Calibri"/>
                <w:b/>
                <w:bCs/>
                <w:color w:val="000000"/>
                <w:sz w:val="20"/>
              </w:rPr>
            </w:pPr>
            <w:r w:rsidRPr="005E664A">
              <w:rPr>
                <w:rFonts w:ascii="Calibri" w:hAnsi="Calibri" w:cs="Calibri"/>
                <w:b/>
                <w:bCs/>
                <w:color w:val="000000"/>
                <w:sz w:val="20"/>
              </w:rPr>
              <w:t xml:space="preserve">23,942,918 </w:t>
            </w:r>
          </w:p>
        </w:tc>
        <w:tc>
          <w:tcPr>
            <w:tcW w:w="1319" w:type="dxa"/>
            <w:tcBorders>
              <w:bottom w:val="nil"/>
            </w:tcBorders>
            <w:vAlign w:val="center"/>
          </w:tcPr>
          <w:p w14:paraId="64766C9C" w14:textId="77777777" w:rsidR="0092655D" w:rsidRPr="005E664A" w:rsidRDefault="0092655D" w:rsidP="00225355">
            <w:pPr>
              <w:jc w:val="right"/>
              <w:rPr>
                <w:rFonts w:ascii="Calibri" w:hAnsi="Calibri" w:cs="Calibri"/>
                <w:b/>
                <w:bCs/>
                <w:color w:val="000000"/>
                <w:sz w:val="20"/>
              </w:rPr>
            </w:pPr>
            <w:r w:rsidRPr="005E664A">
              <w:rPr>
                <w:rFonts w:ascii="Calibri" w:hAnsi="Calibri" w:cs="Calibri"/>
                <w:b/>
                <w:bCs/>
                <w:color w:val="000000"/>
                <w:sz w:val="20"/>
              </w:rPr>
              <w:t xml:space="preserve">33,724,052 </w:t>
            </w:r>
          </w:p>
        </w:tc>
        <w:tc>
          <w:tcPr>
            <w:tcW w:w="1318" w:type="dxa"/>
            <w:tcBorders>
              <w:bottom w:val="nil"/>
            </w:tcBorders>
            <w:vAlign w:val="center"/>
          </w:tcPr>
          <w:p w14:paraId="2E318A85" w14:textId="497ADB60" w:rsidR="0092655D" w:rsidRPr="005E664A" w:rsidRDefault="001348A6" w:rsidP="00225355">
            <w:pPr>
              <w:jc w:val="right"/>
              <w:rPr>
                <w:rFonts w:ascii="Calibri" w:hAnsi="Calibri" w:cs="Calibri"/>
                <w:b/>
                <w:bCs/>
                <w:color w:val="000000"/>
                <w:sz w:val="20"/>
              </w:rPr>
            </w:pPr>
            <w:r>
              <w:rPr>
                <w:rFonts w:ascii="Calibri" w:hAnsi="Calibri" w:cs="Calibri"/>
                <w:b/>
                <w:bCs/>
                <w:color w:val="000000"/>
                <w:sz w:val="20"/>
              </w:rPr>
              <w:t>41,126,455</w:t>
            </w:r>
            <w:r w:rsidR="0092655D" w:rsidRPr="005E664A">
              <w:rPr>
                <w:rFonts w:ascii="Calibri" w:hAnsi="Calibri" w:cs="Calibri"/>
                <w:b/>
                <w:bCs/>
                <w:color w:val="000000"/>
                <w:sz w:val="20"/>
              </w:rPr>
              <w:t xml:space="preserve"> </w:t>
            </w:r>
          </w:p>
        </w:tc>
        <w:tc>
          <w:tcPr>
            <w:tcW w:w="1319" w:type="dxa"/>
            <w:tcBorders>
              <w:bottom w:val="nil"/>
            </w:tcBorders>
            <w:vAlign w:val="center"/>
          </w:tcPr>
          <w:p w14:paraId="1D9C138F" w14:textId="13DE3F22" w:rsidR="000F5B7C" w:rsidRPr="009C1418" w:rsidRDefault="57C302C6" w:rsidP="009C1418">
            <w:pPr>
              <w:jc w:val="right"/>
              <w:rPr>
                <w:rFonts w:ascii="Calibri" w:hAnsi="Calibri" w:cs="Calibri"/>
                <w:b/>
                <w:sz w:val="20"/>
              </w:rPr>
            </w:pPr>
            <w:r w:rsidRPr="009C1418">
              <w:rPr>
                <w:rFonts w:ascii="Calibri" w:hAnsi="Calibri" w:cs="Calibri"/>
                <w:b/>
                <w:sz w:val="20"/>
              </w:rPr>
              <w:t>44,930,815</w:t>
            </w:r>
          </w:p>
        </w:tc>
        <w:tc>
          <w:tcPr>
            <w:tcW w:w="1319" w:type="dxa"/>
            <w:tcBorders>
              <w:bottom w:val="nil"/>
            </w:tcBorders>
            <w:vAlign w:val="center"/>
          </w:tcPr>
          <w:p w14:paraId="3D9BCEBB" w14:textId="3F1CB506" w:rsidR="0092655D" w:rsidRPr="005E664A" w:rsidRDefault="001348A6" w:rsidP="6E6E6000">
            <w:pPr>
              <w:widowControl/>
              <w:jc w:val="right"/>
              <w:rPr>
                <w:rFonts w:ascii="Calibri" w:hAnsi="Calibri" w:cs="Calibri"/>
                <w:b/>
                <w:bCs/>
                <w:color w:val="000000"/>
                <w:sz w:val="20"/>
              </w:rPr>
            </w:pPr>
            <w:r>
              <w:rPr>
                <w:rFonts w:ascii="Calibri" w:hAnsi="Calibri" w:cs="Calibri"/>
                <w:b/>
                <w:bCs/>
                <w:color w:val="000000" w:themeColor="text1"/>
                <w:sz w:val="20"/>
              </w:rPr>
              <w:t>169,597,286</w:t>
            </w:r>
          </w:p>
        </w:tc>
      </w:tr>
      <w:tr w:rsidR="00B9148E" w:rsidRPr="00D914E0" w14:paraId="0105642C" w14:textId="77777777" w:rsidTr="00E79BC6">
        <w:trPr>
          <w:cantSplit/>
          <w:trHeight w:val="357"/>
        </w:trPr>
        <w:tc>
          <w:tcPr>
            <w:tcW w:w="7442" w:type="dxa"/>
            <w:gridSpan w:val="3"/>
            <w:tcBorders>
              <w:top w:val="nil"/>
              <w:bottom w:val="nil"/>
            </w:tcBorders>
          </w:tcPr>
          <w:p w14:paraId="203C85BB" w14:textId="0758A2B0" w:rsidR="00B9148E" w:rsidRPr="005E664A" w:rsidRDefault="00B9148E" w:rsidP="00B9148E">
            <w:pPr>
              <w:keepLines/>
              <w:spacing w:before="40" w:after="40"/>
              <w:rPr>
                <w:sz w:val="20"/>
                <w:lang w:eastAsia="en-AU"/>
              </w:rPr>
            </w:pPr>
            <w:r w:rsidRPr="005E664A">
              <w:rPr>
                <w:sz w:val="20"/>
                <w:lang w:eastAsia="en-AU"/>
              </w:rPr>
              <w:t>Aftercare services for people discharged from hospital after a suicide attempt</w:t>
            </w:r>
          </w:p>
        </w:tc>
        <w:tc>
          <w:tcPr>
            <w:tcW w:w="7442" w:type="dxa"/>
            <w:gridSpan w:val="6"/>
            <w:tcBorders>
              <w:top w:val="nil"/>
              <w:bottom w:val="nil"/>
            </w:tcBorders>
            <w:tcMar>
              <w:right w:w="57" w:type="dxa"/>
            </w:tcMar>
          </w:tcPr>
          <w:p w14:paraId="244B8A4D" w14:textId="42CF6E42" w:rsidR="00B9148E" w:rsidRPr="005E664A" w:rsidRDefault="00B9148E" w:rsidP="00B9148E">
            <w:pPr>
              <w:keepLines/>
              <w:spacing w:before="40" w:after="40"/>
              <w:rPr>
                <w:rFonts w:cstheme="minorHAnsi"/>
                <w:b/>
                <w:bCs/>
                <w:sz w:val="20"/>
              </w:rPr>
            </w:pPr>
          </w:p>
        </w:tc>
      </w:tr>
      <w:tr w:rsidR="00B9148E" w:rsidRPr="0076069B" w14:paraId="7E36ADE5" w14:textId="77777777" w:rsidTr="00E79BC6">
        <w:trPr>
          <w:cantSplit/>
          <w:trHeight w:val="357"/>
        </w:trPr>
        <w:tc>
          <w:tcPr>
            <w:tcW w:w="5654" w:type="dxa"/>
            <w:tcBorders>
              <w:top w:val="nil"/>
              <w:bottom w:val="nil"/>
            </w:tcBorders>
            <w:tcMar>
              <w:right w:w="57" w:type="dxa"/>
            </w:tcMar>
            <w:vAlign w:val="center"/>
          </w:tcPr>
          <w:p w14:paraId="46E0A84D" w14:textId="77777777" w:rsidR="00B9148E" w:rsidRPr="00BE3C28" w:rsidRDefault="00B9148E" w:rsidP="00B9148E">
            <w:pPr>
              <w:keepLines/>
              <w:spacing w:before="60" w:after="60"/>
              <w:ind w:left="318"/>
              <w:rPr>
                <w:rFonts w:cstheme="minorHAnsi"/>
                <w:sz w:val="21"/>
                <w:szCs w:val="21"/>
              </w:rPr>
            </w:pPr>
            <w:r w:rsidRPr="00BE3C28">
              <w:rPr>
                <w:sz w:val="20"/>
                <w:lang w:eastAsia="en-AU"/>
              </w:rPr>
              <w:t xml:space="preserve">Additional aftercare services </w:t>
            </w:r>
          </w:p>
        </w:tc>
        <w:tc>
          <w:tcPr>
            <w:tcW w:w="1318" w:type="dxa"/>
            <w:tcBorders>
              <w:top w:val="nil"/>
              <w:bottom w:val="nil"/>
            </w:tcBorders>
            <w:vAlign w:val="center"/>
          </w:tcPr>
          <w:p w14:paraId="33A57448" w14:textId="77777777" w:rsidR="00B9148E" w:rsidRPr="0085129A" w:rsidRDefault="00B9148E" w:rsidP="00B9148E">
            <w:pPr>
              <w:keepLines/>
              <w:spacing w:before="40" w:after="40"/>
              <w:jc w:val="right"/>
              <w:rPr>
                <w:rFonts w:cstheme="minorHAnsi"/>
                <w:b/>
                <w:bCs/>
                <w:sz w:val="20"/>
              </w:rPr>
            </w:pPr>
            <w:r>
              <w:rPr>
                <w:rFonts w:cstheme="minorHAnsi"/>
                <w:sz w:val="20"/>
              </w:rPr>
              <w:t>-</w:t>
            </w:r>
          </w:p>
        </w:tc>
        <w:tc>
          <w:tcPr>
            <w:tcW w:w="1319" w:type="dxa"/>
            <w:gridSpan w:val="2"/>
            <w:tcBorders>
              <w:top w:val="nil"/>
              <w:bottom w:val="nil"/>
            </w:tcBorders>
            <w:vAlign w:val="center"/>
          </w:tcPr>
          <w:p w14:paraId="6D6AB915" w14:textId="77777777" w:rsidR="00B9148E" w:rsidRPr="0076069B" w:rsidRDefault="00B9148E" w:rsidP="00B9148E">
            <w:pPr>
              <w:widowControl/>
              <w:spacing w:after="0"/>
              <w:jc w:val="right"/>
              <w:rPr>
                <w:rFonts w:cstheme="minorHAnsi"/>
                <w:sz w:val="20"/>
              </w:rPr>
            </w:pPr>
            <w:r w:rsidRPr="0076069B">
              <w:rPr>
                <w:rFonts w:cstheme="minorHAnsi"/>
                <w:sz w:val="20"/>
              </w:rPr>
              <w:t>11,083,029</w:t>
            </w:r>
          </w:p>
        </w:tc>
        <w:tc>
          <w:tcPr>
            <w:tcW w:w="1318" w:type="dxa"/>
            <w:tcBorders>
              <w:top w:val="nil"/>
              <w:bottom w:val="nil"/>
            </w:tcBorders>
            <w:vAlign w:val="center"/>
          </w:tcPr>
          <w:p w14:paraId="324B4D0C" w14:textId="77777777" w:rsidR="00B9148E" w:rsidRPr="005E664A" w:rsidRDefault="00B9148E" w:rsidP="00B9148E">
            <w:pPr>
              <w:keepLines/>
              <w:spacing w:before="40" w:after="40"/>
              <w:jc w:val="right"/>
              <w:rPr>
                <w:rFonts w:cstheme="minorHAnsi"/>
                <w:sz w:val="20"/>
              </w:rPr>
            </w:pPr>
            <w:r w:rsidRPr="005E664A">
              <w:rPr>
                <w:rFonts w:cstheme="minorHAnsi"/>
                <w:sz w:val="20"/>
              </w:rPr>
              <w:t xml:space="preserve">8,586,456 </w:t>
            </w:r>
          </w:p>
        </w:tc>
        <w:tc>
          <w:tcPr>
            <w:tcW w:w="1319" w:type="dxa"/>
            <w:tcBorders>
              <w:top w:val="nil"/>
              <w:bottom w:val="nil"/>
            </w:tcBorders>
            <w:vAlign w:val="center"/>
          </w:tcPr>
          <w:p w14:paraId="0DD786ED" w14:textId="77777777" w:rsidR="00B9148E" w:rsidRPr="005E664A" w:rsidRDefault="00B9148E" w:rsidP="00B9148E">
            <w:pPr>
              <w:keepLines/>
              <w:spacing w:before="40" w:after="40"/>
              <w:jc w:val="right"/>
              <w:rPr>
                <w:rFonts w:cstheme="minorHAnsi"/>
                <w:sz w:val="20"/>
              </w:rPr>
            </w:pPr>
            <w:r w:rsidRPr="005E664A">
              <w:rPr>
                <w:rFonts w:cstheme="minorHAnsi"/>
                <w:sz w:val="20"/>
              </w:rPr>
              <w:t xml:space="preserve">8,706,634 </w:t>
            </w:r>
          </w:p>
        </w:tc>
        <w:tc>
          <w:tcPr>
            <w:tcW w:w="1318" w:type="dxa"/>
            <w:tcBorders>
              <w:top w:val="nil"/>
              <w:bottom w:val="nil"/>
            </w:tcBorders>
            <w:vAlign w:val="center"/>
          </w:tcPr>
          <w:p w14:paraId="205FE31A" w14:textId="77777777" w:rsidR="00B9148E" w:rsidRPr="005E664A" w:rsidRDefault="00B9148E" w:rsidP="00B9148E">
            <w:pPr>
              <w:keepLines/>
              <w:spacing w:before="40" w:after="40"/>
              <w:jc w:val="right"/>
              <w:rPr>
                <w:rFonts w:cstheme="minorHAnsi"/>
                <w:sz w:val="20"/>
              </w:rPr>
            </w:pPr>
            <w:r w:rsidRPr="005E664A">
              <w:rPr>
                <w:rFonts w:cstheme="minorHAnsi"/>
                <w:sz w:val="20"/>
              </w:rPr>
              <w:t xml:space="preserve">8,828,527 </w:t>
            </w:r>
          </w:p>
        </w:tc>
        <w:tc>
          <w:tcPr>
            <w:tcW w:w="1319" w:type="dxa"/>
            <w:tcBorders>
              <w:top w:val="nil"/>
              <w:bottom w:val="nil"/>
            </w:tcBorders>
          </w:tcPr>
          <w:p w14:paraId="7250A9F9" w14:textId="08FBFC20" w:rsidR="00B9148E" w:rsidRPr="005E664A" w:rsidRDefault="00CF054A" w:rsidP="00B9148E">
            <w:pPr>
              <w:widowControl/>
              <w:spacing w:after="0"/>
              <w:jc w:val="right"/>
              <w:rPr>
                <w:rFonts w:cstheme="minorHAnsi"/>
                <w:sz w:val="20"/>
              </w:rPr>
            </w:pPr>
            <w:r>
              <w:rPr>
                <w:rFonts w:cstheme="minorHAnsi"/>
                <w:sz w:val="20"/>
              </w:rPr>
              <w:t>9,040</w:t>
            </w:r>
            <w:r w:rsidR="008E6765">
              <w:rPr>
                <w:rFonts w:cstheme="minorHAnsi"/>
                <w:sz w:val="20"/>
              </w:rPr>
              <w:t>,412</w:t>
            </w:r>
          </w:p>
        </w:tc>
        <w:tc>
          <w:tcPr>
            <w:tcW w:w="1319" w:type="dxa"/>
            <w:tcBorders>
              <w:top w:val="nil"/>
              <w:bottom w:val="nil"/>
            </w:tcBorders>
            <w:vAlign w:val="center"/>
          </w:tcPr>
          <w:p w14:paraId="19982E58" w14:textId="2AC5AB6D" w:rsidR="00B9148E" w:rsidRPr="005E664A" w:rsidRDefault="008E6765" w:rsidP="00B9148E">
            <w:pPr>
              <w:widowControl/>
              <w:spacing w:after="0"/>
              <w:jc w:val="right"/>
              <w:rPr>
                <w:rFonts w:cstheme="minorHAnsi"/>
                <w:sz w:val="20"/>
              </w:rPr>
            </w:pPr>
            <w:r>
              <w:rPr>
                <w:rFonts w:cstheme="minorHAnsi"/>
                <w:sz w:val="20"/>
              </w:rPr>
              <w:t>46,245,058</w:t>
            </w:r>
          </w:p>
        </w:tc>
      </w:tr>
      <w:tr w:rsidR="00B9148E" w:rsidRPr="00D914E0" w14:paraId="7CA14414" w14:textId="77777777" w:rsidTr="00E79BC6">
        <w:trPr>
          <w:cantSplit/>
          <w:trHeight w:val="357"/>
        </w:trPr>
        <w:tc>
          <w:tcPr>
            <w:tcW w:w="5654" w:type="dxa"/>
            <w:tcBorders>
              <w:top w:val="nil"/>
              <w:bottom w:val="nil"/>
            </w:tcBorders>
            <w:tcMar>
              <w:right w:w="57" w:type="dxa"/>
            </w:tcMar>
            <w:vAlign w:val="center"/>
          </w:tcPr>
          <w:p w14:paraId="12BA38C8" w14:textId="77777777" w:rsidR="00B9148E" w:rsidRPr="00BE3C28" w:rsidRDefault="00B9148E" w:rsidP="00B9148E">
            <w:pPr>
              <w:keepLines/>
              <w:spacing w:before="60" w:after="60"/>
              <w:ind w:left="318"/>
              <w:rPr>
                <w:rFonts w:cstheme="minorHAnsi"/>
                <w:sz w:val="21"/>
                <w:szCs w:val="21"/>
              </w:rPr>
            </w:pPr>
            <w:r w:rsidRPr="00BE3C28">
              <w:rPr>
                <w:sz w:val="20"/>
                <w:lang w:eastAsia="en-AU"/>
              </w:rPr>
              <w:t xml:space="preserve">Outside hospital trial </w:t>
            </w:r>
          </w:p>
        </w:tc>
        <w:tc>
          <w:tcPr>
            <w:tcW w:w="1318" w:type="dxa"/>
            <w:tcBorders>
              <w:top w:val="nil"/>
              <w:bottom w:val="nil"/>
            </w:tcBorders>
            <w:vAlign w:val="center"/>
          </w:tcPr>
          <w:p w14:paraId="0D211D9C" w14:textId="77777777" w:rsidR="00B9148E" w:rsidRPr="0085129A" w:rsidRDefault="00B9148E" w:rsidP="00B9148E">
            <w:pPr>
              <w:keepLines/>
              <w:spacing w:before="40" w:after="40"/>
              <w:jc w:val="right"/>
              <w:rPr>
                <w:rFonts w:cstheme="minorHAnsi"/>
                <w:b/>
                <w:bCs/>
                <w:sz w:val="20"/>
              </w:rPr>
            </w:pPr>
            <w:r w:rsidRPr="0085129A">
              <w:rPr>
                <w:rFonts w:cstheme="minorHAnsi"/>
                <w:sz w:val="20"/>
              </w:rPr>
              <w:t xml:space="preserve">- </w:t>
            </w:r>
          </w:p>
        </w:tc>
        <w:tc>
          <w:tcPr>
            <w:tcW w:w="1319" w:type="dxa"/>
            <w:gridSpan w:val="2"/>
            <w:tcBorders>
              <w:top w:val="nil"/>
              <w:bottom w:val="nil"/>
            </w:tcBorders>
            <w:vAlign w:val="center"/>
          </w:tcPr>
          <w:p w14:paraId="4A79B20D" w14:textId="77777777" w:rsidR="00B9148E" w:rsidRPr="0085129A" w:rsidRDefault="00B9148E" w:rsidP="00B9148E">
            <w:pPr>
              <w:keepLines/>
              <w:spacing w:before="40" w:after="40"/>
              <w:jc w:val="right"/>
              <w:rPr>
                <w:rFonts w:cstheme="minorHAnsi"/>
                <w:b/>
                <w:bCs/>
                <w:sz w:val="20"/>
              </w:rPr>
            </w:pPr>
            <w:r w:rsidRPr="0085129A">
              <w:rPr>
                <w:rFonts w:cstheme="minorHAnsi"/>
                <w:sz w:val="20"/>
              </w:rPr>
              <w:t xml:space="preserve">910,873 </w:t>
            </w:r>
          </w:p>
        </w:tc>
        <w:tc>
          <w:tcPr>
            <w:tcW w:w="1318" w:type="dxa"/>
            <w:tcBorders>
              <w:top w:val="nil"/>
              <w:bottom w:val="nil"/>
            </w:tcBorders>
            <w:vAlign w:val="center"/>
          </w:tcPr>
          <w:p w14:paraId="39B08865" w14:textId="77777777" w:rsidR="00B9148E" w:rsidRPr="005E664A" w:rsidRDefault="00B9148E" w:rsidP="00B9148E">
            <w:pPr>
              <w:keepLines/>
              <w:spacing w:before="40" w:after="40"/>
              <w:jc w:val="right"/>
              <w:rPr>
                <w:rFonts w:cstheme="minorHAnsi"/>
                <w:b/>
                <w:bCs/>
                <w:sz w:val="20"/>
              </w:rPr>
            </w:pPr>
            <w:r w:rsidRPr="005E664A">
              <w:rPr>
                <w:rFonts w:cstheme="minorHAnsi"/>
                <w:sz w:val="20"/>
              </w:rPr>
              <w:t xml:space="preserve">585,898 </w:t>
            </w:r>
          </w:p>
        </w:tc>
        <w:tc>
          <w:tcPr>
            <w:tcW w:w="1319" w:type="dxa"/>
            <w:tcBorders>
              <w:top w:val="nil"/>
              <w:bottom w:val="nil"/>
            </w:tcBorders>
            <w:vAlign w:val="center"/>
          </w:tcPr>
          <w:p w14:paraId="446D6534" w14:textId="77777777" w:rsidR="00B9148E" w:rsidRPr="005E664A" w:rsidRDefault="00B9148E" w:rsidP="00B9148E">
            <w:pPr>
              <w:keepLines/>
              <w:spacing w:before="40" w:after="40"/>
              <w:jc w:val="right"/>
              <w:rPr>
                <w:rFonts w:cstheme="minorHAnsi"/>
                <w:b/>
                <w:bCs/>
                <w:sz w:val="20"/>
              </w:rPr>
            </w:pPr>
            <w:r w:rsidRPr="005E664A">
              <w:rPr>
                <w:rFonts w:cstheme="minorHAnsi"/>
                <w:sz w:val="20"/>
              </w:rPr>
              <w:t xml:space="preserve">594,038 </w:t>
            </w:r>
          </w:p>
        </w:tc>
        <w:tc>
          <w:tcPr>
            <w:tcW w:w="1318" w:type="dxa"/>
            <w:tcBorders>
              <w:top w:val="nil"/>
              <w:bottom w:val="nil"/>
            </w:tcBorders>
            <w:vAlign w:val="center"/>
          </w:tcPr>
          <w:p w14:paraId="33D065EA" w14:textId="77777777" w:rsidR="00B9148E" w:rsidRPr="005E664A" w:rsidRDefault="00B9148E" w:rsidP="00B9148E">
            <w:pPr>
              <w:keepLines/>
              <w:spacing w:before="40" w:after="40"/>
              <w:jc w:val="right"/>
              <w:rPr>
                <w:rFonts w:cstheme="minorHAnsi"/>
                <w:b/>
                <w:bCs/>
                <w:sz w:val="20"/>
              </w:rPr>
            </w:pPr>
            <w:r w:rsidRPr="005E664A">
              <w:rPr>
                <w:rFonts w:cstheme="minorHAnsi"/>
                <w:sz w:val="20"/>
                <w:lang w:eastAsia="en-AU"/>
              </w:rPr>
              <w:t xml:space="preserve">- </w:t>
            </w:r>
          </w:p>
        </w:tc>
        <w:tc>
          <w:tcPr>
            <w:tcW w:w="1319" w:type="dxa"/>
            <w:tcBorders>
              <w:top w:val="nil"/>
              <w:bottom w:val="nil"/>
            </w:tcBorders>
          </w:tcPr>
          <w:p w14:paraId="7D28C681" w14:textId="77777777" w:rsidR="00B9148E" w:rsidRPr="00A6220C" w:rsidRDefault="00B9148E" w:rsidP="00B9148E">
            <w:pPr>
              <w:keepLines/>
              <w:spacing w:before="40" w:after="40"/>
              <w:jc w:val="right"/>
              <w:rPr>
                <w:rFonts w:cstheme="minorHAnsi"/>
                <w:sz w:val="2"/>
                <w:szCs w:val="2"/>
              </w:rPr>
            </w:pPr>
          </w:p>
          <w:p w14:paraId="376917B1" w14:textId="65F7E9DE" w:rsidR="008E6765" w:rsidRPr="005E664A" w:rsidRDefault="008E6765" w:rsidP="00B9148E">
            <w:pPr>
              <w:keepLines/>
              <w:spacing w:before="40" w:after="40"/>
              <w:jc w:val="right"/>
              <w:rPr>
                <w:rFonts w:cstheme="minorHAnsi"/>
                <w:sz w:val="20"/>
              </w:rPr>
            </w:pPr>
            <w:r>
              <w:rPr>
                <w:rFonts w:cstheme="minorHAnsi"/>
                <w:sz w:val="20"/>
              </w:rPr>
              <w:t>621</w:t>
            </w:r>
            <w:r w:rsidR="001D6D41">
              <w:rPr>
                <w:rFonts w:cstheme="minorHAnsi"/>
                <w:sz w:val="20"/>
              </w:rPr>
              <w:t>,069</w:t>
            </w:r>
          </w:p>
        </w:tc>
        <w:tc>
          <w:tcPr>
            <w:tcW w:w="1319" w:type="dxa"/>
            <w:tcBorders>
              <w:top w:val="nil"/>
              <w:bottom w:val="nil"/>
            </w:tcBorders>
            <w:vAlign w:val="center"/>
          </w:tcPr>
          <w:p w14:paraId="5CE29CAB" w14:textId="7C4E3914" w:rsidR="00B9148E" w:rsidRPr="005E664A" w:rsidRDefault="008E6765" w:rsidP="00B9148E">
            <w:pPr>
              <w:keepLines/>
              <w:spacing w:before="40" w:after="40"/>
              <w:jc w:val="right"/>
              <w:rPr>
                <w:rFonts w:cstheme="minorHAnsi"/>
                <w:b/>
                <w:bCs/>
                <w:sz w:val="20"/>
              </w:rPr>
            </w:pPr>
            <w:r>
              <w:rPr>
                <w:rFonts w:cstheme="minorHAnsi"/>
                <w:sz w:val="20"/>
              </w:rPr>
              <w:t>2,711,878</w:t>
            </w:r>
            <w:r w:rsidR="00B9148E" w:rsidRPr="005E664A">
              <w:rPr>
                <w:rFonts w:cstheme="minorHAnsi"/>
                <w:sz w:val="20"/>
              </w:rPr>
              <w:t xml:space="preserve"> </w:t>
            </w:r>
          </w:p>
        </w:tc>
      </w:tr>
      <w:tr w:rsidR="00B9148E" w:rsidRPr="00D914E0" w14:paraId="1313BD9A" w14:textId="77777777" w:rsidTr="00E79BC6">
        <w:trPr>
          <w:cantSplit/>
          <w:trHeight w:val="357"/>
        </w:trPr>
        <w:tc>
          <w:tcPr>
            <w:tcW w:w="5654" w:type="dxa"/>
            <w:tcBorders>
              <w:top w:val="nil"/>
              <w:bottom w:val="nil"/>
            </w:tcBorders>
            <w:tcMar>
              <w:right w:w="57" w:type="dxa"/>
            </w:tcMar>
            <w:vAlign w:val="center"/>
          </w:tcPr>
          <w:p w14:paraId="51BDAC0D" w14:textId="77777777" w:rsidR="00B9148E" w:rsidRPr="00BE3C28" w:rsidRDefault="00B9148E" w:rsidP="00B9148E">
            <w:pPr>
              <w:keepLines/>
              <w:spacing w:before="60" w:after="60"/>
              <w:ind w:left="34"/>
              <w:rPr>
                <w:rFonts w:cstheme="minorHAnsi"/>
                <w:sz w:val="21"/>
                <w:szCs w:val="21"/>
              </w:rPr>
            </w:pPr>
            <w:r w:rsidRPr="00BE3C28">
              <w:rPr>
                <w:sz w:val="20"/>
                <w:lang w:eastAsia="en-AU"/>
              </w:rPr>
              <w:t>Distress Intervention Trial Program</w:t>
            </w:r>
          </w:p>
        </w:tc>
        <w:tc>
          <w:tcPr>
            <w:tcW w:w="1318" w:type="dxa"/>
            <w:tcBorders>
              <w:top w:val="nil"/>
              <w:bottom w:val="nil"/>
            </w:tcBorders>
            <w:vAlign w:val="center"/>
          </w:tcPr>
          <w:p w14:paraId="747E4111" w14:textId="77777777" w:rsidR="00B9148E" w:rsidRPr="0085129A" w:rsidRDefault="00B9148E" w:rsidP="00B9148E">
            <w:pPr>
              <w:keepLines/>
              <w:spacing w:before="40" w:after="40"/>
              <w:jc w:val="right"/>
              <w:rPr>
                <w:rFonts w:cstheme="minorHAnsi"/>
                <w:b/>
                <w:bCs/>
                <w:sz w:val="20"/>
              </w:rPr>
            </w:pPr>
            <w:r w:rsidRPr="0085129A">
              <w:rPr>
                <w:rFonts w:cstheme="minorHAnsi"/>
                <w:sz w:val="20"/>
              </w:rPr>
              <w:t xml:space="preserve">- </w:t>
            </w:r>
          </w:p>
        </w:tc>
        <w:tc>
          <w:tcPr>
            <w:tcW w:w="1319" w:type="dxa"/>
            <w:gridSpan w:val="2"/>
            <w:tcBorders>
              <w:top w:val="nil"/>
              <w:bottom w:val="nil"/>
            </w:tcBorders>
            <w:vAlign w:val="center"/>
          </w:tcPr>
          <w:p w14:paraId="2A931AEB" w14:textId="77777777" w:rsidR="00B9148E" w:rsidRPr="0085129A" w:rsidRDefault="00B9148E" w:rsidP="00B9148E">
            <w:pPr>
              <w:keepLines/>
              <w:spacing w:before="40" w:after="40"/>
              <w:jc w:val="right"/>
              <w:rPr>
                <w:rFonts w:cstheme="minorHAnsi"/>
                <w:b/>
                <w:bCs/>
                <w:sz w:val="20"/>
              </w:rPr>
            </w:pPr>
            <w:r w:rsidRPr="0085129A">
              <w:rPr>
                <w:rFonts w:cstheme="minorHAnsi"/>
                <w:sz w:val="20"/>
              </w:rPr>
              <w:t xml:space="preserve">1,207,250 </w:t>
            </w:r>
          </w:p>
        </w:tc>
        <w:tc>
          <w:tcPr>
            <w:tcW w:w="1318" w:type="dxa"/>
            <w:tcBorders>
              <w:top w:val="nil"/>
              <w:bottom w:val="nil"/>
            </w:tcBorders>
            <w:vAlign w:val="center"/>
          </w:tcPr>
          <w:p w14:paraId="687C7905" w14:textId="77777777" w:rsidR="00B9148E" w:rsidRPr="005E664A" w:rsidRDefault="00B9148E" w:rsidP="00B9148E">
            <w:pPr>
              <w:keepLines/>
              <w:spacing w:before="40" w:after="40"/>
              <w:jc w:val="right"/>
              <w:rPr>
                <w:rFonts w:cstheme="minorHAnsi"/>
                <w:b/>
                <w:bCs/>
                <w:sz w:val="20"/>
              </w:rPr>
            </w:pPr>
            <w:r w:rsidRPr="005E664A">
              <w:rPr>
                <w:rFonts w:cstheme="minorHAnsi"/>
                <w:sz w:val="20"/>
              </w:rPr>
              <w:t xml:space="preserve">615,750 </w:t>
            </w:r>
          </w:p>
        </w:tc>
        <w:tc>
          <w:tcPr>
            <w:tcW w:w="1319" w:type="dxa"/>
            <w:tcBorders>
              <w:top w:val="nil"/>
              <w:bottom w:val="nil"/>
            </w:tcBorders>
            <w:vAlign w:val="center"/>
          </w:tcPr>
          <w:p w14:paraId="0A3B91E2" w14:textId="77777777" w:rsidR="00B9148E" w:rsidRPr="005E664A" w:rsidRDefault="00B9148E" w:rsidP="00B9148E">
            <w:pPr>
              <w:keepLines/>
              <w:spacing w:before="40" w:after="40"/>
              <w:jc w:val="right"/>
              <w:rPr>
                <w:rFonts w:cstheme="minorHAnsi"/>
                <w:b/>
                <w:bCs/>
                <w:sz w:val="20"/>
              </w:rPr>
            </w:pPr>
            <w:r w:rsidRPr="005E664A">
              <w:rPr>
                <w:rFonts w:cstheme="minorHAnsi"/>
                <w:sz w:val="20"/>
              </w:rPr>
              <w:t xml:space="preserve">624,375 </w:t>
            </w:r>
          </w:p>
        </w:tc>
        <w:tc>
          <w:tcPr>
            <w:tcW w:w="1318" w:type="dxa"/>
            <w:tcBorders>
              <w:top w:val="nil"/>
              <w:bottom w:val="nil"/>
            </w:tcBorders>
            <w:vAlign w:val="center"/>
          </w:tcPr>
          <w:p w14:paraId="2A582F25" w14:textId="77777777" w:rsidR="00B9148E" w:rsidRPr="005E664A" w:rsidRDefault="00B9148E" w:rsidP="00B9148E">
            <w:pPr>
              <w:keepLines/>
              <w:spacing w:before="40" w:after="40"/>
              <w:jc w:val="right"/>
              <w:rPr>
                <w:rFonts w:cstheme="minorHAnsi"/>
                <w:b/>
                <w:bCs/>
                <w:sz w:val="20"/>
              </w:rPr>
            </w:pPr>
            <w:r w:rsidRPr="005E664A">
              <w:rPr>
                <w:rFonts w:cstheme="minorHAnsi"/>
                <w:sz w:val="20"/>
                <w:lang w:eastAsia="en-AU"/>
              </w:rPr>
              <w:t>-</w:t>
            </w:r>
          </w:p>
        </w:tc>
        <w:tc>
          <w:tcPr>
            <w:tcW w:w="1319" w:type="dxa"/>
            <w:tcBorders>
              <w:top w:val="nil"/>
              <w:bottom w:val="nil"/>
            </w:tcBorders>
          </w:tcPr>
          <w:p w14:paraId="1E3216B2" w14:textId="39FE8FCE" w:rsidR="00B9148E" w:rsidRPr="005E664A" w:rsidRDefault="001D6D41" w:rsidP="00B9148E">
            <w:pPr>
              <w:keepLines/>
              <w:spacing w:before="40" w:after="40"/>
              <w:jc w:val="right"/>
              <w:rPr>
                <w:rFonts w:cstheme="minorHAnsi"/>
                <w:sz w:val="20"/>
              </w:rPr>
            </w:pPr>
            <w:r>
              <w:rPr>
                <w:rFonts w:cstheme="minorHAnsi"/>
                <w:sz w:val="20"/>
              </w:rPr>
              <w:t>652,787</w:t>
            </w:r>
          </w:p>
        </w:tc>
        <w:tc>
          <w:tcPr>
            <w:tcW w:w="1319" w:type="dxa"/>
            <w:tcBorders>
              <w:top w:val="nil"/>
              <w:bottom w:val="nil"/>
            </w:tcBorders>
            <w:vAlign w:val="center"/>
          </w:tcPr>
          <w:p w14:paraId="14156015" w14:textId="5FF0B537" w:rsidR="00B9148E" w:rsidRPr="005E664A" w:rsidRDefault="001D6D41" w:rsidP="00B9148E">
            <w:pPr>
              <w:keepLines/>
              <w:spacing w:before="40" w:after="40"/>
              <w:jc w:val="right"/>
              <w:rPr>
                <w:rFonts w:cstheme="minorHAnsi"/>
                <w:b/>
                <w:bCs/>
                <w:sz w:val="20"/>
              </w:rPr>
            </w:pPr>
            <w:r>
              <w:rPr>
                <w:rFonts w:cstheme="minorHAnsi"/>
                <w:sz w:val="20"/>
              </w:rPr>
              <w:t>2,711,878</w:t>
            </w:r>
            <w:r w:rsidR="00B9148E" w:rsidRPr="005E664A">
              <w:rPr>
                <w:rFonts w:cstheme="minorHAnsi"/>
                <w:sz w:val="20"/>
              </w:rPr>
              <w:t xml:space="preserve"> </w:t>
            </w:r>
          </w:p>
        </w:tc>
      </w:tr>
      <w:tr w:rsidR="00B9148E" w:rsidRPr="00D914E0" w14:paraId="2F30152F" w14:textId="77777777" w:rsidTr="00E79BC6">
        <w:trPr>
          <w:cantSplit/>
          <w:trHeight w:val="357"/>
        </w:trPr>
        <w:tc>
          <w:tcPr>
            <w:tcW w:w="5654" w:type="dxa"/>
            <w:tcBorders>
              <w:top w:val="nil"/>
              <w:bottom w:val="nil"/>
            </w:tcBorders>
            <w:tcMar>
              <w:right w:w="57" w:type="dxa"/>
            </w:tcMar>
            <w:vAlign w:val="center"/>
          </w:tcPr>
          <w:p w14:paraId="775D8AB8" w14:textId="77777777" w:rsidR="00B9148E" w:rsidRPr="00BE3C28" w:rsidRDefault="00B9148E" w:rsidP="00B9148E">
            <w:pPr>
              <w:keepLines/>
              <w:spacing w:before="60" w:after="60"/>
              <w:ind w:left="34"/>
              <w:rPr>
                <w:rFonts w:cstheme="minorHAnsi"/>
                <w:sz w:val="21"/>
                <w:szCs w:val="21"/>
              </w:rPr>
            </w:pPr>
            <w:r w:rsidRPr="00BE3C28">
              <w:rPr>
                <w:sz w:val="20"/>
                <w:lang w:eastAsia="en-AU"/>
              </w:rPr>
              <w:t xml:space="preserve">Postvention   </w:t>
            </w:r>
          </w:p>
        </w:tc>
        <w:tc>
          <w:tcPr>
            <w:tcW w:w="1318" w:type="dxa"/>
            <w:tcBorders>
              <w:top w:val="nil"/>
              <w:bottom w:val="nil"/>
            </w:tcBorders>
            <w:vAlign w:val="center"/>
          </w:tcPr>
          <w:p w14:paraId="5A9FA383" w14:textId="77777777" w:rsidR="00B9148E" w:rsidRPr="0085129A" w:rsidRDefault="00B9148E" w:rsidP="00B9148E">
            <w:pPr>
              <w:keepLines/>
              <w:spacing w:before="40" w:after="40"/>
              <w:jc w:val="right"/>
              <w:rPr>
                <w:rFonts w:cstheme="minorHAnsi"/>
                <w:b/>
                <w:bCs/>
                <w:sz w:val="20"/>
              </w:rPr>
            </w:pPr>
            <w:r w:rsidRPr="0085129A">
              <w:rPr>
                <w:rFonts w:cstheme="minorHAnsi"/>
                <w:sz w:val="20"/>
              </w:rPr>
              <w:t xml:space="preserve">-   </w:t>
            </w:r>
          </w:p>
        </w:tc>
        <w:tc>
          <w:tcPr>
            <w:tcW w:w="1319" w:type="dxa"/>
            <w:gridSpan w:val="2"/>
            <w:tcBorders>
              <w:top w:val="nil"/>
              <w:bottom w:val="nil"/>
            </w:tcBorders>
            <w:vAlign w:val="center"/>
          </w:tcPr>
          <w:p w14:paraId="3950BD5E" w14:textId="77777777" w:rsidR="00B9148E" w:rsidRPr="0085129A" w:rsidRDefault="00B9148E" w:rsidP="00B9148E">
            <w:pPr>
              <w:keepLines/>
              <w:spacing w:before="40" w:after="40"/>
              <w:jc w:val="right"/>
              <w:rPr>
                <w:rFonts w:cstheme="minorHAnsi"/>
                <w:b/>
                <w:bCs/>
                <w:sz w:val="20"/>
              </w:rPr>
            </w:pPr>
            <w:r w:rsidRPr="0085129A">
              <w:rPr>
                <w:rFonts w:cstheme="minorHAnsi"/>
                <w:sz w:val="20"/>
              </w:rPr>
              <w:t xml:space="preserve">1,561,894 </w:t>
            </w:r>
          </w:p>
        </w:tc>
        <w:tc>
          <w:tcPr>
            <w:tcW w:w="1318" w:type="dxa"/>
            <w:tcBorders>
              <w:top w:val="nil"/>
              <w:bottom w:val="nil"/>
            </w:tcBorders>
            <w:vAlign w:val="center"/>
          </w:tcPr>
          <w:p w14:paraId="697DA4C0" w14:textId="77777777" w:rsidR="00B9148E" w:rsidRPr="005E664A" w:rsidRDefault="00B9148E" w:rsidP="00B9148E">
            <w:pPr>
              <w:keepLines/>
              <w:spacing w:before="40" w:after="40"/>
              <w:jc w:val="right"/>
              <w:rPr>
                <w:rFonts w:cstheme="minorHAnsi"/>
                <w:b/>
                <w:bCs/>
                <w:sz w:val="20"/>
              </w:rPr>
            </w:pPr>
            <w:r w:rsidRPr="005E664A">
              <w:rPr>
                <w:rFonts w:cstheme="minorHAnsi"/>
                <w:sz w:val="20"/>
              </w:rPr>
              <w:t xml:space="preserve">1,561,680 </w:t>
            </w:r>
          </w:p>
        </w:tc>
        <w:tc>
          <w:tcPr>
            <w:tcW w:w="1319" w:type="dxa"/>
            <w:tcBorders>
              <w:top w:val="nil"/>
              <w:bottom w:val="nil"/>
            </w:tcBorders>
            <w:vAlign w:val="center"/>
          </w:tcPr>
          <w:p w14:paraId="14263F48" w14:textId="77777777" w:rsidR="00B9148E" w:rsidRPr="005E664A" w:rsidRDefault="00B9148E" w:rsidP="00B9148E">
            <w:pPr>
              <w:keepLines/>
              <w:spacing w:before="40" w:after="40"/>
              <w:jc w:val="right"/>
              <w:rPr>
                <w:rFonts w:cstheme="minorHAnsi"/>
                <w:b/>
                <w:bCs/>
                <w:sz w:val="20"/>
              </w:rPr>
            </w:pPr>
            <w:r w:rsidRPr="005E664A">
              <w:rPr>
                <w:rFonts w:cstheme="minorHAnsi"/>
                <w:sz w:val="20"/>
              </w:rPr>
              <w:t xml:space="preserve">1,561,680 </w:t>
            </w:r>
          </w:p>
        </w:tc>
        <w:tc>
          <w:tcPr>
            <w:tcW w:w="1318" w:type="dxa"/>
            <w:tcBorders>
              <w:top w:val="nil"/>
              <w:bottom w:val="nil"/>
            </w:tcBorders>
            <w:vAlign w:val="center"/>
          </w:tcPr>
          <w:p w14:paraId="1A56655B" w14:textId="78C1D4B5" w:rsidR="00B9148E" w:rsidRPr="005E664A" w:rsidRDefault="001348A6" w:rsidP="00B9148E">
            <w:pPr>
              <w:keepLines/>
              <w:spacing w:before="40" w:after="40"/>
              <w:jc w:val="right"/>
              <w:rPr>
                <w:rFonts w:cstheme="minorHAnsi"/>
                <w:b/>
                <w:bCs/>
                <w:sz w:val="20"/>
              </w:rPr>
            </w:pPr>
            <w:r>
              <w:rPr>
                <w:rFonts w:cstheme="minorHAnsi"/>
                <w:sz w:val="20"/>
                <w:lang w:eastAsia="en-AU"/>
              </w:rPr>
              <w:t>1,561,680</w:t>
            </w:r>
          </w:p>
        </w:tc>
        <w:tc>
          <w:tcPr>
            <w:tcW w:w="1319" w:type="dxa"/>
            <w:tcBorders>
              <w:top w:val="nil"/>
              <w:bottom w:val="nil"/>
            </w:tcBorders>
          </w:tcPr>
          <w:p w14:paraId="12DD1F48" w14:textId="121709F6" w:rsidR="00B9148E" w:rsidRPr="005E664A" w:rsidRDefault="00DB4C56" w:rsidP="00B9148E">
            <w:pPr>
              <w:keepLines/>
              <w:spacing w:before="40" w:after="40"/>
              <w:jc w:val="right"/>
              <w:rPr>
                <w:rFonts w:cstheme="minorHAnsi"/>
                <w:sz w:val="20"/>
              </w:rPr>
            </w:pPr>
            <w:r>
              <w:rPr>
                <w:rFonts w:cstheme="minorHAnsi"/>
                <w:sz w:val="20"/>
              </w:rPr>
              <w:t>1,632,743</w:t>
            </w:r>
          </w:p>
        </w:tc>
        <w:tc>
          <w:tcPr>
            <w:tcW w:w="1319" w:type="dxa"/>
            <w:tcBorders>
              <w:top w:val="nil"/>
              <w:bottom w:val="nil"/>
            </w:tcBorders>
            <w:vAlign w:val="center"/>
          </w:tcPr>
          <w:p w14:paraId="7F7B105F" w14:textId="494FF53C" w:rsidR="00B9148E" w:rsidRPr="005E664A" w:rsidRDefault="001348A6" w:rsidP="00B9148E">
            <w:pPr>
              <w:keepLines/>
              <w:spacing w:before="40" w:after="40"/>
              <w:jc w:val="right"/>
              <w:rPr>
                <w:rFonts w:cstheme="minorHAnsi"/>
                <w:b/>
                <w:bCs/>
                <w:sz w:val="20"/>
              </w:rPr>
            </w:pPr>
            <w:r>
              <w:rPr>
                <w:rFonts w:cstheme="minorHAnsi"/>
                <w:sz w:val="20"/>
              </w:rPr>
              <w:t>7,879,677</w:t>
            </w:r>
            <w:r w:rsidR="00B9148E" w:rsidRPr="005E664A">
              <w:rPr>
                <w:rFonts w:cstheme="minorHAnsi"/>
                <w:sz w:val="20"/>
              </w:rPr>
              <w:t xml:space="preserve"> </w:t>
            </w:r>
          </w:p>
        </w:tc>
      </w:tr>
      <w:tr w:rsidR="00B9148E" w:rsidRPr="00D914E0" w14:paraId="188F6135" w14:textId="77777777" w:rsidTr="00E79BC6">
        <w:trPr>
          <w:cantSplit/>
          <w:trHeight w:val="357"/>
        </w:trPr>
        <w:tc>
          <w:tcPr>
            <w:tcW w:w="7442" w:type="dxa"/>
            <w:gridSpan w:val="3"/>
            <w:tcBorders>
              <w:top w:val="nil"/>
              <w:bottom w:val="nil"/>
            </w:tcBorders>
          </w:tcPr>
          <w:p w14:paraId="68F6CAF5" w14:textId="1D08A690" w:rsidR="00B9148E" w:rsidRPr="005E664A" w:rsidRDefault="79A70DEC" w:rsidP="06DF2D94">
            <w:pPr>
              <w:keepLines/>
              <w:spacing w:before="40" w:after="40"/>
              <w:rPr>
                <w:sz w:val="20"/>
                <w:lang w:eastAsia="en-AU"/>
              </w:rPr>
            </w:pPr>
            <w:r w:rsidRPr="06DF2D94">
              <w:rPr>
                <w:rFonts w:ascii="Calibri" w:eastAsia="Calibri" w:hAnsi="Calibri" w:cs="Calibri"/>
                <w:sz w:val="20"/>
              </w:rPr>
              <w:t xml:space="preserve">Adult Mental Health Centre and Satellite network (Medicare Mental Health </w:t>
            </w:r>
            <w:proofErr w:type="spellStart"/>
            <w:r w:rsidRPr="06DF2D94">
              <w:rPr>
                <w:rFonts w:ascii="Calibri" w:eastAsia="Calibri" w:hAnsi="Calibri" w:cs="Calibri"/>
                <w:sz w:val="20"/>
              </w:rPr>
              <w:t>Centres</w:t>
            </w:r>
            <w:proofErr w:type="spellEnd"/>
            <w:r w:rsidRPr="06DF2D94">
              <w:rPr>
                <w:rFonts w:ascii="Calibri" w:eastAsia="Calibri" w:hAnsi="Calibri" w:cs="Calibri"/>
                <w:sz w:val="20"/>
              </w:rPr>
              <w:t xml:space="preserve">) </w:t>
            </w:r>
          </w:p>
          <w:p w14:paraId="267EA0E5" w14:textId="27789E09" w:rsidR="00B9148E" w:rsidRPr="005E664A" w:rsidRDefault="00B9148E" w:rsidP="00C264FD">
            <w:pPr>
              <w:keepLines/>
              <w:spacing w:after="0"/>
            </w:pPr>
          </w:p>
          <w:p w14:paraId="3BBEB009" w14:textId="38EFBF40" w:rsidR="00B9148E" w:rsidRPr="005E664A" w:rsidRDefault="00B9148E" w:rsidP="06DF2D94">
            <w:pPr>
              <w:keepLines/>
              <w:spacing w:before="40" w:after="40"/>
              <w:rPr>
                <w:sz w:val="20"/>
                <w:lang w:eastAsia="en-AU"/>
              </w:rPr>
            </w:pPr>
          </w:p>
        </w:tc>
        <w:tc>
          <w:tcPr>
            <w:tcW w:w="7442" w:type="dxa"/>
            <w:gridSpan w:val="6"/>
            <w:tcBorders>
              <w:top w:val="nil"/>
              <w:bottom w:val="nil"/>
            </w:tcBorders>
            <w:tcMar>
              <w:right w:w="57" w:type="dxa"/>
            </w:tcMar>
          </w:tcPr>
          <w:p w14:paraId="62A96B89" w14:textId="6FEA9C87" w:rsidR="00B9148E" w:rsidRPr="005E664A" w:rsidRDefault="00B9148E" w:rsidP="00B9148E">
            <w:pPr>
              <w:keepLines/>
              <w:spacing w:before="40" w:after="40"/>
              <w:rPr>
                <w:rFonts w:cstheme="minorHAnsi"/>
                <w:b/>
                <w:bCs/>
                <w:sz w:val="20"/>
              </w:rPr>
            </w:pPr>
          </w:p>
        </w:tc>
      </w:tr>
      <w:tr w:rsidR="00B9148E" w:rsidRPr="00D914E0" w14:paraId="7340AEFC" w14:textId="77777777" w:rsidTr="00E79BC6">
        <w:trPr>
          <w:cantSplit/>
          <w:trHeight w:val="357"/>
        </w:trPr>
        <w:tc>
          <w:tcPr>
            <w:tcW w:w="5654" w:type="dxa"/>
            <w:tcBorders>
              <w:top w:val="nil"/>
              <w:bottom w:val="nil"/>
            </w:tcBorders>
            <w:tcMar>
              <w:right w:w="57" w:type="dxa"/>
            </w:tcMar>
            <w:vAlign w:val="center"/>
          </w:tcPr>
          <w:p w14:paraId="4F90DA16" w14:textId="0EEA980F" w:rsidR="00B9148E" w:rsidRPr="00BE3C28" w:rsidRDefault="3B40351B" w:rsidP="06DF2D94">
            <w:pPr>
              <w:keepLines/>
              <w:spacing w:before="60" w:after="60"/>
              <w:ind w:left="318"/>
              <w:rPr>
                <w:sz w:val="20"/>
                <w:lang w:eastAsia="en-AU"/>
              </w:rPr>
            </w:pPr>
            <w:r w:rsidRPr="06DF2D94">
              <w:rPr>
                <w:rFonts w:ascii="Calibri" w:eastAsia="Calibri" w:hAnsi="Calibri" w:cs="Calibri"/>
                <w:sz w:val="20"/>
              </w:rPr>
              <w:t xml:space="preserve"> Medicare Mental Health </w:t>
            </w:r>
            <w:proofErr w:type="spellStart"/>
            <w:r w:rsidRPr="06DF2D94">
              <w:rPr>
                <w:rFonts w:ascii="Calibri" w:eastAsia="Calibri" w:hAnsi="Calibri" w:cs="Calibri"/>
                <w:sz w:val="20"/>
              </w:rPr>
              <w:t>Centres</w:t>
            </w:r>
            <w:proofErr w:type="spellEnd"/>
            <w:r w:rsidRPr="06DF2D94">
              <w:rPr>
                <w:rFonts w:ascii="Calibri" w:eastAsia="Calibri" w:hAnsi="Calibri" w:cs="Calibri"/>
                <w:sz w:val="20"/>
              </w:rPr>
              <w:t xml:space="preserve"> (full </w:t>
            </w:r>
            <w:proofErr w:type="spellStart"/>
            <w:r w:rsidRPr="06DF2D94">
              <w:rPr>
                <w:rFonts w:ascii="Calibri" w:eastAsia="Calibri" w:hAnsi="Calibri" w:cs="Calibri"/>
                <w:sz w:val="20"/>
              </w:rPr>
              <w:t>centres</w:t>
            </w:r>
            <w:proofErr w:type="spellEnd"/>
            <w:r w:rsidRPr="06DF2D94">
              <w:rPr>
                <w:rFonts w:ascii="Calibri" w:eastAsia="Calibri" w:hAnsi="Calibri" w:cs="Calibri"/>
                <w:sz w:val="20"/>
              </w:rPr>
              <w:t>, co-funded)</w:t>
            </w:r>
          </w:p>
        </w:tc>
        <w:tc>
          <w:tcPr>
            <w:tcW w:w="1318" w:type="dxa"/>
            <w:tcBorders>
              <w:top w:val="nil"/>
              <w:bottom w:val="nil"/>
            </w:tcBorders>
            <w:vAlign w:val="center"/>
          </w:tcPr>
          <w:p w14:paraId="030B61CD" w14:textId="77777777" w:rsidR="00B9148E" w:rsidRPr="0085129A" w:rsidRDefault="00B9148E" w:rsidP="00B9148E">
            <w:pPr>
              <w:keepLines/>
              <w:spacing w:before="40" w:after="40"/>
              <w:jc w:val="right"/>
              <w:rPr>
                <w:sz w:val="20"/>
                <w:lang w:eastAsia="en-AU"/>
              </w:rPr>
            </w:pPr>
            <w:r w:rsidRPr="0085129A">
              <w:rPr>
                <w:sz w:val="20"/>
                <w:lang w:eastAsia="en-AU"/>
              </w:rPr>
              <w:t xml:space="preserve">- </w:t>
            </w:r>
          </w:p>
        </w:tc>
        <w:tc>
          <w:tcPr>
            <w:tcW w:w="1319" w:type="dxa"/>
            <w:gridSpan w:val="2"/>
            <w:tcBorders>
              <w:top w:val="nil"/>
              <w:bottom w:val="nil"/>
            </w:tcBorders>
            <w:vAlign w:val="center"/>
          </w:tcPr>
          <w:p w14:paraId="66B3A6D9" w14:textId="77777777" w:rsidR="00B9148E" w:rsidRPr="0085129A" w:rsidRDefault="00B9148E" w:rsidP="00B9148E">
            <w:pPr>
              <w:keepLines/>
              <w:spacing w:before="40" w:after="40"/>
              <w:jc w:val="right"/>
              <w:rPr>
                <w:rFonts w:ascii="Calibri" w:hAnsi="Calibri" w:cs="Calibri"/>
                <w:sz w:val="20"/>
              </w:rPr>
            </w:pPr>
            <w:r w:rsidRPr="0085129A">
              <w:rPr>
                <w:rFonts w:ascii="Calibri" w:hAnsi="Calibri" w:cs="Calibri"/>
                <w:sz w:val="20"/>
              </w:rPr>
              <w:t xml:space="preserve">1,750,000 </w:t>
            </w:r>
          </w:p>
        </w:tc>
        <w:tc>
          <w:tcPr>
            <w:tcW w:w="1318" w:type="dxa"/>
            <w:tcBorders>
              <w:top w:val="nil"/>
              <w:bottom w:val="nil"/>
            </w:tcBorders>
            <w:vAlign w:val="center"/>
          </w:tcPr>
          <w:p w14:paraId="1514C793" w14:textId="77777777" w:rsidR="00B9148E" w:rsidRPr="005E664A" w:rsidRDefault="00B9148E" w:rsidP="00B9148E">
            <w:pPr>
              <w:keepLines/>
              <w:spacing w:before="40" w:after="40"/>
              <w:jc w:val="right"/>
              <w:rPr>
                <w:rFonts w:ascii="Calibri" w:hAnsi="Calibri" w:cs="Calibri"/>
                <w:sz w:val="20"/>
              </w:rPr>
            </w:pPr>
            <w:r w:rsidRPr="005E664A">
              <w:rPr>
                <w:rFonts w:ascii="Calibri" w:hAnsi="Calibri" w:cs="Calibri"/>
                <w:sz w:val="20"/>
              </w:rPr>
              <w:t xml:space="preserve">3,793,134 </w:t>
            </w:r>
          </w:p>
        </w:tc>
        <w:tc>
          <w:tcPr>
            <w:tcW w:w="1319" w:type="dxa"/>
            <w:tcBorders>
              <w:top w:val="nil"/>
              <w:bottom w:val="nil"/>
            </w:tcBorders>
            <w:vAlign w:val="center"/>
          </w:tcPr>
          <w:p w14:paraId="59391CBB" w14:textId="77777777" w:rsidR="00B9148E" w:rsidRPr="005E664A" w:rsidRDefault="00B9148E" w:rsidP="00B9148E">
            <w:pPr>
              <w:keepLines/>
              <w:spacing w:before="40" w:after="40"/>
              <w:jc w:val="right"/>
              <w:rPr>
                <w:rFonts w:ascii="Calibri" w:hAnsi="Calibri" w:cs="Calibri"/>
                <w:sz w:val="20"/>
              </w:rPr>
            </w:pPr>
            <w:r w:rsidRPr="005E664A">
              <w:rPr>
                <w:rFonts w:ascii="Calibri" w:hAnsi="Calibri" w:cs="Calibri"/>
                <w:sz w:val="20"/>
              </w:rPr>
              <w:t xml:space="preserve">5,893,415 </w:t>
            </w:r>
          </w:p>
        </w:tc>
        <w:tc>
          <w:tcPr>
            <w:tcW w:w="1318" w:type="dxa"/>
            <w:tcBorders>
              <w:top w:val="nil"/>
              <w:bottom w:val="nil"/>
            </w:tcBorders>
            <w:vAlign w:val="center"/>
          </w:tcPr>
          <w:p w14:paraId="7F1012F6" w14:textId="77777777" w:rsidR="00B9148E" w:rsidRPr="005E664A" w:rsidRDefault="00B9148E" w:rsidP="00B9148E">
            <w:pPr>
              <w:keepLines/>
              <w:spacing w:before="40" w:after="40"/>
              <w:jc w:val="right"/>
              <w:rPr>
                <w:rFonts w:ascii="Calibri" w:hAnsi="Calibri" w:cs="Calibri"/>
                <w:sz w:val="20"/>
              </w:rPr>
            </w:pPr>
            <w:r w:rsidRPr="005E664A">
              <w:rPr>
                <w:rFonts w:ascii="Calibri" w:hAnsi="Calibri" w:cs="Calibri"/>
                <w:sz w:val="20"/>
              </w:rPr>
              <w:t xml:space="preserve">9,802,197 </w:t>
            </w:r>
          </w:p>
        </w:tc>
        <w:tc>
          <w:tcPr>
            <w:tcW w:w="1319" w:type="dxa"/>
            <w:tcBorders>
              <w:top w:val="nil"/>
              <w:bottom w:val="nil"/>
            </w:tcBorders>
          </w:tcPr>
          <w:p w14:paraId="0BBC1D03" w14:textId="790D4B18" w:rsidR="00B9148E" w:rsidRPr="005E664A" w:rsidRDefault="6C054386" w:rsidP="06DF2D94">
            <w:pPr>
              <w:keepLines/>
              <w:spacing w:before="40" w:after="40"/>
              <w:jc w:val="right"/>
              <w:rPr>
                <w:rFonts w:ascii="Calibri" w:eastAsia="Calibri" w:hAnsi="Calibri" w:cs="Calibri"/>
                <w:sz w:val="20"/>
              </w:rPr>
            </w:pPr>
            <w:r w:rsidRPr="06DF2D94">
              <w:rPr>
                <w:rFonts w:ascii="Calibri" w:eastAsia="Calibri" w:hAnsi="Calibri" w:cs="Calibri"/>
                <w:sz w:val="20"/>
              </w:rPr>
              <w:t>10,755,749</w:t>
            </w:r>
          </w:p>
        </w:tc>
        <w:tc>
          <w:tcPr>
            <w:tcW w:w="1319" w:type="dxa"/>
            <w:tcBorders>
              <w:top w:val="nil"/>
              <w:bottom w:val="nil"/>
            </w:tcBorders>
            <w:vAlign w:val="center"/>
          </w:tcPr>
          <w:p w14:paraId="26B47030" w14:textId="347CEE2D" w:rsidR="00B9148E" w:rsidRPr="005E664A" w:rsidRDefault="225020AB" w:rsidP="06DF2D94">
            <w:pPr>
              <w:keepLines/>
              <w:spacing w:before="40" w:after="40"/>
              <w:jc w:val="right"/>
              <w:rPr>
                <w:rFonts w:ascii="Calibri" w:hAnsi="Calibri" w:cs="Calibri"/>
                <w:sz w:val="20"/>
              </w:rPr>
            </w:pPr>
            <w:r w:rsidRPr="06DF2D94">
              <w:rPr>
                <w:rFonts w:ascii="Calibri" w:eastAsia="Calibri" w:hAnsi="Calibri" w:cs="Calibri"/>
                <w:sz w:val="20"/>
              </w:rPr>
              <w:t>31,994,495</w:t>
            </w:r>
            <w:r w:rsidR="40561080" w:rsidRPr="06DF2D94">
              <w:rPr>
                <w:rFonts w:ascii="Calibri" w:hAnsi="Calibri" w:cs="Calibri"/>
                <w:sz w:val="20"/>
              </w:rPr>
              <w:t xml:space="preserve"> </w:t>
            </w:r>
          </w:p>
        </w:tc>
      </w:tr>
      <w:tr w:rsidR="00B9148E" w:rsidRPr="00D914E0" w14:paraId="1719BD8B" w14:textId="77777777" w:rsidTr="00E79BC6">
        <w:trPr>
          <w:cantSplit/>
          <w:trHeight w:val="357"/>
        </w:trPr>
        <w:tc>
          <w:tcPr>
            <w:tcW w:w="5654" w:type="dxa"/>
            <w:tcBorders>
              <w:top w:val="nil"/>
              <w:bottom w:val="nil"/>
            </w:tcBorders>
            <w:tcMar>
              <w:right w:w="57" w:type="dxa"/>
            </w:tcMar>
            <w:vAlign w:val="center"/>
          </w:tcPr>
          <w:p w14:paraId="1385F9AD" w14:textId="534FFF2D" w:rsidR="00B9148E" w:rsidRPr="00BE3C28" w:rsidRDefault="160DE5A0" w:rsidP="06DF2D94">
            <w:pPr>
              <w:keepLines/>
              <w:spacing w:before="60" w:after="60"/>
              <w:ind w:left="318"/>
              <w:rPr>
                <w:rFonts w:cstheme="minorBidi"/>
                <w:sz w:val="21"/>
                <w:szCs w:val="21"/>
              </w:rPr>
            </w:pPr>
            <w:r w:rsidRPr="06DF2D94">
              <w:rPr>
                <w:rFonts w:ascii="Calibri" w:eastAsia="Calibri" w:hAnsi="Calibri" w:cs="Calibri"/>
                <w:sz w:val="20"/>
              </w:rPr>
              <w:t xml:space="preserve"> Medicare Mental Health </w:t>
            </w:r>
            <w:proofErr w:type="spellStart"/>
            <w:r w:rsidRPr="06DF2D94">
              <w:rPr>
                <w:rFonts w:ascii="Calibri" w:eastAsia="Calibri" w:hAnsi="Calibri" w:cs="Calibri"/>
                <w:sz w:val="20"/>
              </w:rPr>
              <w:t>Centres</w:t>
            </w:r>
            <w:proofErr w:type="spellEnd"/>
            <w:r w:rsidRPr="06DF2D94">
              <w:rPr>
                <w:rFonts w:ascii="Calibri" w:eastAsia="Calibri" w:hAnsi="Calibri" w:cs="Calibri"/>
                <w:sz w:val="20"/>
              </w:rPr>
              <w:t xml:space="preserve"> (small </w:t>
            </w:r>
            <w:proofErr w:type="spellStart"/>
            <w:r w:rsidRPr="06DF2D94">
              <w:rPr>
                <w:rFonts w:ascii="Calibri" w:eastAsia="Calibri" w:hAnsi="Calibri" w:cs="Calibri"/>
                <w:sz w:val="20"/>
              </w:rPr>
              <w:t>centres</w:t>
            </w:r>
            <w:proofErr w:type="spellEnd"/>
            <w:r w:rsidRPr="06DF2D94">
              <w:rPr>
                <w:rFonts w:ascii="Calibri" w:eastAsia="Calibri" w:hAnsi="Calibri" w:cs="Calibri"/>
                <w:sz w:val="20"/>
              </w:rPr>
              <w:t>, co-funded)</w:t>
            </w:r>
          </w:p>
        </w:tc>
        <w:tc>
          <w:tcPr>
            <w:tcW w:w="1318" w:type="dxa"/>
            <w:tcBorders>
              <w:top w:val="nil"/>
              <w:bottom w:val="nil"/>
            </w:tcBorders>
            <w:vAlign w:val="center"/>
          </w:tcPr>
          <w:p w14:paraId="15C82CB4" w14:textId="77777777" w:rsidR="00B9148E" w:rsidRPr="0085129A" w:rsidRDefault="00B9148E" w:rsidP="00B9148E">
            <w:pPr>
              <w:keepLines/>
              <w:spacing w:before="40" w:after="40"/>
              <w:jc w:val="right"/>
              <w:rPr>
                <w:rFonts w:cstheme="minorHAnsi"/>
                <w:b/>
                <w:bCs/>
                <w:sz w:val="20"/>
              </w:rPr>
            </w:pPr>
            <w:r w:rsidRPr="0085129A">
              <w:rPr>
                <w:sz w:val="20"/>
                <w:lang w:eastAsia="en-AU"/>
              </w:rPr>
              <w:t>-</w:t>
            </w:r>
          </w:p>
        </w:tc>
        <w:tc>
          <w:tcPr>
            <w:tcW w:w="1319" w:type="dxa"/>
            <w:gridSpan w:val="2"/>
            <w:tcBorders>
              <w:top w:val="nil"/>
              <w:bottom w:val="nil"/>
            </w:tcBorders>
            <w:vAlign w:val="center"/>
          </w:tcPr>
          <w:p w14:paraId="3B67BA7A" w14:textId="77777777" w:rsidR="00B9148E" w:rsidRPr="0085129A" w:rsidRDefault="00B9148E" w:rsidP="00B9148E">
            <w:pPr>
              <w:keepLines/>
              <w:spacing w:before="40" w:after="40"/>
              <w:jc w:val="right"/>
              <w:rPr>
                <w:rFonts w:cstheme="minorHAnsi"/>
                <w:b/>
                <w:bCs/>
                <w:sz w:val="20"/>
              </w:rPr>
            </w:pPr>
            <w:r w:rsidRPr="0085129A">
              <w:rPr>
                <w:sz w:val="20"/>
                <w:lang w:eastAsia="en-AU"/>
              </w:rPr>
              <w:t xml:space="preserve">- </w:t>
            </w:r>
          </w:p>
        </w:tc>
        <w:tc>
          <w:tcPr>
            <w:tcW w:w="1318" w:type="dxa"/>
            <w:tcBorders>
              <w:top w:val="nil"/>
              <w:bottom w:val="nil"/>
            </w:tcBorders>
            <w:vAlign w:val="center"/>
          </w:tcPr>
          <w:p w14:paraId="15699FEE" w14:textId="77777777" w:rsidR="00B9148E" w:rsidRPr="005E664A" w:rsidRDefault="00B9148E" w:rsidP="00B9148E">
            <w:pPr>
              <w:keepLines/>
              <w:spacing w:before="40" w:after="40"/>
              <w:jc w:val="right"/>
              <w:rPr>
                <w:rFonts w:cstheme="minorHAnsi"/>
                <w:b/>
                <w:bCs/>
                <w:sz w:val="20"/>
              </w:rPr>
            </w:pPr>
            <w:r w:rsidRPr="005E664A">
              <w:rPr>
                <w:rFonts w:ascii="Calibri" w:hAnsi="Calibri" w:cs="Calibri"/>
                <w:sz w:val="20"/>
              </w:rPr>
              <w:t xml:space="preserve">170,000 </w:t>
            </w:r>
          </w:p>
        </w:tc>
        <w:tc>
          <w:tcPr>
            <w:tcW w:w="1319" w:type="dxa"/>
            <w:tcBorders>
              <w:top w:val="nil"/>
              <w:bottom w:val="nil"/>
            </w:tcBorders>
            <w:vAlign w:val="center"/>
          </w:tcPr>
          <w:p w14:paraId="10293D7D" w14:textId="77777777" w:rsidR="00B9148E" w:rsidRPr="005E664A" w:rsidRDefault="00B9148E" w:rsidP="00B9148E">
            <w:pPr>
              <w:keepLines/>
              <w:spacing w:before="40" w:after="40"/>
              <w:jc w:val="right"/>
              <w:rPr>
                <w:rFonts w:cstheme="minorHAnsi"/>
                <w:b/>
                <w:bCs/>
                <w:sz w:val="20"/>
              </w:rPr>
            </w:pPr>
            <w:r w:rsidRPr="005E664A">
              <w:rPr>
                <w:rFonts w:ascii="Calibri" w:hAnsi="Calibri" w:cs="Calibri"/>
                <w:sz w:val="20"/>
              </w:rPr>
              <w:t xml:space="preserve">1,228,828 </w:t>
            </w:r>
          </w:p>
        </w:tc>
        <w:tc>
          <w:tcPr>
            <w:tcW w:w="1318" w:type="dxa"/>
            <w:tcBorders>
              <w:top w:val="nil"/>
              <w:bottom w:val="nil"/>
            </w:tcBorders>
            <w:vAlign w:val="center"/>
          </w:tcPr>
          <w:p w14:paraId="19289797" w14:textId="77777777" w:rsidR="00B9148E" w:rsidRPr="005E664A" w:rsidRDefault="00B9148E" w:rsidP="00B9148E">
            <w:pPr>
              <w:keepLines/>
              <w:spacing w:before="40" w:after="40"/>
              <w:jc w:val="right"/>
              <w:rPr>
                <w:rFonts w:cstheme="minorHAnsi"/>
                <w:b/>
                <w:bCs/>
                <w:sz w:val="20"/>
              </w:rPr>
            </w:pPr>
            <w:r w:rsidRPr="005E664A">
              <w:rPr>
                <w:rFonts w:ascii="Calibri" w:hAnsi="Calibri" w:cs="Calibri"/>
                <w:sz w:val="20"/>
              </w:rPr>
              <w:t xml:space="preserve">3,122,586 </w:t>
            </w:r>
          </w:p>
        </w:tc>
        <w:tc>
          <w:tcPr>
            <w:tcW w:w="1319" w:type="dxa"/>
            <w:tcBorders>
              <w:top w:val="nil"/>
              <w:bottom w:val="nil"/>
            </w:tcBorders>
          </w:tcPr>
          <w:p w14:paraId="1C8680DD" w14:textId="3EFD33FE" w:rsidR="00B9148E" w:rsidRPr="005E664A" w:rsidRDefault="2278916C" w:rsidP="06DF2D94">
            <w:pPr>
              <w:keepLines/>
              <w:spacing w:before="40" w:after="40"/>
              <w:jc w:val="right"/>
              <w:rPr>
                <w:rFonts w:ascii="Calibri" w:eastAsia="Calibri" w:hAnsi="Calibri" w:cs="Calibri"/>
                <w:sz w:val="20"/>
              </w:rPr>
            </w:pPr>
            <w:r w:rsidRPr="06DF2D94">
              <w:rPr>
                <w:rFonts w:ascii="Calibri" w:eastAsia="Calibri" w:hAnsi="Calibri" w:cs="Calibri"/>
                <w:sz w:val="20"/>
              </w:rPr>
              <w:t>3,989,116</w:t>
            </w:r>
          </w:p>
        </w:tc>
        <w:tc>
          <w:tcPr>
            <w:tcW w:w="1319" w:type="dxa"/>
            <w:tcBorders>
              <w:top w:val="nil"/>
              <w:bottom w:val="nil"/>
            </w:tcBorders>
            <w:vAlign w:val="center"/>
          </w:tcPr>
          <w:p w14:paraId="454C31A7" w14:textId="334ED013" w:rsidR="00B9148E" w:rsidRPr="005E664A" w:rsidRDefault="38442314" w:rsidP="06DF2D94">
            <w:pPr>
              <w:keepLines/>
              <w:spacing w:before="40" w:after="40"/>
              <w:jc w:val="right"/>
              <w:rPr>
                <w:rFonts w:ascii="Calibri" w:eastAsia="Calibri" w:hAnsi="Calibri" w:cs="Calibri"/>
                <w:sz w:val="20"/>
              </w:rPr>
            </w:pPr>
            <w:r w:rsidRPr="06DF2D94">
              <w:rPr>
                <w:rFonts w:ascii="Calibri" w:eastAsia="Calibri" w:hAnsi="Calibri" w:cs="Calibri"/>
                <w:sz w:val="20"/>
              </w:rPr>
              <w:t>8,510,530</w:t>
            </w:r>
          </w:p>
        </w:tc>
      </w:tr>
      <w:tr w:rsidR="00B9148E" w:rsidRPr="00D914E0" w14:paraId="0D70ABEC" w14:textId="77777777" w:rsidTr="00E79BC6">
        <w:trPr>
          <w:cantSplit/>
          <w:trHeight w:val="357"/>
        </w:trPr>
        <w:tc>
          <w:tcPr>
            <w:tcW w:w="5654" w:type="dxa"/>
            <w:tcBorders>
              <w:top w:val="nil"/>
              <w:bottom w:val="nil"/>
            </w:tcBorders>
            <w:tcMar>
              <w:right w:w="57" w:type="dxa"/>
            </w:tcMar>
            <w:vAlign w:val="center"/>
          </w:tcPr>
          <w:p w14:paraId="51894A39" w14:textId="1D232E41" w:rsidR="00B9148E" w:rsidRPr="00BE3C28" w:rsidRDefault="4ECF0518" w:rsidP="06DF2D94">
            <w:pPr>
              <w:keepLines/>
              <w:spacing w:before="60" w:after="60"/>
              <w:ind w:left="318"/>
              <w:rPr>
                <w:rFonts w:cstheme="minorBidi"/>
                <w:sz w:val="21"/>
                <w:szCs w:val="21"/>
              </w:rPr>
            </w:pPr>
            <w:r w:rsidRPr="06DF2D94">
              <w:rPr>
                <w:rFonts w:ascii="Calibri" w:eastAsia="Calibri" w:hAnsi="Calibri" w:cs="Calibri"/>
                <w:sz w:val="20"/>
              </w:rPr>
              <w:t xml:space="preserve"> Townsville Medicare Mental Health </w:t>
            </w:r>
            <w:proofErr w:type="spellStart"/>
            <w:r w:rsidRPr="06DF2D94">
              <w:rPr>
                <w:rFonts w:ascii="Calibri" w:eastAsia="Calibri" w:hAnsi="Calibri" w:cs="Calibri"/>
                <w:sz w:val="20"/>
              </w:rPr>
              <w:t>Centres</w:t>
            </w:r>
            <w:proofErr w:type="spellEnd"/>
            <w:r w:rsidRPr="06DF2D94">
              <w:rPr>
                <w:rFonts w:ascii="Calibri" w:eastAsia="Calibri" w:hAnsi="Calibri" w:cs="Calibri"/>
                <w:sz w:val="20"/>
              </w:rPr>
              <w:t xml:space="preserve"> (Commonwealth only funded)</w:t>
            </w:r>
          </w:p>
        </w:tc>
        <w:tc>
          <w:tcPr>
            <w:tcW w:w="1318" w:type="dxa"/>
            <w:tcBorders>
              <w:top w:val="nil"/>
              <w:bottom w:val="nil"/>
            </w:tcBorders>
            <w:vAlign w:val="center"/>
          </w:tcPr>
          <w:p w14:paraId="1AF1468C" w14:textId="77777777" w:rsidR="00B9148E" w:rsidRPr="0085129A" w:rsidRDefault="00B9148E" w:rsidP="00B9148E">
            <w:pPr>
              <w:keepLines/>
              <w:spacing w:before="40" w:after="40"/>
              <w:jc w:val="right"/>
              <w:rPr>
                <w:rFonts w:cstheme="minorHAnsi"/>
                <w:b/>
                <w:bCs/>
                <w:sz w:val="20"/>
              </w:rPr>
            </w:pPr>
            <w:r w:rsidRPr="0085129A">
              <w:rPr>
                <w:sz w:val="20"/>
                <w:lang w:eastAsia="en-AU"/>
              </w:rPr>
              <w:t>-</w:t>
            </w:r>
          </w:p>
        </w:tc>
        <w:tc>
          <w:tcPr>
            <w:tcW w:w="1319" w:type="dxa"/>
            <w:gridSpan w:val="2"/>
            <w:tcBorders>
              <w:top w:val="nil"/>
              <w:bottom w:val="nil"/>
            </w:tcBorders>
            <w:vAlign w:val="center"/>
          </w:tcPr>
          <w:p w14:paraId="352C3A88" w14:textId="77777777" w:rsidR="00B9148E" w:rsidRPr="0085129A" w:rsidRDefault="00B9148E" w:rsidP="00B9148E">
            <w:pPr>
              <w:keepLines/>
              <w:spacing w:before="40" w:after="40"/>
              <w:jc w:val="right"/>
              <w:rPr>
                <w:rFonts w:cstheme="minorHAnsi"/>
                <w:b/>
                <w:bCs/>
                <w:sz w:val="20"/>
              </w:rPr>
            </w:pPr>
            <w:r w:rsidRPr="0085129A">
              <w:rPr>
                <w:sz w:val="20"/>
                <w:lang w:eastAsia="en-AU"/>
              </w:rPr>
              <w:t xml:space="preserve">- </w:t>
            </w:r>
          </w:p>
        </w:tc>
        <w:tc>
          <w:tcPr>
            <w:tcW w:w="1318" w:type="dxa"/>
            <w:tcBorders>
              <w:top w:val="nil"/>
              <w:bottom w:val="nil"/>
            </w:tcBorders>
            <w:vAlign w:val="center"/>
          </w:tcPr>
          <w:p w14:paraId="7CCE4CCB" w14:textId="77777777" w:rsidR="00B9148E" w:rsidRPr="005E664A" w:rsidRDefault="00B9148E" w:rsidP="00B9148E">
            <w:pPr>
              <w:keepLines/>
              <w:spacing w:before="40" w:after="40"/>
              <w:jc w:val="right"/>
              <w:rPr>
                <w:rFonts w:cstheme="minorHAnsi"/>
                <w:b/>
                <w:bCs/>
                <w:sz w:val="20"/>
              </w:rPr>
            </w:pPr>
            <w:r w:rsidRPr="005E664A">
              <w:rPr>
                <w:rFonts w:ascii="Calibri" w:hAnsi="Calibri" w:cs="Calibri"/>
                <w:sz w:val="20"/>
              </w:rPr>
              <w:t xml:space="preserve">-   </w:t>
            </w:r>
          </w:p>
        </w:tc>
        <w:tc>
          <w:tcPr>
            <w:tcW w:w="1319" w:type="dxa"/>
            <w:tcBorders>
              <w:top w:val="nil"/>
              <w:bottom w:val="nil"/>
            </w:tcBorders>
            <w:vAlign w:val="center"/>
          </w:tcPr>
          <w:p w14:paraId="1164FC56" w14:textId="77777777" w:rsidR="00B9148E" w:rsidRPr="005E664A" w:rsidRDefault="00B9148E" w:rsidP="00B9148E">
            <w:pPr>
              <w:keepLines/>
              <w:spacing w:before="40" w:after="40"/>
              <w:jc w:val="right"/>
              <w:rPr>
                <w:rFonts w:cstheme="minorHAnsi"/>
                <w:b/>
                <w:bCs/>
                <w:sz w:val="20"/>
              </w:rPr>
            </w:pPr>
            <w:r w:rsidRPr="005E664A">
              <w:rPr>
                <w:rFonts w:ascii="Calibri" w:hAnsi="Calibri" w:cs="Calibri"/>
                <w:sz w:val="20"/>
              </w:rPr>
              <w:t xml:space="preserve">4,143,415 </w:t>
            </w:r>
          </w:p>
        </w:tc>
        <w:tc>
          <w:tcPr>
            <w:tcW w:w="1318" w:type="dxa"/>
            <w:tcBorders>
              <w:top w:val="nil"/>
              <w:bottom w:val="nil"/>
            </w:tcBorders>
            <w:vAlign w:val="center"/>
          </w:tcPr>
          <w:p w14:paraId="6A313AFE" w14:textId="77777777" w:rsidR="00B9148E" w:rsidRPr="005E664A" w:rsidRDefault="00B9148E" w:rsidP="00B9148E">
            <w:pPr>
              <w:keepLines/>
              <w:spacing w:before="40" w:after="40"/>
              <w:jc w:val="right"/>
              <w:rPr>
                <w:rFonts w:cstheme="minorHAnsi"/>
                <w:b/>
                <w:bCs/>
                <w:sz w:val="20"/>
              </w:rPr>
            </w:pPr>
            <w:r w:rsidRPr="005E664A">
              <w:rPr>
                <w:rFonts w:ascii="Calibri" w:hAnsi="Calibri" w:cs="Calibri"/>
                <w:sz w:val="20"/>
              </w:rPr>
              <w:t xml:space="preserve">4,201,465 </w:t>
            </w:r>
          </w:p>
        </w:tc>
        <w:tc>
          <w:tcPr>
            <w:tcW w:w="1319" w:type="dxa"/>
            <w:tcBorders>
              <w:top w:val="nil"/>
              <w:bottom w:val="nil"/>
            </w:tcBorders>
          </w:tcPr>
          <w:p w14:paraId="51F2D738" w14:textId="77777777" w:rsidR="00B9148E" w:rsidRPr="00A6220C" w:rsidRDefault="00B9148E" w:rsidP="00B9148E">
            <w:pPr>
              <w:keepLines/>
              <w:spacing w:before="40" w:after="40"/>
              <w:jc w:val="right"/>
              <w:rPr>
                <w:rFonts w:ascii="Calibri" w:hAnsi="Calibri" w:cs="Calibri"/>
                <w:sz w:val="2"/>
                <w:szCs w:val="2"/>
              </w:rPr>
            </w:pPr>
          </w:p>
          <w:p w14:paraId="0013E003" w14:textId="77777777" w:rsidR="002F03C1" w:rsidRPr="00A6220C" w:rsidRDefault="002F03C1" w:rsidP="00B9148E">
            <w:pPr>
              <w:keepLines/>
              <w:spacing w:before="40" w:after="40"/>
              <w:jc w:val="right"/>
              <w:rPr>
                <w:rFonts w:ascii="Calibri" w:hAnsi="Calibri" w:cs="Calibri"/>
                <w:sz w:val="2"/>
                <w:szCs w:val="2"/>
              </w:rPr>
            </w:pPr>
          </w:p>
          <w:p w14:paraId="43B1E654" w14:textId="756D604A" w:rsidR="00A24383" w:rsidRPr="005E664A" w:rsidRDefault="002F03C1" w:rsidP="00B9148E">
            <w:pPr>
              <w:keepLines/>
              <w:spacing w:before="40" w:after="40"/>
              <w:jc w:val="right"/>
              <w:rPr>
                <w:rFonts w:ascii="Calibri" w:hAnsi="Calibri" w:cs="Calibri"/>
                <w:sz w:val="20"/>
              </w:rPr>
            </w:pPr>
            <w:r>
              <w:rPr>
                <w:rFonts w:ascii="Calibri" w:hAnsi="Calibri" w:cs="Calibri"/>
                <w:sz w:val="20"/>
              </w:rPr>
              <w:t>4,302,300</w:t>
            </w:r>
          </w:p>
        </w:tc>
        <w:tc>
          <w:tcPr>
            <w:tcW w:w="1319" w:type="dxa"/>
            <w:tcBorders>
              <w:top w:val="nil"/>
              <w:bottom w:val="nil"/>
            </w:tcBorders>
            <w:vAlign w:val="center"/>
          </w:tcPr>
          <w:p w14:paraId="7DB1149C" w14:textId="69B22DFB" w:rsidR="00B9148E" w:rsidRPr="005E664A" w:rsidRDefault="002F03C1" w:rsidP="00B9148E">
            <w:pPr>
              <w:keepLines/>
              <w:spacing w:before="40" w:after="40"/>
              <w:jc w:val="right"/>
              <w:rPr>
                <w:rFonts w:cstheme="minorHAnsi"/>
                <w:b/>
                <w:bCs/>
                <w:sz w:val="20"/>
              </w:rPr>
            </w:pPr>
            <w:r>
              <w:rPr>
                <w:rFonts w:ascii="Calibri" w:hAnsi="Calibri" w:cs="Calibri"/>
                <w:sz w:val="20"/>
              </w:rPr>
              <w:t>12,647,180</w:t>
            </w:r>
          </w:p>
        </w:tc>
      </w:tr>
      <w:tr w:rsidR="00B9148E" w:rsidRPr="00D914E0" w14:paraId="22AC5A97" w14:textId="77777777" w:rsidTr="00E79BC6">
        <w:trPr>
          <w:cantSplit/>
          <w:trHeight w:val="357"/>
        </w:trPr>
        <w:tc>
          <w:tcPr>
            <w:tcW w:w="5654" w:type="dxa"/>
            <w:tcBorders>
              <w:top w:val="nil"/>
              <w:bottom w:val="nil"/>
            </w:tcBorders>
            <w:tcMar>
              <w:right w:w="57" w:type="dxa"/>
            </w:tcMar>
            <w:vAlign w:val="center"/>
          </w:tcPr>
          <w:p w14:paraId="36802AF7" w14:textId="77777777" w:rsidR="00B9148E" w:rsidRPr="00BE3C28" w:rsidRDefault="00B9148E" w:rsidP="00B9148E">
            <w:pPr>
              <w:keepLines/>
              <w:spacing w:before="60" w:after="60"/>
              <w:rPr>
                <w:rFonts w:cstheme="minorHAnsi"/>
                <w:sz w:val="21"/>
                <w:szCs w:val="21"/>
              </w:rPr>
            </w:pPr>
            <w:r w:rsidRPr="00BE3C28">
              <w:rPr>
                <w:sz w:val="20"/>
                <w:lang w:eastAsia="en-AU"/>
              </w:rPr>
              <w:t xml:space="preserve">Enhancement and expansion of youth mental health services  </w:t>
            </w:r>
          </w:p>
        </w:tc>
        <w:tc>
          <w:tcPr>
            <w:tcW w:w="1318" w:type="dxa"/>
            <w:tcBorders>
              <w:top w:val="nil"/>
              <w:bottom w:val="nil"/>
            </w:tcBorders>
            <w:vAlign w:val="center"/>
          </w:tcPr>
          <w:p w14:paraId="6DFD2257" w14:textId="77777777" w:rsidR="00B9148E" w:rsidRPr="0085129A" w:rsidRDefault="00B9148E" w:rsidP="00B9148E">
            <w:pPr>
              <w:keepLines/>
              <w:spacing w:before="40" w:after="40"/>
              <w:jc w:val="center"/>
              <w:rPr>
                <w:rFonts w:cstheme="minorHAnsi"/>
                <w:b/>
                <w:bCs/>
                <w:sz w:val="20"/>
              </w:rPr>
            </w:pPr>
          </w:p>
        </w:tc>
        <w:tc>
          <w:tcPr>
            <w:tcW w:w="1319" w:type="dxa"/>
            <w:gridSpan w:val="2"/>
            <w:tcBorders>
              <w:top w:val="nil"/>
              <w:bottom w:val="nil"/>
            </w:tcBorders>
            <w:vAlign w:val="center"/>
          </w:tcPr>
          <w:p w14:paraId="231B50EE" w14:textId="77777777" w:rsidR="00B9148E" w:rsidRPr="0085129A" w:rsidRDefault="00B9148E" w:rsidP="00B9148E">
            <w:pPr>
              <w:keepLines/>
              <w:spacing w:before="40" w:after="40"/>
              <w:jc w:val="right"/>
              <w:rPr>
                <w:rFonts w:cstheme="minorHAnsi"/>
                <w:b/>
                <w:bCs/>
                <w:sz w:val="20"/>
              </w:rPr>
            </w:pPr>
          </w:p>
        </w:tc>
        <w:tc>
          <w:tcPr>
            <w:tcW w:w="1318" w:type="dxa"/>
            <w:tcBorders>
              <w:top w:val="nil"/>
              <w:bottom w:val="nil"/>
            </w:tcBorders>
            <w:vAlign w:val="center"/>
          </w:tcPr>
          <w:p w14:paraId="69FC6E89" w14:textId="77777777" w:rsidR="00B9148E" w:rsidRPr="005E664A" w:rsidRDefault="00B9148E" w:rsidP="00B9148E">
            <w:pPr>
              <w:keepLines/>
              <w:spacing w:before="40" w:after="40"/>
              <w:jc w:val="right"/>
              <w:rPr>
                <w:rFonts w:cstheme="minorHAnsi"/>
                <w:b/>
                <w:bCs/>
                <w:sz w:val="20"/>
              </w:rPr>
            </w:pPr>
          </w:p>
        </w:tc>
        <w:tc>
          <w:tcPr>
            <w:tcW w:w="1319" w:type="dxa"/>
            <w:tcBorders>
              <w:top w:val="nil"/>
              <w:bottom w:val="nil"/>
            </w:tcBorders>
            <w:vAlign w:val="center"/>
          </w:tcPr>
          <w:p w14:paraId="142960D4" w14:textId="77777777" w:rsidR="00B9148E" w:rsidRPr="005E664A" w:rsidRDefault="00B9148E" w:rsidP="00B9148E">
            <w:pPr>
              <w:keepLines/>
              <w:spacing w:before="40" w:after="40"/>
              <w:jc w:val="right"/>
              <w:rPr>
                <w:rFonts w:cstheme="minorHAnsi"/>
                <w:b/>
                <w:bCs/>
                <w:sz w:val="20"/>
              </w:rPr>
            </w:pPr>
          </w:p>
        </w:tc>
        <w:tc>
          <w:tcPr>
            <w:tcW w:w="1318" w:type="dxa"/>
            <w:tcBorders>
              <w:top w:val="nil"/>
              <w:bottom w:val="nil"/>
            </w:tcBorders>
            <w:vAlign w:val="center"/>
          </w:tcPr>
          <w:p w14:paraId="12745D71" w14:textId="77777777" w:rsidR="00B9148E" w:rsidRPr="005E664A" w:rsidRDefault="00B9148E" w:rsidP="00B9148E">
            <w:pPr>
              <w:keepLines/>
              <w:spacing w:before="40" w:after="40"/>
              <w:jc w:val="right"/>
              <w:rPr>
                <w:rFonts w:cstheme="minorHAnsi"/>
                <w:b/>
                <w:bCs/>
                <w:sz w:val="20"/>
              </w:rPr>
            </w:pPr>
          </w:p>
        </w:tc>
        <w:tc>
          <w:tcPr>
            <w:tcW w:w="1319" w:type="dxa"/>
            <w:tcBorders>
              <w:top w:val="nil"/>
              <w:bottom w:val="nil"/>
            </w:tcBorders>
          </w:tcPr>
          <w:p w14:paraId="4237FCC3" w14:textId="77777777" w:rsidR="00B9148E" w:rsidRPr="005E664A" w:rsidRDefault="00B9148E" w:rsidP="00B9148E">
            <w:pPr>
              <w:keepLines/>
              <w:spacing w:before="40" w:after="40"/>
              <w:jc w:val="right"/>
              <w:rPr>
                <w:rFonts w:cstheme="minorHAnsi"/>
                <w:b/>
                <w:bCs/>
                <w:sz w:val="20"/>
              </w:rPr>
            </w:pPr>
          </w:p>
        </w:tc>
        <w:tc>
          <w:tcPr>
            <w:tcW w:w="1319" w:type="dxa"/>
            <w:tcBorders>
              <w:top w:val="nil"/>
              <w:bottom w:val="nil"/>
            </w:tcBorders>
            <w:vAlign w:val="center"/>
          </w:tcPr>
          <w:p w14:paraId="153162EA" w14:textId="5446FBD5" w:rsidR="00B9148E" w:rsidRPr="005E664A" w:rsidRDefault="00B9148E" w:rsidP="00B9148E">
            <w:pPr>
              <w:keepLines/>
              <w:spacing w:before="40" w:after="40"/>
              <w:jc w:val="right"/>
              <w:rPr>
                <w:rFonts w:cstheme="minorHAnsi"/>
                <w:b/>
                <w:bCs/>
                <w:sz w:val="20"/>
              </w:rPr>
            </w:pPr>
          </w:p>
        </w:tc>
      </w:tr>
      <w:tr w:rsidR="00B9148E" w:rsidRPr="00D914E0" w14:paraId="166822ED" w14:textId="77777777" w:rsidTr="00E79BC6">
        <w:trPr>
          <w:cantSplit/>
          <w:trHeight w:val="357"/>
        </w:trPr>
        <w:tc>
          <w:tcPr>
            <w:tcW w:w="5654" w:type="dxa"/>
            <w:tcBorders>
              <w:top w:val="nil"/>
              <w:bottom w:val="nil"/>
            </w:tcBorders>
            <w:tcMar>
              <w:right w:w="57" w:type="dxa"/>
            </w:tcMar>
            <w:vAlign w:val="center"/>
          </w:tcPr>
          <w:p w14:paraId="491C1372" w14:textId="77777777" w:rsidR="00B9148E" w:rsidRPr="00BE3C28" w:rsidRDefault="00B9148E" w:rsidP="00B9148E">
            <w:pPr>
              <w:keepLines/>
              <w:spacing w:before="60" w:after="60"/>
              <w:ind w:left="318"/>
              <w:rPr>
                <w:sz w:val="20"/>
                <w:lang w:eastAsia="en-AU"/>
              </w:rPr>
            </w:pPr>
            <w:r w:rsidRPr="00BE3C28">
              <w:rPr>
                <w:sz w:val="20"/>
                <w:lang w:eastAsia="en-AU"/>
              </w:rPr>
              <w:t>Boosting clinical capacity at existing sites</w:t>
            </w:r>
          </w:p>
        </w:tc>
        <w:tc>
          <w:tcPr>
            <w:tcW w:w="1318" w:type="dxa"/>
            <w:tcBorders>
              <w:top w:val="nil"/>
              <w:bottom w:val="nil"/>
            </w:tcBorders>
            <w:vAlign w:val="center"/>
          </w:tcPr>
          <w:p w14:paraId="5522C5EB" w14:textId="77777777" w:rsidR="00B9148E" w:rsidRPr="0085129A" w:rsidRDefault="00B9148E" w:rsidP="00B9148E">
            <w:pPr>
              <w:keepLines/>
              <w:spacing w:before="40" w:after="40"/>
              <w:jc w:val="right"/>
              <w:rPr>
                <w:rFonts w:cstheme="minorHAnsi"/>
                <w:sz w:val="20"/>
              </w:rPr>
            </w:pPr>
            <w:r w:rsidRPr="0085129A">
              <w:rPr>
                <w:rFonts w:cstheme="minorHAnsi"/>
                <w:sz w:val="20"/>
              </w:rPr>
              <w:t xml:space="preserve">- </w:t>
            </w:r>
          </w:p>
        </w:tc>
        <w:tc>
          <w:tcPr>
            <w:tcW w:w="1319" w:type="dxa"/>
            <w:gridSpan w:val="2"/>
            <w:tcBorders>
              <w:top w:val="nil"/>
              <w:bottom w:val="nil"/>
            </w:tcBorders>
            <w:vAlign w:val="center"/>
          </w:tcPr>
          <w:p w14:paraId="320FA97B" w14:textId="77777777" w:rsidR="00B9148E" w:rsidRPr="0085129A" w:rsidRDefault="00B9148E" w:rsidP="00B9148E">
            <w:pPr>
              <w:keepLines/>
              <w:spacing w:before="40" w:after="40"/>
              <w:jc w:val="right"/>
              <w:rPr>
                <w:rFonts w:cstheme="minorHAnsi"/>
                <w:sz w:val="20"/>
              </w:rPr>
            </w:pPr>
            <w:r w:rsidRPr="0085129A">
              <w:rPr>
                <w:rFonts w:cstheme="minorHAnsi"/>
                <w:sz w:val="20"/>
              </w:rPr>
              <w:t xml:space="preserve">5,720,000 </w:t>
            </w:r>
          </w:p>
        </w:tc>
        <w:tc>
          <w:tcPr>
            <w:tcW w:w="1318" w:type="dxa"/>
            <w:tcBorders>
              <w:top w:val="nil"/>
              <w:bottom w:val="nil"/>
            </w:tcBorders>
            <w:vAlign w:val="center"/>
          </w:tcPr>
          <w:p w14:paraId="1DE596BF" w14:textId="77777777" w:rsidR="00B9148E" w:rsidRPr="005E664A" w:rsidRDefault="00B9148E" w:rsidP="00B9148E">
            <w:pPr>
              <w:keepLines/>
              <w:spacing w:before="40" w:after="40"/>
              <w:jc w:val="right"/>
              <w:rPr>
                <w:rFonts w:cstheme="minorHAnsi"/>
                <w:sz w:val="20"/>
              </w:rPr>
            </w:pPr>
            <w:r w:rsidRPr="005E664A">
              <w:rPr>
                <w:rFonts w:cstheme="minorHAnsi"/>
                <w:sz w:val="20"/>
              </w:rPr>
              <w:t xml:space="preserve">5,560,000 </w:t>
            </w:r>
          </w:p>
        </w:tc>
        <w:tc>
          <w:tcPr>
            <w:tcW w:w="1319" w:type="dxa"/>
            <w:tcBorders>
              <w:top w:val="nil"/>
              <w:bottom w:val="nil"/>
            </w:tcBorders>
            <w:vAlign w:val="center"/>
          </w:tcPr>
          <w:p w14:paraId="0BD4E6AC" w14:textId="77777777" w:rsidR="00B9148E" w:rsidRPr="005E664A" w:rsidRDefault="00B9148E" w:rsidP="00B9148E">
            <w:pPr>
              <w:keepLines/>
              <w:spacing w:before="40" w:after="40"/>
              <w:jc w:val="right"/>
              <w:rPr>
                <w:rFonts w:cstheme="minorHAnsi"/>
                <w:sz w:val="20"/>
              </w:rPr>
            </w:pPr>
            <w:r w:rsidRPr="005E664A">
              <w:rPr>
                <w:rFonts w:cstheme="minorHAnsi"/>
                <w:sz w:val="20"/>
              </w:rPr>
              <w:t xml:space="preserve">7,861,667 </w:t>
            </w:r>
          </w:p>
        </w:tc>
        <w:tc>
          <w:tcPr>
            <w:tcW w:w="1318" w:type="dxa"/>
            <w:tcBorders>
              <w:top w:val="nil"/>
              <w:bottom w:val="nil"/>
            </w:tcBorders>
            <w:vAlign w:val="center"/>
          </w:tcPr>
          <w:p w14:paraId="01A1FA54" w14:textId="77777777" w:rsidR="00B9148E" w:rsidRPr="005E664A" w:rsidRDefault="00B9148E" w:rsidP="00B9148E">
            <w:pPr>
              <w:keepLines/>
              <w:spacing w:before="40" w:after="40"/>
              <w:jc w:val="right"/>
              <w:rPr>
                <w:rFonts w:cstheme="minorHAnsi"/>
                <w:sz w:val="20"/>
              </w:rPr>
            </w:pPr>
            <w:r w:rsidRPr="005E664A">
              <w:rPr>
                <w:rFonts w:cstheme="minorHAnsi"/>
                <w:sz w:val="20"/>
              </w:rPr>
              <w:t xml:space="preserve">10,470,000 </w:t>
            </w:r>
          </w:p>
        </w:tc>
        <w:tc>
          <w:tcPr>
            <w:tcW w:w="1319" w:type="dxa"/>
            <w:tcBorders>
              <w:top w:val="nil"/>
              <w:bottom w:val="nil"/>
            </w:tcBorders>
          </w:tcPr>
          <w:p w14:paraId="09E8005B" w14:textId="45953EF2" w:rsidR="00B9148E" w:rsidRPr="005E664A" w:rsidRDefault="001B2A36" w:rsidP="00B9148E">
            <w:pPr>
              <w:keepLines/>
              <w:spacing w:before="40" w:after="40"/>
              <w:jc w:val="right"/>
              <w:rPr>
                <w:rFonts w:cstheme="minorHAnsi"/>
                <w:sz w:val="20"/>
              </w:rPr>
            </w:pPr>
            <w:r>
              <w:rPr>
                <w:rFonts w:cstheme="minorHAnsi"/>
                <w:sz w:val="20"/>
              </w:rPr>
              <w:t>10,721,280</w:t>
            </w:r>
          </w:p>
        </w:tc>
        <w:tc>
          <w:tcPr>
            <w:tcW w:w="1319" w:type="dxa"/>
            <w:tcBorders>
              <w:top w:val="nil"/>
              <w:bottom w:val="nil"/>
            </w:tcBorders>
            <w:vAlign w:val="center"/>
          </w:tcPr>
          <w:p w14:paraId="3E0D1194" w14:textId="739AE320" w:rsidR="00B9148E" w:rsidRPr="005E664A" w:rsidRDefault="00D816A8" w:rsidP="00B9148E">
            <w:pPr>
              <w:keepLines/>
              <w:spacing w:before="40" w:after="40"/>
              <w:jc w:val="right"/>
              <w:rPr>
                <w:rFonts w:cstheme="minorHAnsi"/>
                <w:sz w:val="20"/>
              </w:rPr>
            </w:pPr>
            <w:r>
              <w:rPr>
                <w:rFonts w:cstheme="minorHAnsi"/>
                <w:sz w:val="20"/>
              </w:rPr>
              <w:t>40,332,947</w:t>
            </w:r>
            <w:r w:rsidR="00B9148E" w:rsidRPr="005E664A">
              <w:rPr>
                <w:rFonts w:cstheme="minorHAnsi"/>
                <w:sz w:val="20"/>
              </w:rPr>
              <w:t xml:space="preserve"> </w:t>
            </w:r>
          </w:p>
        </w:tc>
      </w:tr>
      <w:tr w:rsidR="00B9148E" w:rsidRPr="00D914E0" w14:paraId="6E37DA17" w14:textId="77777777" w:rsidTr="00E79BC6">
        <w:trPr>
          <w:cantSplit/>
          <w:trHeight w:val="357"/>
        </w:trPr>
        <w:tc>
          <w:tcPr>
            <w:tcW w:w="5654" w:type="dxa"/>
            <w:tcBorders>
              <w:top w:val="nil"/>
              <w:bottom w:val="nil"/>
            </w:tcBorders>
            <w:tcMar>
              <w:right w:w="57" w:type="dxa"/>
            </w:tcMar>
            <w:vAlign w:val="center"/>
          </w:tcPr>
          <w:p w14:paraId="341099F7" w14:textId="77777777" w:rsidR="00B9148E" w:rsidRPr="00BE3C28" w:rsidRDefault="00B9148E" w:rsidP="00B9148E">
            <w:pPr>
              <w:keepLines/>
              <w:spacing w:before="60" w:after="60"/>
              <w:ind w:left="318"/>
              <w:rPr>
                <w:sz w:val="20"/>
                <w:lang w:eastAsia="en-AU"/>
              </w:rPr>
            </w:pPr>
            <w:r w:rsidRPr="00BE3C28">
              <w:rPr>
                <w:sz w:val="20"/>
                <w:lang w:eastAsia="en-AU"/>
              </w:rPr>
              <w:t>Service delivery costs at new sites</w:t>
            </w:r>
          </w:p>
        </w:tc>
        <w:tc>
          <w:tcPr>
            <w:tcW w:w="1318" w:type="dxa"/>
            <w:tcBorders>
              <w:top w:val="nil"/>
              <w:bottom w:val="nil"/>
            </w:tcBorders>
            <w:vAlign w:val="center"/>
          </w:tcPr>
          <w:p w14:paraId="7BEF7796" w14:textId="084BD2BD" w:rsidR="00B9148E" w:rsidRPr="0085129A" w:rsidRDefault="00B9148E" w:rsidP="00B9148E">
            <w:pPr>
              <w:keepLines/>
              <w:spacing w:before="40" w:after="40"/>
              <w:jc w:val="right"/>
              <w:rPr>
                <w:rFonts w:cstheme="minorHAnsi"/>
                <w:sz w:val="20"/>
              </w:rPr>
            </w:pPr>
            <w:r w:rsidRPr="00E9770E">
              <w:rPr>
                <w:rFonts w:ascii="Calibri" w:hAnsi="Calibri" w:cs="Calibri"/>
                <w:sz w:val="20"/>
              </w:rPr>
              <w:t xml:space="preserve">1,060,000 </w:t>
            </w:r>
          </w:p>
        </w:tc>
        <w:tc>
          <w:tcPr>
            <w:tcW w:w="1319" w:type="dxa"/>
            <w:gridSpan w:val="2"/>
            <w:tcBorders>
              <w:top w:val="nil"/>
              <w:bottom w:val="nil"/>
            </w:tcBorders>
            <w:vAlign w:val="center"/>
          </w:tcPr>
          <w:p w14:paraId="2CCBB40C" w14:textId="5FE061F8" w:rsidR="00B9148E" w:rsidRPr="0085129A" w:rsidRDefault="00B9148E" w:rsidP="00B9148E">
            <w:pPr>
              <w:keepLines/>
              <w:spacing w:before="40" w:after="40"/>
              <w:jc w:val="right"/>
              <w:rPr>
                <w:rFonts w:cstheme="minorHAnsi"/>
                <w:sz w:val="20"/>
              </w:rPr>
            </w:pPr>
            <w:r w:rsidRPr="00E9770E">
              <w:rPr>
                <w:rFonts w:ascii="Calibri" w:hAnsi="Calibri" w:cs="Calibri"/>
                <w:sz w:val="20"/>
              </w:rPr>
              <w:t xml:space="preserve">2,580,000 </w:t>
            </w:r>
          </w:p>
        </w:tc>
        <w:tc>
          <w:tcPr>
            <w:tcW w:w="1318" w:type="dxa"/>
            <w:tcBorders>
              <w:top w:val="nil"/>
              <w:bottom w:val="nil"/>
            </w:tcBorders>
            <w:vAlign w:val="center"/>
          </w:tcPr>
          <w:p w14:paraId="1DC70242" w14:textId="77777777" w:rsidR="00B9148E" w:rsidRPr="005E664A" w:rsidRDefault="00B9148E" w:rsidP="00B9148E">
            <w:pPr>
              <w:keepLines/>
              <w:spacing w:before="40" w:after="40"/>
              <w:jc w:val="right"/>
              <w:rPr>
                <w:rFonts w:cstheme="minorHAnsi"/>
                <w:sz w:val="20"/>
              </w:rPr>
            </w:pPr>
            <w:r w:rsidRPr="005E664A">
              <w:rPr>
                <w:rFonts w:cstheme="minorHAnsi"/>
                <w:sz w:val="20"/>
              </w:rPr>
              <w:t>3,070,000</w:t>
            </w:r>
          </w:p>
        </w:tc>
        <w:tc>
          <w:tcPr>
            <w:tcW w:w="1319" w:type="dxa"/>
            <w:tcBorders>
              <w:top w:val="nil"/>
              <w:bottom w:val="nil"/>
            </w:tcBorders>
            <w:vAlign w:val="center"/>
          </w:tcPr>
          <w:p w14:paraId="76AE65E8" w14:textId="77777777" w:rsidR="00B9148E" w:rsidRPr="005E664A" w:rsidRDefault="00B9148E" w:rsidP="00B9148E">
            <w:pPr>
              <w:keepLines/>
              <w:spacing w:before="40" w:after="40"/>
              <w:jc w:val="right"/>
              <w:rPr>
                <w:rFonts w:cstheme="minorHAnsi"/>
                <w:sz w:val="20"/>
              </w:rPr>
            </w:pPr>
            <w:r w:rsidRPr="005E664A">
              <w:rPr>
                <w:rFonts w:cstheme="minorHAnsi"/>
                <w:sz w:val="20"/>
              </w:rPr>
              <w:t>3,110,000</w:t>
            </w:r>
          </w:p>
        </w:tc>
        <w:tc>
          <w:tcPr>
            <w:tcW w:w="1318" w:type="dxa"/>
            <w:tcBorders>
              <w:top w:val="nil"/>
              <w:bottom w:val="nil"/>
            </w:tcBorders>
            <w:vAlign w:val="center"/>
          </w:tcPr>
          <w:p w14:paraId="1B885D82" w14:textId="77777777" w:rsidR="00B9148E" w:rsidRPr="005E664A" w:rsidRDefault="00B9148E" w:rsidP="00B9148E">
            <w:pPr>
              <w:keepLines/>
              <w:spacing w:before="40" w:after="40"/>
              <w:jc w:val="right"/>
              <w:rPr>
                <w:rFonts w:cstheme="minorHAnsi"/>
                <w:sz w:val="20"/>
              </w:rPr>
            </w:pPr>
            <w:r w:rsidRPr="005E664A">
              <w:rPr>
                <w:rFonts w:cstheme="minorHAnsi"/>
                <w:sz w:val="20"/>
              </w:rPr>
              <w:t>3,140,000</w:t>
            </w:r>
          </w:p>
        </w:tc>
        <w:tc>
          <w:tcPr>
            <w:tcW w:w="1319" w:type="dxa"/>
            <w:tcBorders>
              <w:top w:val="nil"/>
              <w:bottom w:val="nil"/>
            </w:tcBorders>
          </w:tcPr>
          <w:p w14:paraId="0D253473" w14:textId="7298AE0F" w:rsidR="00B9148E" w:rsidRPr="005E664A" w:rsidRDefault="00D816A8" w:rsidP="00B9148E">
            <w:pPr>
              <w:keepLines/>
              <w:spacing w:before="40" w:after="40"/>
              <w:jc w:val="right"/>
              <w:rPr>
                <w:rFonts w:cstheme="minorHAnsi"/>
                <w:sz w:val="20"/>
              </w:rPr>
            </w:pPr>
            <w:r>
              <w:rPr>
                <w:rFonts w:cstheme="minorHAnsi"/>
                <w:sz w:val="20"/>
              </w:rPr>
              <w:t>3,215,360</w:t>
            </w:r>
          </w:p>
        </w:tc>
        <w:tc>
          <w:tcPr>
            <w:tcW w:w="1319" w:type="dxa"/>
            <w:tcBorders>
              <w:top w:val="nil"/>
              <w:bottom w:val="nil"/>
            </w:tcBorders>
            <w:vAlign w:val="center"/>
          </w:tcPr>
          <w:p w14:paraId="5978112D" w14:textId="180846E0" w:rsidR="00B9148E" w:rsidRPr="005E664A" w:rsidRDefault="00D816A8" w:rsidP="00B9148E">
            <w:pPr>
              <w:keepLines/>
              <w:spacing w:before="40" w:after="40"/>
              <w:jc w:val="right"/>
              <w:rPr>
                <w:rFonts w:cstheme="minorHAnsi"/>
                <w:sz w:val="20"/>
              </w:rPr>
            </w:pPr>
            <w:r>
              <w:rPr>
                <w:rFonts w:cstheme="minorHAnsi"/>
                <w:sz w:val="20"/>
              </w:rPr>
              <w:t>16,175,360</w:t>
            </w:r>
          </w:p>
        </w:tc>
      </w:tr>
      <w:tr w:rsidR="00B9148E" w:rsidRPr="00D914E0" w14:paraId="75C11D12" w14:textId="77777777" w:rsidTr="00E79BC6">
        <w:trPr>
          <w:cantSplit/>
          <w:trHeight w:val="350"/>
        </w:trPr>
        <w:tc>
          <w:tcPr>
            <w:tcW w:w="5654" w:type="dxa"/>
            <w:tcMar>
              <w:right w:w="57" w:type="dxa"/>
            </w:tcMar>
            <w:vAlign w:val="bottom"/>
          </w:tcPr>
          <w:p w14:paraId="6FB69006" w14:textId="77777777" w:rsidR="00B9148E" w:rsidRDefault="00B9148E" w:rsidP="00B9148E">
            <w:pPr>
              <w:keepLines/>
              <w:spacing w:before="60" w:after="60"/>
              <w:ind w:left="-111"/>
              <w:rPr>
                <w:rFonts w:cstheme="minorHAnsi"/>
                <w:b/>
                <w:bCs/>
                <w:sz w:val="21"/>
                <w:szCs w:val="21"/>
              </w:rPr>
            </w:pPr>
            <w:r w:rsidRPr="00BE3C28">
              <w:rPr>
                <w:rFonts w:cstheme="minorHAnsi"/>
                <w:b/>
                <w:bCs/>
                <w:sz w:val="21"/>
                <w:szCs w:val="21"/>
              </w:rPr>
              <w:t>Commonwealth total contribution</w:t>
            </w:r>
          </w:p>
          <w:p w14:paraId="49C03722" w14:textId="77777777" w:rsidR="00B9148E" w:rsidRPr="00BE3C28" w:rsidRDefault="00B9148E" w:rsidP="00B9148E">
            <w:pPr>
              <w:keepLines/>
              <w:spacing w:before="60" w:after="60"/>
              <w:rPr>
                <w:rFonts w:cstheme="minorHAnsi"/>
                <w:b/>
                <w:bCs/>
                <w:sz w:val="21"/>
                <w:szCs w:val="21"/>
              </w:rPr>
            </w:pPr>
          </w:p>
        </w:tc>
        <w:tc>
          <w:tcPr>
            <w:tcW w:w="1318" w:type="dxa"/>
          </w:tcPr>
          <w:p w14:paraId="6E0FDE0D" w14:textId="3E1B419C" w:rsidR="00B9148E" w:rsidRPr="0085129A" w:rsidRDefault="00B9148E" w:rsidP="00B9148E">
            <w:pPr>
              <w:keepLines/>
              <w:spacing w:before="40" w:after="40"/>
              <w:jc w:val="right"/>
              <w:rPr>
                <w:rFonts w:cstheme="minorHAnsi"/>
                <w:b/>
                <w:sz w:val="21"/>
                <w:szCs w:val="21"/>
              </w:rPr>
            </w:pPr>
            <w:r>
              <w:rPr>
                <w:rFonts w:ascii="Calibri" w:hAnsi="Calibri" w:cs="Calibri"/>
                <w:b/>
                <w:bCs/>
                <w:sz w:val="20"/>
              </w:rPr>
              <w:t xml:space="preserve">1,935,000 </w:t>
            </w:r>
          </w:p>
        </w:tc>
        <w:tc>
          <w:tcPr>
            <w:tcW w:w="1319" w:type="dxa"/>
            <w:gridSpan w:val="2"/>
          </w:tcPr>
          <w:p w14:paraId="1C9CCFE9" w14:textId="77777777" w:rsidR="00350535" w:rsidRPr="00A6220C" w:rsidRDefault="00350535" w:rsidP="00B9148E">
            <w:pPr>
              <w:widowControl/>
              <w:spacing w:after="0"/>
              <w:jc w:val="right"/>
              <w:rPr>
                <w:rFonts w:ascii="Calibri" w:hAnsi="Calibri" w:cs="Calibri"/>
                <w:b/>
                <w:bCs/>
                <w:sz w:val="2"/>
                <w:szCs w:val="2"/>
              </w:rPr>
            </w:pPr>
          </w:p>
          <w:p w14:paraId="71C69C98" w14:textId="1EF448E2" w:rsidR="00B9148E" w:rsidRPr="0085129A" w:rsidRDefault="00B9148E" w:rsidP="00B9148E">
            <w:pPr>
              <w:widowControl/>
              <w:spacing w:after="0"/>
              <w:jc w:val="right"/>
              <w:rPr>
                <w:rFonts w:cstheme="minorHAnsi"/>
                <w:b/>
                <w:sz w:val="21"/>
                <w:szCs w:val="21"/>
              </w:rPr>
            </w:pPr>
            <w:r>
              <w:rPr>
                <w:rFonts w:ascii="Calibri" w:hAnsi="Calibri" w:cs="Calibri"/>
                <w:b/>
                <w:bCs/>
                <w:sz w:val="20"/>
              </w:rPr>
              <w:t xml:space="preserve">32,237,096 </w:t>
            </w:r>
          </w:p>
        </w:tc>
        <w:tc>
          <w:tcPr>
            <w:tcW w:w="1318" w:type="dxa"/>
          </w:tcPr>
          <w:p w14:paraId="6B72676E" w14:textId="70F69B96" w:rsidR="00B9148E" w:rsidRPr="005E664A" w:rsidRDefault="00B9148E" w:rsidP="00B9148E">
            <w:pPr>
              <w:keepLines/>
              <w:spacing w:before="40" w:after="40"/>
              <w:jc w:val="right"/>
              <w:rPr>
                <w:rFonts w:cstheme="minorHAnsi"/>
                <w:b/>
                <w:sz w:val="21"/>
                <w:szCs w:val="21"/>
              </w:rPr>
            </w:pPr>
            <w:r>
              <w:rPr>
                <w:rFonts w:ascii="Calibri" w:hAnsi="Calibri" w:cs="Calibri"/>
                <w:b/>
                <w:bCs/>
                <w:color w:val="000000"/>
                <w:sz w:val="20"/>
              </w:rPr>
              <w:t>29,959,30</w:t>
            </w:r>
            <w:r w:rsidR="007B5E86">
              <w:rPr>
                <w:rFonts w:ascii="Calibri" w:hAnsi="Calibri" w:cs="Calibri"/>
                <w:b/>
                <w:bCs/>
                <w:color w:val="000000"/>
                <w:sz w:val="20"/>
              </w:rPr>
              <w:t>3</w:t>
            </w:r>
            <w:r>
              <w:rPr>
                <w:rFonts w:ascii="Calibri" w:hAnsi="Calibri" w:cs="Calibri"/>
                <w:b/>
                <w:bCs/>
                <w:color w:val="000000"/>
                <w:sz w:val="20"/>
              </w:rPr>
              <w:t xml:space="preserve"> </w:t>
            </w:r>
          </w:p>
        </w:tc>
        <w:tc>
          <w:tcPr>
            <w:tcW w:w="1319" w:type="dxa"/>
          </w:tcPr>
          <w:p w14:paraId="1EF6DCAD" w14:textId="529BAD06" w:rsidR="00B9148E" w:rsidRPr="005E664A" w:rsidRDefault="00B9148E" w:rsidP="00B9148E">
            <w:pPr>
              <w:keepLines/>
              <w:spacing w:before="40" w:after="40"/>
              <w:jc w:val="right"/>
              <w:rPr>
                <w:rFonts w:cstheme="minorHAnsi"/>
                <w:b/>
                <w:sz w:val="21"/>
                <w:szCs w:val="21"/>
              </w:rPr>
            </w:pPr>
            <w:r>
              <w:rPr>
                <w:rFonts w:ascii="Calibri" w:hAnsi="Calibri" w:cs="Calibri"/>
                <w:b/>
                <w:bCs/>
                <w:color w:val="000000"/>
                <w:sz w:val="20"/>
              </w:rPr>
              <w:t>40,675,43</w:t>
            </w:r>
            <w:r w:rsidR="00BB6738">
              <w:rPr>
                <w:rFonts w:ascii="Calibri" w:hAnsi="Calibri" w:cs="Calibri"/>
                <w:b/>
                <w:bCs/>
                <w:color w:val="000000"/>
                <w:sz w:val="20"/>
              </w:rPr>
              <w:t>7</w:t>
            </w:r>
            <w:r>
              <w:rPr>
                <w:rFonts w:ascii="Calibri" w:hAnsi="Calibri" w:cs="Calibri"/>
                <w:b/>
                <w:bCs/>
                <w:color w:val="000000"/>
                <w:sz w:val="20"/>
              </w:rPr>
              <w:t xml:space="preserve"> </w:t>
            </w:r>
          </w:p>
        </w:tc>
        <w:tc>
          <w:tcPr>
            <w:tcW w:w="1318" w:type="dxa"/>
          </w:tcPr>
          <w:p w14:paraId="7F7C9A1B" w14:textId="673DD719" w:rsidR="00B9148E" w:rsidRPr="005E664A" w:rsidRDefault="001348A6" w:rsidP="00B9148E">
            <w:pPr>
              <w:keepLines/>
              <w:spacing w:before="40" w:after="40"/>
              <w:jc w:val="right"/>
              <w:rPr>
                <w:rFonts w:cstheme="minorHAnsi"/>
                <w:b/>
                <w:sz w:val="21"/>
                <w:szCs w:val="21"/>
              </w:rPr>
            </w:pPr>
            <w:r>
              <w:rPr>
                <w:rFonts w:ascii="Calibri" w:hAnsi="Calibri" w:cs="Calibri"/>
                <w:b/>
                <w:bCs/>
                <w:color w:val="000000"/>
                <w:sz w:val="20"/>
              </w:rPr>
              <w:t>47,609,210</w:t>
            </w:r>
          </w:p>
        </w:tc>
        <w:tc>
          <w:tcPr>
            <w:tcW w:w="1319" w:type="dxa"/>
          </w:tcPr>
          <w:p w14:paraId="1ED40E64" w14:textId="77777777" w:rsidR="00350535" w:rsidRPr="00A6220C" w:rsidRDefault="00350535" w:rsidP="00B9148E">
            <w:pPr>
              <w:widowControl/>
              <w:spacing w:after="0"/>
              <w:jc w:val="right"/>
              <w:rPr>
                <w:rFonts w:ascii="Calibri" w:hAnsi="Calibri" w:cs="Calibri"/>
                <w:b/>
                <w:bCs/>
                <w:color w:val="000000"/>
                <w:sz w:val="2"/>
                <w:szCs w:val="2"/>
              </w:rPr>
            </w:pPr>
          </w:p>
          <w:p w14:paraId="364D7365" w14:textId="4E703C5E" w:rsidR="00B9148E" w:rsidRDefault="2E8EA016" w:rsidP="6E6E6000">
            <w:pPr>
              <w:widowControl/>
              <w:spacing w:after="0"/>
              <w:jc w:val="right"/>
              <w:rPr>
                <w:rFonts w:ascii="Calibri" w:hAnsi="Calibri" w:cs="Calibri"/>
                <w:b/>
                <w:bCs/>
                <w:color w:val="000000"/>
                <w:sz w:val="20"/>
              </w:rPr>
            </w:pPr>
            <w:r w:rsidRPr="6E6E6000">
              <w:rPr>
                <w:rFonts w:ascii="Calibri" w:hAnsi="Calibri" w:cs="Calibri"/>
                <w:b/>
                <w:bCs/>
                <w:color w:val="000000" w:themeColor="text1"/>
                <w:sz w:val="20"/>
              </w:rPr>
              <w:t>5</w:t>
            </w:r>
            <w:r w:rsidR="6E85DCDA" w:rsidRPr="6E6E6000">
              <w:rPr>
                <w:rFonts w:ascii="Calibri" w:hAnsi="Calibri" w:cs="Calibri"/>
                <w:b/>
                <w:bCs/>
                <w:color w:val="000000" w:themeColor="text1"/>
                <w:sz w:val="20"/>
              </w:rPr>
              <w:t>3,038,748</w:t>
            </w:r>
          </w:p>
        </w:tc>
        <w:tc>
          <w:tcPr>
            <w:tcW w:w="1319" w:type="dxa"/>
          </w:tcPr>
          <w:p w14:paraId="080FADEE" w14:textId="77777777" w:rsidR="00350535" w:rsidRPr="00A6220C" w:rsidRDefault="00350535" w:rsidP="00B9148E">
            <w:pPr>
              <w:widowControl/>
              <w:spacing w:after="0"/>
              <w:jc w:val="right"/>
              <w:rPr>
                <w:rFonts w:ascii="Calibri" w:hAnsi="Calibri" w:cs="Calibri"/>
                <w:b/>
                <w:bCs/>
                <w:color w:val="000000"/>
                <w:sz w:val="2"/>
                <w:szCs w:val="2"/>
              </w:rPr>
            </w:pPr>
          </w:p>
          <w:p w14:paraId="6A310607" w14:textId="1FC6288E" w:rsidR="00B9148E" w:rsidRPr="005E664A" w:rsidRDefault="001348A6" w:rsidP="6E6E6000">
            <w:pPr>
              <w:widowControl/>
              <w:spacing w:after="0"/>
              <w:jc w:val="right"/>
              <w:rPr>
                <w:rFonts w:cstheme="minorBidi"/>
                <w:b/>
                <w:bCs/>
                <w:sz w:val="21"/>
                <w:szCs w:val="21"/>
              </w:rPr>
            </w:pPr>
            <w:r>
              <w:rPr>
                <w:rFonts w:ascii="Calibri" w:hAnsi="Calibri" w:cs="Calibri"/>
                <w:b/>
                <w:bCs/>
                <w:color w:val="000000" w:themeColor="text1"/>
                <w:sz w:val="20"/>
              </w:rPr>
              <w:t>205,454,794</w:t>
            </w:r>
          </w:p>
        </w:tc>
      </w:tr>
      <w:tr w:rsidR="00A6220C" w:rsidRPr="00D914E0" w14:paraId="674095A6" w14:textId="77777777" w:rsidTr="00E79BC6">
        <w:trPr>
          <w:cantSplit/>
          <w:trHeight w:val="357"/>
        </w:trPr>
        <w:tc>
          <w:tcPr>
            <w:tcW w:w="5654" w:type="dxa"/>
            <w:tcBorders>
              <w:bottom w:val="single" w:sz="4" w:space="0" w:color="auto"/>
            </w:tcBorders>
            <w:shd w:val="clear" w:color="auto" w:fill="D9D9D9" w:themeFill="background1" w:themeFillShade="D9"/>
            <w:tcMar>
              <w:right w:w="57" w:type="dxa"/>
            </w:tcMar>
          </w:tcPr>
          <w:p w14:paraId="0C853646" w14:textId="77777777" w:rsidR="00B9148E" w:rsidRPr="009C1418" w:rsidRDefault="00B9148E" w:rsidP="00B9148E">
            <w:pPr>
              <w:keepLines/>
              <w:spacing w:before="60" w:after="60"/>
              <w:ind w:left="-108"/>
              <w:rPr>
                <w:b/>
                <w:bCs/>
                <w:sz w:val="20"/>
                <w:lang w:eastAsia="en-AU"/>
              </w:rPr>
            </w:pPr>
            <w:r w:rsidRPr="009C1418">
              <w:rPr>
                <w:b/>
                <w:bCs/>
              </w:rPr>
              <w:t>Queensland contribution</w:t>
            </w:r>
          </w:p>
        </w:tc>
        <w:tc>
          <w:tcPr>
            <w:tcW w:w="1318" w:type="dxa"/>
            <w:tcBorders>
              <w:bottom w:val="single" w:sz="4" w:space="0" w:color="auto"/>
            </w:tcBorders>
            <w:shd w:val="clear" w:color="auto" w:fill="D9D9D9" w:themeFill="background1" w:themeFillShade="D9"/>
          </w:tcPr>
          <w:p w14:paraId="6D7FE349" w14:textId="77777777" w:rsidR="00B9148E" w:rsidRPr="00FA779B" w:rsidRDefault="00B9148E" w:rsidP="00B9148E">
            <w:pPr>
              <w:keepLines/>
              <w:spacing w:before="40" w:after="40"/>
              <w:jc w:val="right"/>
              <w:rPr>
                <w:sz w:val="20"/>
                <w:lang w:eastAsia="en-AU"/>
              </w:rPr>
            </w:pPr>
            <w:r w:rsidRPr="002100E9">
              <w:t>($)</w:t>
            </w:r>
          </w:p>
        </w:tc>
        <w:tc>
          <w:tcPr>
            <w:tcW w:w="1319" w:type="dxa"/>
            <w:gridSpan w:val="2"/>
            <w:tcBorders>
              <w:bottom w:val="single" w:sz="4" w:space="0" w:color="auto"/>
            </w:tcBorders>
            <w:shd w:val="clear" w:color="auto" w:fill="D9D9D9" w:themeFill="background1" w:themeFillShade="D9"/>
          </w:tcPr>
          <w:p w14:paraId="5E3F48C6" w14:textId="77777777" w:rsidR="00B9148E" w:rsidRPr="00FA779B" w:rsidRDefault="00B9148E" w:rsidP="00B9148E">
            <w:pPr>
              <w:keepLines/>
              <w:spacing w:before="40" w:after="40"/>
              <w:jc w:val="right"/>
              <w:rPr>
                <w:sz w:val="20"/>
                <w:lang w:eastAsia="en-AU"/>
              </w:rPr>
            </w:pPr>
            <w:r w:rsidRPr="002100E9">
              <w:t>($)</w:t>
            </w:r>
          </w:p>
        </w:tc>
        <w:tc>
          <w:tcPr>
            <w:tcW w:w="1318" w:type="dxa"/>
            <w:tcBorders>
              <w:bottom w:val="single" w:sz="4" w:space="0" w:color="auto"/>
            </w:tcBorders>
            <w:shd w:val="clear" w:color="auto" w:fill="D9D9D9" w:themeFill="background1" w:themeFillShade="D9"/>
          </w:tcPr>
          <w:p w14:paraId="3CD7CB71" w14:textId="77777777" w:rsidR="00B9148E" w:rsidRPr="00FA779B" w:rsidRDefault="00B9148E" w:rsidP="00B9148E">
            <w:pPr>
              <w:keepLines/>
              <w:spacing w:before="40" w:after="40"/>
              <w:jc w:val="right"/>
              <w:rPr>
                <w:sz w:val="20"/>
                <w:lang w:eastAsia="en-AU"/>
              </w:rPr>
            </w:pPr>
            <w:r w:rsidRPr="002100E9">
              <w:t>($)</w:t>
            </w:r>
          </w:p>
        </w:tc>
        <w:tc>
          <w:tcPr>
            <w:tcW w:w="1319" w:type="dxa"/>
            <w:tcBorders>
              <w:bottom w:val="single" w:sz="4" w:space="0" w:color="auto"/>
            </w:tcBorders>
            <w:shd w:val="clear" w:color="auto" w:fill="D9D9D9" w:themeFill="background1" w:themeFillShade="D9"/>
          </w:tcPr>
          <w:p w14:paraId="3DA47D07" w14:textId="77777777" w:rsidR="00B9148E" w:rsidRPr="00FA779B" w:rsidRDefault="00B9148E" w:rsidP="00B9148E">
            <w:pPr>
              <w:keepLines/>
              <w:spacing w:before="40" w:after="40"/>
              <w:jc w:val="right"/>
              <w:rPr>
                <w:sz w:val="20"/>
                <w:lang w:eastAsia="en-AU"/>
              </w:rPr>
            </w:pPr>
            <w:r w:rsidRPr="002100E9">
              <w:t>($)</w:t>
            </w:r>
          </w:p>
        </w:tc>
        <w:tc>
          <w:tcPr>
            <w:tcW w:w="1318" w:type="dxa"/>
            <w:tcBorders>
              <w:bottom w:val="single" w:sz="4" w:space="0" w:color="auto"/>
            </w:tcBorders>
            <w:shd w:val="clear" w:color="auto" w:fill="D9D9D9" w:themeFill="background1" w:themeFillShade="D9"/>
          </w:tcPr>
          <w:p w14:paraId="6A5D3A40" w14:textId="77777777" w:rsidR="00B9148E" w:rsidRPr="00FA779B" w:rsidRDefault="00B9148E" w:rsidP="00B9148E">
            <w:pPr>
              <w:keepLines/>
              <w:spacing w:before="40" w:after="40"/>
              <w:jc w:val="right"/>
              <w:rPr>
                <w:sz w:val="20"/>
                <w:lang w:eastAsia="en-AU"/>
              </w:rPr>
            </w:pPr>
            <w:r w:rsidRPr="002100E9">
              <w:t>($)</w:t>
            </w:r>
          </w:p>
        </w:tc>
        <w:tc>
          <w:tcPr>
            <w:tcW w:w="1319" w:type="dxa"/>
            <w:tcBorders>
              <w:bottom w:val="single" w:sz="4" w:space="0" w:color="auto"/>
            </w:tcBorders>
            <w:shd w:val="clear" w:color="auto" w:fill="D9D9D9" w:themeFill="background1" w:themeFillShade="D9"/>
          </w:tcPr>
          <w:p w14:paraId="3C40C851" w14:textId="77777777" w:rsidR="00B9148E" w:rsidRPr="002100E9" w:rsidRDefault="00B9148E" w:rsidP="00B9148E">
            <w:pPr>
              <w:keepLines/>
              <w:spacing w:before="40" w:after="40"/>
              <w:jc w:val="right"/>
            </w:pPr>
          </w:p>
        </w:tc>
        <w:tc>
          <w:tcPr>
            <w:tcW w:w="1319" w:type="dxa"/>
            <w:tcBorders>
              <w:bottom w:val="single" w:sz="4" w:space="0" w:color="auto"/>
            </w:tcBorders>
            <w:shd w:val="clear" w:color="auto" w:fill="D9D9D9" w:themeFill="background1" w:themeFillShade="D9"/>
          </w:tcPr>
          <w:p w14:paraId="159098BF" w14:textId="3E8CD7D4" w:rsidR="00B9148E" w:rsidRPr="00FA779B" w:rsidRDefault="00B9148E" w:rsidP="00B9148E">
            <w:pPr>
              <w:keepLines/>
              <w:spacing w:before="40" w:after="40"/>
              <w:jc w:val="right"/>
              <w:rPr>
                <w:sz w:val="20"/>
                <w:lang w:eastAsia="en-AU"/>
              </w:rPr>
            </w:pPr>
            <w:r w:rsidRPr="002100E9">
              <w:t>($)</w:t>
            </w:r>
          </w:p>
        </w:tc>
      </w:tr>
      <w:tr w:rsidR="001348A6" w:rsidRPr="00BE3C28" w14:paraId="101763BB" w14:textId="77777777" w:rsidTr="00E79BC6">
        <w:trPr>
          <w:cantSplit/>
          <w:trHeight w:val="357"/>
        </w:trPr>
        <w:tc>
          <w:tcPr>
            <w:tcW w:w="5654" w:type="dxa"/>
            <w:tcBorders>
              <w:bottom w:val="nil"/>
            </w:tcBorders>
            <w:tcMar>
              <w:right w:w="57" w:type="dxa"/>
            </w:tcMar>
          </w:tcPr>
          <w:p w14:paraId="33B9FF56" w14:textId="77777777" w:rsidR="001348A6" w:rsidRPr="00F83C7E" w:rsidRDefault="001348A6" w:rsidP="001348A6">
            <w:pPr>
              <w:keepLines/>
              <w:spacing w:before="60" w:after="60"/>
              <w:ind w:left="34"/>
              <w:rPr>
                <w:rFonts w:cstheme="minorHAnsi"/>
                <w:b/>
                <w:bCs/>
                <w:sz w:val="20"/>
              </w:rPr>
            </w:pPr>
            <w:r w:rsidRPr="004A0C74">
              <w:rPr>
                <w:rFonts w:cstheme="minorHAnsi"/>
                <w:b/>
                <w:bCs/>
                <w:sz w:val="20"/>
              </w:rPr>
              <w:t xml:space="preserve">Queensland payment to Commonwealth </w:t>
            </w:r>
          </w:p>
        </w:tc>
        <w:tc>
          <w:tcPr>
            <w:tcW w:w="1318" w:type="dxa"/>
            <w:tcBorders>
              <w:bottom w:val="nil"/>
            </w:tcBorders>
          </w:tcPr>
          <w:p w14:paraId="01854DA7" w14:textId="77777777" w:rsidR="001348A6" w:rsidRPr="007D7041" w:rsidRDefault="001348A6" w:rsidP="001348A6">
            <w:pPr>
              <w:keepLines/>
              <w:spacing w:before="40" w:after="40"/>
              <w:jc w:val="right"/>
              <w:rPr>
                <w:rFonts w:cstheme="minorHAnsi"/>
                <w:b/>
                <w:bCs/>
                <w:sz w:val="20"/>
              </w:rPr>
            </w:pPr>
            <w:r w:rsidRPr="004A0C74">
              <w:rPr>
                <w:rFonts w:cstheme="minorHAnsi"/>
                <w:b/>
                <w:sz w:val="20"/>
              </w:rPr>
              <w:t xml:space="preserve">-   </w:t>
            </w:r>
          </w:p>
        </w:tc>
        <w:tc>
          <w:tcPr>
            <w:tcW w:w="1319" w:type="dxa"/>
            <w:gridSpan w:val="2"/>
            <w:tcBorders>
              <w:bottom w:val="nil"/>
            </w:tcBorders>
          </w:tcPr>
          <w:p w14:paraId="7200B71D" w14:textId="77777777" w:rsidR="001348A6" w:rsidRPr="007D7041" w:rsidRDefault="001348A6" w:rsidP="001348A6">
            <w:pPr>
              <w:widowControl/>
              <w:spacing w:after="0"/>
              <w:jc w:val="right"/>
              <w:rPr>
                <w:rFonts w:cstheme="minorHAnsi"/>
                <w:b/>
                <w:bCs/>
                <w:sz w:val="20"/>
              </w:rPr>
            </w:pPr>
            <w:r w:rsidRPr="004A0C74">
              <w:rPr>
                <w:rFonts w:cstheme="minorHAnsi"/>
                <w:b/>
                <w:sz w:val="20"/>
              </w:rPr>
              <w:t xml:space="preserve">1,561,894 </w:t>
            </w:r>
          </w:p>
        </w:tc>
        <w:tc>
          <w:tcPr>
            <w:tcW w:w="1318" w:type="dxa"/>
            <w:tcBorders>
              <w:bottom w:val="nil"/>
            </w:tcBorders>
          </w:tcPr>
          <w:p w14:paraId="207DBD43" w14:textId="77777777" w:rsidR="001348A6" w:rsidRPr="007D7041" w:rsidRDefault="001348A6" w:rsidP="001348A6">
            <w:pPr>
              <w:keepLines/>
              <w:spacing w:before="40" w:after="40"/>
              <w:jc w:val="right"/>
              <w:rPr>
                <w:rFonts w:cstheme="minorHAnsi"/>
                <w:b/>
                <w:bCs/>
                <w:sz w:val="20"/>
              </w:rPr>
            </w:pPr>
            <w:r w:rsidRPr="004A0C74">
              <w:rPr>
                <w:rFonts w:cstheme="minorHAnsi"/>
                <w:b/>
                <w:sz w:val="20"/>
              </w:rPr>
              <w:t xml:space="preserve">1,561,680 </w:t>
            </w:r>
          </w:p>
        </w:tc>
        <w:tc>
          <w:tcPr>
            <w:tcW w:w="1319" w:type="dxa"/>
            <w:tcBorders>
              <w:bottom w:val="nil"/>
            </w:tcBorders>
          </w:tcPr>
          <w:p w14:paraId="12D27DBF" w14:textId="77777777" w:rsidR="001348A6" w:rsidRPr="007D7041" w:rsidRDefault="001348A6" w:rsidP="001348A6">
            <w:pPr>
              <w:keepLines/>
              <w:spacing w:before="40" w:after="40"/>
              <w:jc w:val="right"/>
              <w:rPr>
                <w:rFonts w:cstheme="minorHAnsi"/>
                <w:b/>
                <w:bCs/>
                <w:sz w:val="20"/>
              </w:rPr>
            </w:pPr>
            <w:r w:rsidRPr="004A0C74">
              <w:rPr>
                <w:rFonts w:cstheme="minorHAnsi"/>
                <w:b/>
                <w:sz w:val="20"/>
              </w:rPr>
              <w:t xml:space="preserve">1,561,680 </w:t>
            </w:r>
          </w:p>
        </w:tc>
        <w:tc>
          <w:tcPr>
            <w:tcW w:w="1318" w:type="dxa"/>
            <w:tcBorders>
              <w:bottom w:val="nil"/>
            </w:tcBorders>
          </w:tcPr>
          <w:p w14:paraId="302ECA06" w14:textId="79E866F2" w:rsidR="001348A6" w:rsidRPr="007D7041" w:rsidRDefault="001348A6" w:rsidP="001348A6">
            <w:pPr>
              <w:keepLines/>
              <w:spacing w:before="40" w:after="40"/>
              <w:jc w:val="right"/>
              <w:rPr>
                <w:rFonts w:cstheme="minorHAnsi"/>
                <w:b/>
                <w:bCs/>
                <w:sz w:val="20"/>
              </w:rPr>
            </w:pPr>
            <w:r w:rsidRPr="004A0C74">
              <w:rPr>
                <w:rFonts w:cstheme="minorHAnsi"/>
                <w:b/>
                <w:sz w:val="20"/>
              </w:rPr>
              <w:t xml:space="preserve">1,561,680 </w:t>
            </w:r>
          </w:p>
        </w:tc>
        <w:tc>
          <w:tcPr>
            <w:tcW w:w="1319" w:type="dxa"/>
            <w:tcBorders>
              <w:bottom w:val="nil"/>
            </w:tcBorders>
          </w:tcPr>
          <w:p w14:paraId="0C1585B6" w14:textId="481CCF1B" w:rsidR="001348A6" w:rsidRPr="004A0C74" w:rsidRDefault="001348A6" w:rsidP="001348A6">
            <w:pPr>
              <w:keepLines/>
              <w:spacing w:before="40" w:after="40"/>
              <w:jc w:val="right"/>
              <w:rPr>
                <w:rFonts w:cstheme="minorHAnsi"/>
                <w:b/>
                <w:sz w:val="20"/>
              </w:rPr>
            </w:pPr>
            <w:r>
              <w:rPr>
                <w:rFonts w:cstheme="minorHAnsi"/>
                <w:b/>
                <w:sz w:val="20"/>
              </w:rPr>
              <w:t>1,632,743</w:t>
            </w:r>
          </w:p>
        </w:tc>
        <w:tc>
          <w:tcPr>
            <w:tcW w:w="1319" w:type="dxa"/>
            <w:tcBorders>
              <w:bottom w:val="nil"/>
            </w:tcBorders>
          </w:tcPr>
          <w:p w14:paraId="0E092685" w14:textId="68211407" w:rsidR="001348A6" w:rsidRPr="007D7041" w:rsidRDefault="001348A6" w:rsidP="001348A6">
            <w:pPr>
              <w:keepLines/>
              <w:spacing w:before="40" w:after="40"/>
              <w:jc w:val="right"/>
              <w:rPr>
                <w:rFonts w:cstheme="minorHAnsi"/>
                <w:b/>
                <w:bCs/>
                <w:strike/>
                <w:sz w:val="20"/>
              </w:rPr>
            </w:pPr>
            <w:r>
              <w:rPr>
                <w:rFonts w:cstheme="minorHAnsi"/>
                <w:b/>
                <w:sz w:val="20"/>
              </w:rPr>
              <w:t>7,879,677</w:t>
            </w:r>
            <w:r w:rsidRPr="004A0C74">
              <w:rPr>
                <w:rFonts w:cstheme="minorHAnsi"/>
                <w:b/>
                <w:sz w:val="20"/>
              </w:rPr>
              <w:t xml:space="preserve"> </w:t>
            </w:r>
          </w:p>
        </w:tc>
      </w:tr>
      <w:tr w:rsidR="001348A6" w:rsidRPr="00BE3C28" w14:paraId="618B1F67" w14:textId="77777777" w:rsidTr="00E79BC6">
        <w:trPr>
          <w:cantSplit/>
          <w:trHeight w:val="357"/>
        </w:trPr>
        <w:tc>
          <w:tcPr>
            <w:tcW w:w="5654" w:type="dxa"/>
            <w:tcBorders>
              <w:top w:val="nil"/>
              <w:bottom w:val="single" w:sz="4" w:space="0" w:color="auto"/>
            </w:tcBorders>
            <w:shd w:val="clear" w:color="auto" w:fill="FFFFFF" w:themeFill="background1"/>
            <w:tcMar>
              <w:right w:w="57" w:type="dxa"/>
            </w:tcMar>
          </w:tcPr>
          <w:p w14:paraId="6C59C53D" w14:textId="77777777" w:rsidR="001348A6" w:rsidRPr="00F83C7E" w:rsidRDefault="001348A6" w:rsidP="001348A6">
            <w:pPr>
              <w:keepLines/>
              <w:spacing w:before="60" w:after="60"/>
              <w:ind w:left="34"/>
              <w:rPr>
                <w:rFonts w:cstheme="minorHAnsi"/>
                <w:sz w:val="20"/>
              </w:rPr>
            </w:pPr>
            <w:r w:rsidRPr="004A0C74">
              <w:rPr>
                <w:rFonts w:cstheme="minorHAnsi"/>
                <w:sz w:val="20"/>
              </w:rPr>
              <w:t xml:space="preserve">Postvention </w:t>
            </w:r>
          </w:p>
        </w:tc>
        <w:tc>
          <w:tcPr>
            <w:tcW w:w="1318" w:type="dxa"/>
            <w:tcBorders>
              <w:top w:val="nil"/>
              <w:bottom w:val="single" w:sz="4" w:space="0" w:color="auto"/>
            </w:tcBorders>
            <w:shd w:val="clear" w:color="auto" w:fill="FFFFFF" w:themeFill="background1"/>
          </w:tcPr>
          <w:p w14:paraId="4AF099DD"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   </w:t>
            </w:r>
          </w:p>
        </w:tc>
        <w:tc>
          <w:tcPr>
            <w:tcW w:w="1319" w:type="dxa"/>
            <w:gridSpan w:val="2"/>
            <w:tcBorders>
              <w:top w:val="nil"/>
              <w:bottom w:val="single" w:sz="4" w:space="0" w:color="auto"/>
            </w:tcBorders>
            <w:shd w:val="clear" w:color="auto" w:fill="FFFFFF" w:themeFill="background1"/>
          </w:tcPr>
          <w:p w14:paraId="0B4B91EC" w14:textId="77777777" w:rsidR="001348A6" w:rsidRPr="007D7041" w:rsidRDefault="001348A6" w:rsidP="001348A6">
            <w:pPr>
              <w:widowControl/>
              <w:spacing w:after="0"/>
              <w:jc w:val="right"/>
              <w:rPr>
                <w:rFonts w:cstheme="minorHAnsi"/>
                <w:b/>
                <w:bCs/>
                <w:sz w:val="20"/>
              </w:rPr>
            </w:pPr>
            <w:r w:rsidRPr="004A0C74">
              <w:rPr>
                <w:rFonts w:cstheme="minorHAnsi"/>
                <w:sz w:val="20"/>
              </w:rPr>
              <w:t xml:space="preserve">1,561,894 </w:t>
            </w:r>
          </w:p>
        </w:tc>
        <w:tc>
          <w:tcPr>
            <w:tcW w:w="1318" w:type="dxa"/>
            <w:tcBorders>
              <w:top w:val="nil"/>
              <w:bottom w:val="single" w:sz="4" w:space="0" w:color="auto"/>
            </w:tcBorders>
            <w:shd w:val="clear" w:color="auto" w:fill="FFFFFF" w:themeFill="background1"/>
          </w:tcPr>
          <w:p w14:paraId="6D29CE04"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1,561,680 </w:t>
            </w:r>
          </w:p>
        </w:tc>
        <w:tc>
          <w:tcPr>
            <w:tcW w:w="1319" w:type="dxa"/>
            <w:tcBorders>
              <w:top w:val="nil"/>
              <w:bottom w:val="single" w:sz="4" w:space="0" w:color="auto"/>
            </w:tcBorders>
            <w:shd w:val="clear" w:color="auto" w:fill="FFFFFF" w:themeFill="background1"/>
          </w:tcPr>
          <w:p w14:paraId="77D17400"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1,561,680 </w:t>
            </w:r>
          </w:p>
        </w:tc>
        <w:tc>
          <w:tcPr>
            <w:tcW w:w="1318" w:type="dxa"/>
            <w:tcBorders>
              <w:top w:val="nil"/>
              <w:bottom w:val="single" w:sz="4" w:space="0" w:color="auto"/>
            </w:tcBorders>
            <w:shd w:val="clear" w:color="auto" w:fill="FFFFFF" w:themeFill="background1"/>
          </w:tcPr>
          <w:p w14:paraId="395C0A47" w14:textId="2E51379E" w:rsidR="001348A6" w:rsidRPr="007D7041" w:rsidRDefault="001348A6" w:rsidP="001348A6">
            <w:pPr>
              <w:keepLines/>
              <w:spacing w:before="40" w:after="40"/>
              <w:jc w:val="right"/>
              <w:rPr>
                <w:rFonts w:cstheme="minorHAnsi"/>
                <w:b/>
                <w:bCs/>
                <w:sz w:val="20"/>
              </w:rPr>
            </w:pPr>
            <w:r w:rsidRPr="004A0C74">
              <w:rPr>
                <w:rFonts w:cstheme="minorHAnsi"/>
                <w:sz w:val="20"/>
              </w:rPr>
              <w:t xml:space="preserve">1,561,680 </w:t>
            </w:r>
          </w:p>
        </w:tc>
        <w:tc>
          <w:tcPr>
            <w:tcW w:w="1319" w:type="dxa"/>
            <w:tcBorders>
              <w:top w:val="nil"/>
              <w:bottom w:val="single" w:sz="4" w:space="0" w:color="auto"/>
            </w:tcBorders>
            <w:shd w:val="clear" w:color="auto" w:fill="FFFFFF" w:themeFill="background1"/>
          </w:tcPr>
          <w:p w14:paraId="13D7AE59" w14:textId="01978C6A" w:rsidR="001348A6" w:rsidRPr="004A0C74" w:rsidRDefault="001348A6" w:rsidP="001348A6">
            <w:pPr>
              <w:keepLines/>
              <w:spacing w:before="40" w:after="40"/>
              <w:jc w:val="right"/>
              <w:rPr>
                <w:rFonts w:cstheme="minorHAnsi"/>
                <w:sz w:val="20"/>
              </w:rPr>
            </w:pPr>
            <w:r>
              <w:rPr>
                <w:rFonts w:cstheme="minorHAnsi"/>
                <w:sz w:val="20"/>
              </w:rPr>
              <w:t>1,632,743</w:t>
            </w:r>
          </w:p>
        </w:tc>
        <w:tc>
          <w:tcPr>
            <w:tcW w:w="1319" w:type="dxa"/>
            <w:tcBorders>
              <w:top w:val="nil"/>
              <w:bottom w:val="single" w:sz="4" w:space="0" w:color="auto"/>
            </w:tcBorders>
            <w:shd w:val="clear" w:color="auto" w:fill="FFFFFF" w:themeFill="background1"/>
          </w:tcPr>
          <w:p w14:paraId="1B031D63" w14:textId="7A1E09D7" w:rsidR="001348A6" w:rsidRPr="007D7041" w:rsidRDefault="001348A6" w:rsidP="001348A6">
            <w:pPr>
              <w:keepLines/>
              <w:spacing w:before="40" w:after="40"/>
              <w:jc w:val="right"/>
              <w:rPr>
                <w:rFonts w:cstheme="minorHAnsi"/>
                <w:b/>
                <w:bCs/>
                <w:sz w:val="20"/>
              </w:rPr>
            </w:pPr>
            <w:r>
              <w:rPr>
                <w:rFonts w:cstheme="minorHAnsi"/>
                <w:sz w:val="20"/>
              </w:rPr>
              <w:t>7,879,677</w:t>
            </w:r>
            <w:r w:rsidRPr="004A0C74">
              <w:rPr>
                <w:rFonts w:cstheme="minorHAnsi"/>
                <w:sz w:val="20"/>
              </w:rPr>
              <w:t xml:space="preserve"> </w:t>
            </w:r>
          </w:p>
        </w:tc>
      </w:tr>
      <w:tr w:rsidR="001348A6" w:rsidRPr="00BE3C28" w14:paraId="2D26C055" w14:textId="77777777" w:rsidTr="00E79BC6">
        <w:trPr>
          <w:cantSplit/>
          <w:trHeight w:val="357"/>
        </w:trPr>
        <w:tc>
          <w:tcPr>
            <w:tcW w:w="5654" w:type="dxa"/>
            <w:tcBorders>
              <w:top w:val="nil"/>
              <w:bottom w:val="nil"/>
            </w:tcBorders>
            <w:shd w:val="clear" w:color="auto" w:fill="FFFFFF" w:themeFill="background1"/>
            <w:tcMar>
              <w:right w:w="57" w:type="dxa"/>
            </w:tcMar>
          </w:tcPr>
          <w:p w14:paraId="3140945A" w14:textId="77777777" w:rsidR="001348A6" w:rsidRPr="00F83C7E" w:rsidRDefault="001348A6" w:rsidP="001348A6">
            <w:pPr>
              <w:keepLines/>
              <w:spacing w:before="60" w:after="60"/>
              <w:ind w:left="34"/>
              <w:rPr>
                <w:rFonts w:cstheme="minorHAnsi"/>
                <w:b/>
                <w:bCs/>
                <w:sz w:val="20"/>
                <w:lang w:eastAsia="en-AU"/>
              </w:rPr>
            </w:pPr>
            <w:r w:rsidRPr="004A0C74">
              <w:rPr>
                <w:rFonts w:cstheme="minorHAnsi"/>
                <w:b/>
                <w:bCs/>
                <w:sz w:val="20"/>
              </w:rPr>
              <w:t>Queensland financial commitments</w:t>
            </w:r>
          </w:p>
        </w:tc>
        <w:tc>
          <w:tcPr>
            <w:tcW w:w="1318" w:type="dxa"/>
            <w:tcBorders>
              <w:top w:val="nil"/>
              <w:bottom w:val="nil"/>
            </w:tcBorders>
            <w:shd w:val="clear" w:color="auto" w:fill="FFFFFF" w:themeFill="background1"/>
            <w:vAlign w:val="center"/>
          </w:tcPr>
          <w:p w14:paraId="158803AF" w14:textId="77777777" w:rsidR="001348A6" w:rsidRPr="004A0C74" w:rsidRDefault="001348A6" w:rsidP="001348A6">
            <w:pPr>
              <w:keepLines/>
              <w:spacing w:before="40" w:after="40"/>
              <w:jc w:val="right"/>
              <w:rPr>
                <w:rFonts w:cstheme="minorHAnsi"/>
                <w:b/>
                <w:sz w:val="20"/>
              </w:rPr>
            </w:pPr>
            <w:r w:rsidRPr="004A0C74">
              <w:rPr>
                <w:rFonts w:ascii="Calibri" w:hAnsi="Calibri" w:cs="Calibri"/>
                <w:b/>
                <w:color w:val="000000"/>
                <w:sz w:val="20"/>
              </w:rPr>
              <w:t xml:space="preserve">-   </w:t>
            </w:r>
          </w:p>
        </w:tc>
        <w:tc>
          <w:tcPr>
            <w:tcW w:w="1319" w:type="dxa"/>
            <w:gridSpan w:val="2"/>
            <w:tcBorders>
              <w:top w:val="nil"/>
              <w:bottom w:val="nil"/>
            </w:tcBorders>
            <w:shd w:val="clear" w:color="auto" w:fill="FFFFFF" w:themeFill="background1"/>
            <w:vAlign w:val="center"/>
          </w:tcPr>
          <w:p w14:paraId="1E0212E3" w14:textId="77777777" w:rsidR="001348A6" w:rsidRPr="004A0C74" w:rsidRDefault="001348A6" w:rsidP="001348A6">
            <w:pPr>
              <w:widowControl/>
              <w:spacing w:after="0"/>
              <w:jc w:val="right"/>
              <w:rPr>
                <w:rFonts w:cstheme="minorHAnsi"/>
                <w:b/>
                <w:sz w:val="20"/>
              </w:rPr>
            </w:pPr>
            <w:r w:rsidRPr="004A0C74">
              <w:rPr>
                <w:rFonts w:ascii="Calibri" w:hAnsi="Calibri" w:cs="Calibri"/>
                <w:b/>
                <w:color w:val="000000"/>
                <w:sz w:val="20"/>
              </w:rPr>
              <w:t>2</w:t>
            </w:r>
            <w:r>
              <w:rPr>
                <w:rFonts w:ascii="Calibri" w:hAnsi="Calibri" w:cs="Calibri"/>
                <w:b/>
                <w:color w:val="000000"/>
                <w:sz w:val="20"/>
              </w:rPr>
              <w:t>3,900,202</w:t>
            </w:r>
            <w:r w:rsidRPr="004A0C74">
              <w:rPr>
                <w:rFonts w:ascii="Calibri" w:hAnsi="Calibri" w:cs="Calibri"/>
                <w:b/>
                <w:color w:val="000000"/>
                <w:sz w:val="20"/>
              </w:rPr>
              <w:t xml:space="preserve"> </w:t>
            </w:r>
          </w:p>
        </w:tc>
        <w:tc>
          <w:tcPr>
            <w:tcW w:w="1318" w:type="dxa"/>
            <w:tcBorders>
              <w:top w:val="nil"/>
              <w:bottom w:val="nil"/>
            </w:tcBorders>
            <w:shd w:val="clear" w:color="auto" w:fill="FFFFFF" w:themeFill="background1"/>
            <w:vAlign w:val="center"/>
          </w:tcPr>
          <w:p w14:paraId="509B5ECA" w14:textId="77777777" w:rsidR="001348A6" w:rsidRPr="004A0C74" w:rsidRDefault="001348A6" w:rsidP="001348A6">
            <w:pPr>
              <w:keepLines/>
              <w:spacing w:before="40" w:after="40"/>
              <w:jc w:val="right"/>
              <w:rPr>
                <w:rFonts w:cstheme="minorHAnsi"/>
                <w:b/>
                <w:sz w:val="20"/>
              </w:rPr>
            </w:pPr>
            <w:r w:rsidRPr="004A0C74">
              <w:rPr>
                <w:rFonts w:ascii="Calibri" w:hAnsi="Calibri" w:cs="Calibri"/>
                <w:b/>
                <w:color w:val="000000"/>
                <w:sz w:val="20"/>
              </w:rPr>
              <w:t>2</w:t>
            </w:r>
            <w:r>
              <w:rPr>
                <w:rFonts w:ascii="Calibri" w:hAnsi="Calibri" w:cs="Calibri"/>
                <w:b/>
                <w:color w:val="000000"/>
                <w:sz w:val="20"/>
              </w:rPr>
              <w:t>0,996,263</w:t>
            </w:r>
            <w:r w:rsidRPr="004A0C74">
              <w:rPr>
                <w:rFonts w:ascii="Calibri" w:hAnsi="Calibri" w:cs="Calibri"/>
                <w:b/>
                <w:color w:val="000000"/>
                <w:sz w:val="20"/>
              </w:rPr>
              <w:t xml:space="preserve"> </w:t>
            </w:r>
          </w:p>
        </w:tc>
        <w:tc>
          <w:tcPr>
            <w:tcW w:w="1319" w:type="dxa"/>
            <w:tcBorders>
              <w:top w:val="nil"/>
              <w:bottom w:val="nil"/>
            </w:tcBorders>
            <w:shd w:val="clear" w:color="auto" w:fill="FFFFFF" w:themeFill="background1"/>
            <w:vAlign w:val="center"/>
          </w:tcPr>
          <w:p w14:paraId="73903A6E" w14:textId="77777777" w:rsidR="001348A6" w:rsidRPr="004A0C74" w:rsidRDefault="001348A6" w:rsidP="001348A6">
            <w:pPr>
              <w:keepLines/>
              <w:spacing w:before="40" w:after="40"/>
              <w:jc w:val="right"/>
              <w:rPr>
                <w:rFonts w:cstheme="minorHAnsi"/>
                <w:b/>
                <w:sz w:val="20"/>
              </w:rPr>
            </w:pPr>
            <w:r w:rsidRPr="004A0C74">
              <w:rPr>
                <w:rFonts w:ascii="Calibri" w:hAnsi="Calibri" w:cs="Calibri"/>
                <w:b/>
                <w:color w:val="000000"/>
                <w:sz w:val="20"/>
              </w:rPr>
              <w:t>27,</w:t>
            </w:r>
            <w:r>
              <w:rPr>
                <w:rFonts w:ascii="Calibri" w:hAnsi="Calibri" w:cs="Calibri"/>
                <w:b/>
                <w:color w:val="000000"/>
                <w:sz w:val="20"/>
              </w:rPr>
              <w:t>038,982</w:t>
            </w:r>
            <w:r w:rsidRPr="004A0C74">
              <w:rPr>
                <w:rFonts w:ascii="Calibri" w:hAnsi="Calibri" w:cs="Calibri"/>
                <w:b/>
                <w:color w:val="000000"/>
                <w:sz w:val="20"/>
              </w:rPr>
              <w:t xml:space="preserve"> </w:t>
            </w:r>
          </w:p>
        </w:tc>
        <w:tc>
          <w:tcPr>
            <w:tcW w:w="1318" w:type="dxa"/>
            <w:tcBorders>
              <w:top w:val="nil"/>
              <w:bottom w:val="nil"/>
            </w:tcBorders>
            <w:shd w:val="clear" w:color="auto" w:fill="FFFFFF" w:themeFill="background1"/>
            <w:vAlign w:val="center"/>
          </w:tcPr>
          <w:p w14:paraId="7F1E8000" w14:textId="77777777" w:rsidR="001348A6" w:rsidRPr="005E664A" w:rsidRDefault="001348A6" w:rsidP="001348A6">
            <w:pPr>
              <w:keepLines/>
              <w:spacing w:before="40" w:after="40"/>
              <w:jc w:val="right"/>
              <w:rPr>
                <w:rFonts w:cstheme="minorHAnsi"/>
                <w:b/>
                <w:sz w:val="20"/>
                <w:lang w:eastAsia="en-AU"/>
              </w:rPr>
            </w:pPr>
            <w:r w:rsidRPr="005E664A">
              <w:rPr>
                <w:rFonts w:ascii="Calibri" w:hAnsi="Calibri" w:cs="Calibri"/>
                <w:b/>
                <w:color w:val="000000"/>
                <w:sz w:val="20"/>
              </w:rPr>
              <w:t xml:space="preserve">32,927,310 </w:t>
            </w:r>
          </w:p>
        </w:tc>
        <w:tc>
          <w:tcPr>
            <w:tcW w:w="1319" w:type="dxa"/>
            <w:tcBorders>
              <w:top w:val="nil"/>
              <w:bottom w:val="nil"/>
            </w:tcBorders>
            <w:shd w:val="clear" w:color="auto" w:fill="FFFFFF" w:themeFill="background1"/>
          </w:tcPr>
          <w:p w14:paraId="3BB94B03" w14:textId="6AD101DA" w:rsidR="001348A6" w:rsidRPr="005E664A" w:rsidRDefault="001348A6" w:rsidP="001348A6">
            <w:pPr>
              <w:keepLines/>
              <w:spacing w:before="40" w:after="40"/>
              <w:jc w:val="right"/>
              <w:rPr>
                <w:rFonts w:ascii="Calibri" w:hAnsi="Calibri" w:cs="Calibri"/>
                <w:b/>
                <w:bCs/>
                <w:color w:val="000000"/>
                <w:sz w:val="20"/>
              </w:rPr>
            </w:pPr>
            <w:r w:rsidRPr="6E6E6000">
              <w:rPr>
                <w:rFonts w:ascii="Calibri" w:hAnsi="Calibri" w:cs="Calibri"/>
                <w:b/>
                <w:bCs/>
                <w:color w:val="000000" w:themeColor="text1"/>
                <w:sz w:val="20"/>
              </w:rPr>
              <w:t>41,440,315</w:t>
            </w:r>
          </w:p>
        </w:tc>
        <w:tc>
          <w:tcPr>
            <w:tcW w:w="1319" w:type="dxa"/>
            <w:tcBorders>
              <w:top w:val="nil"/>
              <w:bottom w:val="nil"/>
            </w:tcBorders>
            <w:shd w:val="clear" w:color="auto" w:fill="FFFFFF" w:themeFill="background1"/>
            <w:vAlign w:val="center"/>
          </w:tcPr>
          <w:p w14:paraId="50216B85" w14:textId="21D89A33" w:rsidR="001348A6" w:rsidRPr="005E664A" w:rsidRDefault="001348A6" w:rsidP="001348A6">
            <w:pPr>
              <w:keepLines/>
              <w:spacing w:before="40" w:after="40"/>
              <w:jc w:val="right"/>
              <w:rPr>
                <w:rFonts w:cstheme="minorBidi"/>
                <w:b/>
                <w:bCs/>
                <w:sz w:val="20"/>
              </w:rPr>
            </w:pPr>
            <w:r w:rsidRPr="6E6E6000">
              <w:rPr>
                <w:rFonts w:ascii="Calibri" w:hAnsi="Calibri" w:cs="Calibri"/>
                <w:b/>
                <w:bCs/>
                <w:color w:val="000000" w:themeColor="text1"/>
                <w:sz w:val="20"/>
              </w:rPr>
              <w:t xml:space="preserve">146,303,072 </w:t>
            </w:r>
          </w:p>
        </w:tc>
      </w:tr>
      <w:tr w:rsidR="001348A6" w:rsidRPr="00BE3C28" w14:paraId="3BC6146F" w14:textId="77777777" w:rsidTr="00E79BC6">
        <w:trPr>
          <w:cantSplit/>
          <w:trHeight w:val="357"/>
        </w:trPr>
        <w:tc>
          <w:tcPr>
            <w:tcW w:w="5654" w:type="dxa"/>
            <w:tcBorders>
              <w:top w:val="nil"/>
              <w:bottom w:val="nil"/>
            </w:tcBorders>
            <w:shd w:val="clear" w:color="auto" w:fill="FFFFFF" w:themeFill="background1"/>
            <w:tcMar>
              <w:right w:w="57" w:type="dxa"/>
            </w:tcMar>
          </w:tcPr>
          <w:p w14:paraId="42AD4FC0" w14:textId="77777777" w:rsidR="001348A6" w:rsidRPr="00F83C7E" w:rsidRDefault="001348A6" w:rsidP="001348A6">
            <w:pPr>
              <w:keepLines/>
              <w:spacing w:before="60" w:after="60"/>
              <w:rPr>
                <w:rFonts w:cstheme="minorHAnsi"/>
                <w:sz w:val="20"/>
                <w:lang w:eastAsia="en-AU"/>
              </w:rPr>
            </w:pPr>
            <w:r w:rsidRPr="004A0C74">
              <w:rPr>
                <w:rFonts w:cstheme="minorHAnsi"/>
                <w:sz w:val="20"/>
              </w:rPr>
              <w:t>Perinatal mental health screening</w:t>
            </w:r>
          </w:p>
        </w:tc>
        <w:tc>
          <w:tcPr>
            <w:tcW w:w="1318" w:type="dxa"/>
            <w:tcBorders>
              <w:top w:val="nil"/>
              <w:bottom w:val="nil"/>
            </w:tcBorders>
            <w:shd w:val="clear" w:color="auto" w:fill="FFFFFF" w:themeFill="background1"/>
            <w:vAlign w:val="center"/>
          </w:tcPr>
          <w:p w14:paraId="0DD94E8C" w14:textId="77777777" w:rsidR="001348A6" w:rsidRPr="007D7041" w:rsidRDefault="001348A6" w:rsidP="001348A6">
            <w:pPr>
              <w:keepLines/>
              <w:spacing w:before="40" w:after="40"/>
              <w:jc w:val="right"/>
              <w:rPr>
                <w:rFonts w:cstheme="minorHAnsi"/>
                <w:sz w:val="20"/>
              </w:rPr>
            </w:pPr>
            <w:r w:rsidRPr="004A0C74">
              <w:rPr>
                <w:rFonts w:cstheme="minorHAnsi"/>
                <w:sz w:val="20"/>
              </w:rPr>
              <w:t xml:space="preserve">- </w:t>
            </w:r>
          </w:p>
        </w:tc>
        <w:tc>
          <w:tcPr>
            <w:tcW w:w="1319" w:type="dxa"/>
            <w:gridSpan w:val="2"/>
            <w:tcBorders>
              <w:top w:val="nil"/>
              <w:bottom w:val="nil"/>
            </w:tcBorders>
            <w:shd w:val="clear" w:color="auto" w:fill="FFFFFF" w:themeFill="background1"/>
            <w:vAlign w:val="center"/>
          </w:tcPr>
          <w:p w14:paraId="64A70382" w14:textId="77777777" w:rsidR="001348A6" w:rsidRPr="007D7041" w:rsidRDefault="001348A6" w:rsidP="001348A6">
            <w:pPr>
              <w:widowControl/>
              <w:spacing w:after="0"/>
              <w:jc w:val="right"/>
              <w:rPr>
                <w:rFonts w:cstheme="minorHAnsi"/>
                <w:sz w:val="20"/>
              </w:rPr>
            </w:pPr>
            <w:r w:rsidRPr="004A0C74">
              <w:rPr>
                <w:rFonts w:cstheme="minorHAnsi"/>
                <w:sz w:val="20"/>
              </w:rPr>
              <w:t xml:space="preserve">1,926,050 </w:t>
            </w:r>
          </w:p>
        </w:tc>
        <w:tc>
          <w:tcPr>
            <w:tcW w:w="1318" w:type="dxa"/>
            <w:tcBorders>
              <w:top w:val="nil"/>
              <w:bottom w:val="nil"/>
            </w:tcBorders>
            <w:shd w:val="clear" w:color="auto" w:fill="FFFFFF" w:themeFill="background1"/>
            <w:vAlign w:val="center"/>
          </w:tcPr>
          <w:p w14:paraId="763E8A55" w14:textId="77777777" w:rsidR="001348A6" w:rsidRPr="007D7041" w:rsidRDefault="001348A6" w:rsidP="001348A6">
            <w:pPr>
              <w:keepLines/>
              <w:spacing w:before="40" w:after="40"/>
              <w:jc w:val="right"/>
              <w:rPr>
                <w:rFonts w:cstheme="minorHAnsi"/>
                <w:sz w:val="20"/>
              </w:rPr>
            </w:pPr>
            <w:r w:rsidRPr="004A0C74">
              <w:rPr>
                <w:rFonts w:cstheme="minorHAnsi"/>
                <w:sz w:val="20"/>
              </w:rPr>
              <w:t xml:space="preserve">963,025 </w:t>
            </w:r>
          </w:p>
        </w:tc>
        <w:tc>
          <w:tcPr>
            <w:tcW w:w="1319" w:type="dxa"/>
            <w:tcBorders>
              <w:top w:val="nil"/>
              <w:bottom w:val="nil"/>
            </w:tcBorders>
            <w:shd w:val="clear" w:color="auto" w:fill="FFFFFF" w:themeFill="background1"/>
            <w:vAlign w:val="center"/>
          </w:tcPr>
          <w:p w14:paraId="584DE599" w14:textId="77777777" w:rsidR="001348A6" w:rsidRPr="007D7041" w:rsidRDefault="001348A6" w:rsidP="001348A6">
            <w:pPr>
              <w:keepLines/>
              <w:spacing w:before="40" w:after="40"/>
              <w:jc w:val="right"/>
              <w:rPr>
                <w:rFonts w:cstheme="minorHAnsi"/>
                <w:sz w:val="20"/>
              </w:rPr>
            </w:pPr>
            <w:r w:rsidRPr="004A0C74">
              <w:rPr>
                <w:rFonts w:cstheme="minorHAnsi"/>
                <w:sz w:val="20"/>
              </w:rPr>
              <w:t xml:space="preserve">963,025 </w:t>
            </w:r>
          </w:p>
        </w:tc>
        <w:tc>
          <w:tcPr>
            <w:tcW w:w="1318" w:type="dxa"/>
            <w:tcBorders>
              <w:top w:val="nil"/>
              <w:bottom w:val="nil"/>
            </w:tcBorders>
            <w:shd w:val="clear" w:color="auto" w:fill="FFFFFF" w:themeFill="background1"/>
            <w:vAlign w:val="center"/>
          </w:tcPr>
          <w:p w14:paraId="3F6E0F33" w14:textId="77777777" w:rsidR="001348A6" w:rsidRPr="007D7041" w:rsidRDefault="001348A6" w:rsidP="001348A6">
            <w:pPr>
              <w:keepLines/>
              <w:spacing w:before="40" w:after="40"/>
              <w:jc w:val="right"/>
              <w:rPr>
                <w:rFonts w:cstheme="minorHAnsi"/>
                <w:sz w:val="20"/>
                <w:lang w:eastAsia="en-AU"/>
              </w:rPr>
            </w:pPr>
            <w:r w:rsidRPr="004A0C74">
              <w:rPr>
                <w:rFonts w:cstheme="minorHAnsi"/>
                <w:sz w:val="20"/>
              </w:rPr>
              <w:t xml:space="preserve">-   </w:t>
            </w:r>
          </w:p>
        </w:tc>
        <w:tc>
          <w:tcPr>
            <w:tcW w:w="1319" w:type="dxa"/>
            <w:tcBorders>
              <w:top w:val="nil"/>
              <w:bottom w:val="nil"/>
            </w:tcBorders>
            <w:shd w:val="clear" w:color="auto" w:fill="FFFFFF" w:themeFill="background1"/>
          </w:tcPr>
          <w:p w14:paraId="005B76AE" w14:textId="4024A34C" w:rsidR="001348A6" w:rsidRPr="004A0C74" w:rsidRDefault="001348A6" w:rsidP="001348A6">
            <w:pPr>
              <w:keepLines/>
              <w:spacing w:before="40" w:after="40"/>
              <w:jc w:val="right"/>
              <w:rPr>
                <w:rFonts w:cstheme="minorHAnsi"/>
                <w:sz w:val="20"/>
              </w:rPr>
            </w:pPr>
            <w:r>
              <w:rPr>
                <w:rFonts w:cstheme="minorHAnsi"/>
                <w:sz w:val="20"/>
              </w:rPr>
              <w:t>1,006,846</w:t>
            </w:r>
          </w:p>
        </w:tc>
        <w:tc>
          <w:tcPr>
            <w:tcW w:w="1319" w:type="dxa"/>
            <w:tcBorders>
              <w:top w:val="nil"/>
              <w:bottom w:val="nil"/>
            </w:tcBorders>
            <w:shd w:val="clear" w:color="auto" w:fill="FFFFFF" w:themeFill="background1"/>
            <w:vAlign w:val="center"/>
          </w:tcPr>
          <w:p w14:paraId="7C49F196" w14:textId="0DA04ECD" w:rsidR="001348A6" w:rsidRPr="007D7041" w:rsidRDefault="001348A6" w:rsidP="001348A6">
            <w:pPr>
              <w:keepLines/>
              <w:spacing w:before="40" w:after="40"/>
              <w:jc w:val="right"/>
              <w:rPr>
                <w:rFonts w:cstheme="minorHAnsi"/>
                <w:sz w:val="20"/>
              </w:rPr>
            </w:pPr>
            <w:r>
              <w:rPr>
                <w:rFonts w:cstheme="minorHAnsi"/>
                <w:sz w:val="20"/>
              </w:rPr>
              <w:t>4,858,946</w:t>
            </w:r>
            <w:r w:rsidRPr="004A0C74">
              <w:rPr>
                <w:rFonts w:cstheme="minorHAnsi"/>
                <w:sz w:val="20"/>
              </w:rPr>
              <w:t xml:space="preserve"> </w:t>
            </w:r>
          </w:p>
        </w:tc>
      </w:tr>
      <w:tr w:rsidR="001348A6" w:rsidRPr="00BE3C28" w14:paraId="6A9232EA" w14:textId="77777777" w:rsidTr="00E79BC6">
        <w:trPr>
          <w:cantSplit/>
          <w:trHeight w:val="357"/>
        </w:trPr>
        <w:tc>
          <w:tcPr>
            <w:tcW w:w="7442" w:type="dxa"/>
            <w:gridSpan w:val="3"/>
            <w:tcBorders>
              <w:top w:val="nil"/>
              <w:bottom w:val="nil"/>
            </w:tcBorders>
            <w:shd w:val="clear" w:color="auto" w:fill="FFFFFF" w:themeFill="background1"/>
          </w:tcPr>
          <w:p w14:paraId="33870462" w14:textId="40A3EB45" w:rsidR="001348A6" w:rsidRPr="00F83C7E" w:rsidRDefault="001348A6" w:rsidP="001348A6">
            <w:pPr>
              <w:keepLines/>
              <w:spacing w:before="40" w:after="40"/>
              <w:rPr>
                <w:rFonts w:cstheme="minorHAnsi"/>
                <w:sz w:val="20"/>
                <w:lang w:eastAsia="en-AU"/>
              </w:rPr>
            </w:pPr>
            <w:r w:rsidRPr="00F83C7E">
              <w:rPr>
                <w:rFonts w:cstheme="minorHAnsi"/>
                <w:sz w:val="20"/>
                <w:lang w:eastAsia="en-AU"/>
              </w:rPr>
              <w:t>Aftercare services for people discharged from hospital after a suicide attempt</w:t>
            </w:r>
          </w:p>
        </w:tc>
        <w:tc>
          <w:tcPr>
            <w:tcW w:w="7442" w:type="dxa"/>
            <w:gridSpan w:val="6"/>
            <w:tcBorders>
              <w:top w:val="nil"/>
              <w:bottom w:val="nil"/>
            </w:tcBorders>
            <w:shd w:val="clear" w:color="auto" w:fill="FFFFFF" w:themeFill="background1"/>
            <w:tcMar>
              <w:right w:w="57" w:type="dxa"/>
            </w:tcMar>
            <w:vAlign w:val="center"/>
          </w:tcPr>
          <w:p w14:paraId="390AB36D" w14:textId="59FBD1C2" w:rsidR="001348A6" w:rsidRPr="004A0C74" w:rsidRDefault="001348A6" w:rsidP="001348A6">
            <w:pPr>
              <w:keepLines/>
              <w:spacing w:before="40" w:after="40"/>
              <w:rPr>
                <w:rFonts w:cstheme="minorHAnsi"/>
                <w:sz w:val="20"/>
              </w:rPr>
            </w:pPr>
          </w:p>
        </w:tc>
      </w:tr>
      <w:tr w:rsidR="001348A6" w:rsidRPr="00BE3C28" w14:paraId="55CF505D" w14:textId="77777777" w:rsidTr="00E79BC6">
        <w:trPr>
          <w:cantSplit/>
          <w:trHeight w:val="357"/>
        </w:trPr>
        <w:tc>
          <w:tcPr>
            <w:tcW w:w="5654" w:type="dxa"/>
            <w:tcBorders>
              <w:top w:val="nil"/>
              <w:bottom w:val="nil"/>
            </w:tcBorders>
            <w:shd w:val="clear" w:color="auto" w:fill="FFFFFF" w:themeFill="background1"/>
            <w:tcMar>
              <w:right w:w="57" w:type="dxa"/>
            </w:tcMar>
          </w:tcPr>
          <w:p w14:paraId="05B81E71" w14:textId="77777777" w:rsidR="001348A6" w:rsidRPr="00F83C7E" w:rsidRDefault="001348A6" w:rsidP="001348A6">
            <w:pPr>
              <w:keepLines/>
              <w:spacing w:before="60" w:after="60"/>
              <w:ind w:left="318"/>
              <w:rPr>
                <w:rFonts w:cstheme="minorHAnsi"/>
                <w:sz w:val="20"/>
                <w:lang w:eastAsia="en-AU"/>
              </w:rPr>
            </w:pPr>
            <w:r w:rsidRPr="004A0C74">
              <w:rPr>
                <w:rFonts w:cstheme="minorHAnsi"/>
                <w:sz w:val="20"/>
              </w:rPr>
              <w:t xml:space="preserve">Additional aftercare services – PHN component </w:t>
            </w:r>
          </w:p>
        </w:tc>
        <w:tc>
          <w:tcPr>
            <w:tcW w:w="1318" w:type="dxa"/>
            <w:tcBorders>
              <w:top w:val="nil"/>
              <w:bottom w:val="nil"/>
            </w:tcBorders>
            <w:shd w:val="clear" w:color="auto" w:fill="FFFFFF" w:themeFill="background1"/>
            <w:vAlign w:val="center"/>
          </w:tcPr>
          <w:p w14:paraId="037489F4" w14:textId="77777777" w:rsidR="001348A6" w:rsidRPr="007D7041" w:rsidRDefault="001348A6" w:rsidP="001348A6">
            <w:pPr>
              <w:keepLines/>
              <w:spacing w:before="40" w:after="40"/>
              <w:jc w:val="right"/>
              <w:rPr>
                <w:rFonts w:cstheme="minorHAnsi"/>
                <w:sz w:val="20"/>
              </w:rPr>
            </w:pPr>
            <w:r w:rsidRPr="004A0C74">
              <w:rPr>
                <w:rFonts w:cstheme="minorHAnsi"/>
                <w:sz w:val="20"/>
              </w:rPr>
              <w:t xml:space="preserve">- </w:t>
            </w:r>
          </w:p>
        </w:tc>
        <w:tc>
          <w:tcPr>
            <w:tcW w:w="1319" w:type="dxa"/>
            <w:gridSpan w:val="2"/>
            <w:tcBorders>
              <w:top w:val="nil"/>
              <w:bottom w:val="nil"/>
            </w:tcBorders>
            <w:shd w:val="clear" w:color="auto" w:fill="FFFFFF" w:themeFill="background1"/>
            <w:vAlign w:val="center"/>
          </w:tcPr>
          <w:p w14:paraId="28DD1242" w14:textId="77777777" w:rsidR="001348A6" w:rsidRPr="007D7041" w:rsidRDefault="001348A6" w:rsidP="001348A6">
            <w:pPr>
              <w:widowControl/>
              <w:spacing w:after="0"/>
              <w:jc w:val="right"/>
              <w:rPr>
                <w:rFonts w:cstheme="minorHAnsi"/>
                <w:sz w:val="20"/>
              </w:rPr>
            </w:pPr>
            <w:r>
              <w:rPr>
                <w:rFonts w:cstheme="minorHAnsi"/>
                <w:sz w:val="20"/>
              </w:rPr>
              <w:t>6,642,653</w:t>
            </w:r>
          </w:p>
        </w:tc>
        <w:tc>
          <w:tcPr>
            <w:tcW w:w="1318" w:type="dxa"/>
            <w:tcBorders>
              <w:top w:val="nil"/>
              <w:bottom w:val="nil"/>
            </w:tcBorders>
            <w:shd w:val="clear" w:color="auto" w:fill="FFFFFF" w:themeFill="background1"/>
            <w:vAlign w:val="center"/>
          </w:tcPr>
          <w:p w14:paraId="441245CB" w14:textId="77777777" w:rsidR="001348A6" w:rsidRPr="007D7041" w:rsidRDefault="001348A6" w:rsidP="001348A6">
            <w:pPr>
              <w:keepLines/>
              <w:spacing w:before="40" w:after="40"/>
              <w:jc w:val="right"/>
              <w:rPr>
                <w:rFonts w:cstheme="minorHAnsi"/>
                <w:sz w:val="20"/>
              </w:rPr>
            </w:pPr>
            <w:r w:rsidRPr="004A0C74">
              <w:rPr>
                <w:rFonts w:cstheme="minorHAnsi"/>
                <w:sz w:val="20"/>
              </w:rPr>
              <w:t>5,</w:t>
            </w:r>
            <w:r>
              <w:rPr>
                <w:rFonts w:cstheme="minorHAnsi"/>
                <w:sz w:val="20"/>
              </w:rPr>
              <w:t>250,000</w:t>
            </w:r>
          </w:p>
        </w:tc>
        <w:tc>
          <w:tcPr>
            <w:tcW w:w="1319" w:type="dxa"/>
            <w:tcBorders>
              <w:top w:val="nil"/>
              <w:bottom w:val="nil"/>
            </w:tcBorders>
            <w:shd w:val="clear" w:color="auto" w:fill="FFFFFF" w:themeFill="background1"/>
            <w:vAlign w:val="center"/>
          </w:tcPr>
          <w:p w14:paraId="0C0C5218" w14:textId="77777777" w:rsidR="001348A6" w:rsidRPr="007D7041" w:rsidRDefault="001348A6" w:rsidP="001348A6">
            <w:pPr>
              <w:keepLines/>
              <w:spacing w:before="40" w:after="40"/>
              <w:jc w:val="right"/>
              <w:rPr>
                <w:rFonts w:cstheme="minorHAnsi"/>
                <w:sz w:val="20"/>
              </w:rPr>
            </w:pPr>
            <w:r w:rsidRPr="004A0C74">
              <w:rPr>
                <w:rFonts w:cstheme="minorHAnsi"/>
                <w:sz w:val="20"/>
              </w:rPr>
              <w:t>5,</w:t>
            </w:r>
            <w:r>
              <w:rPr>
                <w:rFonts w:cstheme="minorHAnsi"/>
                <w:sz w:val="20"/>
              </w:rPr>
              <w:t>250,000</w:t>
            </w:r>
          </w:p>
        </w:tc>
        <w:tc>
          <w:tcPr>
            <w:tcW w:w="1318" w:type="dxa"/>
            <w:tcBorders>
              <w:top w:val="nil"/>
              <w:bottom w:val="nil"/>
            </w:tcBorders>
            <w:shd w:val="clear" w:color="auto" w:fill="FFFFFF" w:themeFill="background1"/>
            <w:vAlign w:val="center"/>
          </w:tcPr>
          <w:p w14:paraId="4FB611EC" w14:textId="77777777" w:rsidR="001348A6" w:rsidRPr="007D7041" w:rsidRDefault="001348A6" w:rsidP="001348A6">
            <w:pPr>
              <w:keepLines/>
              <w:spacing w:before="40" w:after="40"/>
              <w:jc w:val="right"/>
              <w:rPr>
                <w:rFonts w:cstheme="minorHAnsi"/>
                <w:sz w:val="20"/>
                <w:lang w:eastAsia="en-AU"/>
              </w:rPr>
            </w:pPr>
            <w:r w:rsidRPr="004A0C74">
              <w:rPr>
                <w:rFonts w:cstheme="minorHAnsi"/>
                <w:sz w:val="20"/>
              </w:rPr>
              <w:t>5,410,000</w:t>
            </w:r>
          </w:p>
        </w:tc>
        <w:tc>
          <w:tcPr>
            <w:tcW w:w="1319" w:type="dxa"/>
            <w:tcBorders>
              <w:top w:val="nil"/>
              <w:bottom w:val="nil"/>
            </w:tcBorders>
            <w:shd w:val="clear" w:color="auto" w:fill="FFFFFF" w:themeFill="background1"/>
          </w:tcPr>
          <w:p w14:paraId="47F2ADE3" w14:textId="6D28B141" w:rsidR="001348A6" w:rsidRPr="004A0C74" w:rsidRDefault="001348A6" w:rsidP="001348A6">
            <w:pPr>
              <w:keepLines/>
              <w:spacing w:before="40" w:after="40"/>
              <w:jc w:val="right"/>
              <w:rPr>
                <w:rFonts w:cstheme="minorHAnsi"/>
                <w:sz w:val="20"/>
              </w:rPr>
            </w:pPr>
            <w:r>
              <w:rPr>
                <w:rFonts w:cstheme="minorHAnsi"/>
                <w:sz w:val="20"/>
              </w:rPr>
              <w:t>5,539,840</w:t>
            </w:r>
          </w:p>
        </w:tc>
        <w:tc>
          <w:tcPr>
            <w:tcW w:w="1319" w:type="dxa"/>
            <w:tcBorders>
              <w:top w:val="nil"/>
              <w:bottom w:val="nil"/>
            </w:tcBorders>
            <w:shd w:val="clear" w:color="auto" w:fill="FFFFFF" w:themeFill="background1"/>
            <w:vAlign w:val="center"/>
          </w:tcPr>
          <w:p w14:paraId="16DA7536" w14:textId="32068299" w:rsidR="001348A6" w:rsidRPr="007D7041" w:rsidRDefault="001348A6" w:rsidP="001348A6">
            <w:pPr>
              <w:keepLines/>
              <w:spacing w:before="40" w:after="40"/>
              <w:jc w:val="right"/>
              <w:rPr>
                <w:rFonts w:cstheme="minorHAnsi"/>
                <w:sz w:val="20"/>
              </w:rPr>
            </w:pPr>
            <w:r>
              <w:rPr>
                <w:rFonts w:cstheme="minorHAnsi"/>
                <w:sz w:val="20"/>
              </w:rPr>
              <w:t>28,092,493</w:t>
            </w:r>
          </w:p>
        </w:tc>
      </w:tr>
      <w:tr w:rsidR="001348A6" w:rsidRPr="00BE3C28" w14:paraId="16AAC9BD" w14:textId="77777777" w:rsidTr="00E79BC6">
        <w:trPr>
          <w:cantSplit/>
          <w:trHeight w:val="357"/>
        </w:trPr>
        <w:tc>
          <w:tcPr>
            <w:tcW w:w="5654" w:type="dxa"/>
            <w:tcBorders>
              <w:top w:val="nil"/>
              <w:bottom w:val="nil"/>
            </w:tcBorders>
            <w:shd w:val="clear" w:color="auto" w:fill="FFFFFF" w:themeFill="background1"/>
            <w:tcMar>
              <w:right w:w="57" w:type="dxa"/>
            </w:tcMar>
          </w:tcPr>
          <w:p w14:paraId="0D4ADF06" w14:textId="77777777" w:rsidR="001348A6" w:rsidRPr="00F83C7E" w:rsidRDefault="001348A6" w:rsidP="001348A6">
            <w:pPr>
              <w:keepLines/>
              <w:spacing w:before="60" w:after="60"/>
              <w:ind w:left="318"/>
              <w:rPr>
                <w:rFonts w:cstheme="minorHAnsi"/>
                <w:sz w:val="20"/>
                <w:lang w:eastAsia="en-AU"/>
              </w:rPr>
            </w:pPr>
            <w:r w:rsidRPr="004A0C74">
              <w:rPr>
                <w:rFonts w:cstheme="minorHAnsi"/>
                <w:sz w:val="20"/>
              </w:rPr>
              <w:t>Additional Aftercare services</w:t>
            </w:r>
            <w:r>
              <w:rPr>
                <w:rFonts w:cstheme="minorHAnsi"/>
                <w:sz w:val="20"/>
              </w:rPr>
              <w:t xml:space="preserve"> </w:t>
            </w:r>
            <w:r w:rsidRPr="00E9770E">
              <w:rPr>
                <w:rFonts w:cstheme="minorHAnsi"/>
                <w:sz w:val="20"/>
              </w:rPr>
              <w:t xml:space="preserve">– </w:t>
            </w:r>
            <w:r w:rsidRPr="004A0C74">
              <w:rPr>
                <w:rFonts w:cstheme="minorHAnsi"/>
                <w:sz w:val="20"/>
              </w:rPr>
              <w:t xml:space="preserve">clinical coordination and governance support </w:t>
            </w:r>
          </w:p>
        </w:tc>
        <w:tc>
          <w:tcPr>
            <w:tcW w:w="1318" w:type="dxa"/>
            <w:tcBorders>
              <w:top w:val="nil"/>
              <w:bottom w:val="nil"/>
            </w:tcBorders>
            <w:shd w:val="clear" w:color="auto" w:fill="FFFFFF" w:themeFill="background1"/>
            <w:vAlign w:val="center"/>
          </w:tcPr>
          <w:p w14:paraId="0C5A977D" w14:textId="77777777" w:rsidR="001348A6" w:rsidRPr="007D7041" w:rsidRDefault="001348A6" w:rsidP="001348A6">
            <w:pPr>
              <w:keepLines/>
              <w:spacing w:before="40" w:after="40"/>
              <w:jc w:val="right"/>
              <w:rPr>
                <w:rFonts w:cstheme="minorHAnsi"/>
                <w:sz w:val="20"/>
              </w:rPr>
            </w:pPr>
            <w:r>
              <w:rPr>
                <w:rFonts w:cstheme="minorHAnsi"/>
                <w:sz w:val="20"/>
              </w:rPr>
              <w:t>-</w:t>
            </w:r>
          </w:p>
        </w:tc>
        <w:tc>
          <w:tcPr>
            <w:tcW w:w="1319" w:type="dxa"/>
            <w:gridSpan w:val="2"/>
            <w:tcBorders>
              <w:top w:val="nil"/>
              <w:bottom w:val="nil"/>
            </w:tcBorders>
            <w:shd w:val="clear" w:color="auto" w:fill="FFFFFF" w:themeFill="background1"/>
            <w:vAlign w:val="center"/>
          </w:tcPr>
          <w:p w14:paraId="0A7253A1" w14:textId="77777777" w:rsidR="001348A6" w:rsidRPr="007D7041" w:rsidRDefault="001348A6" w:rsidP="001348A6">
            <w:pPr>
              <w:widowControl/>
              <w:spacing w:after="0"/>
              <w:jc w:val="right"/>
              <w:rPr>
                <w:rFonts w:cstheme="minorHAnsi"/>
                <w:sz w:val="20"/>
              </w:rPr>
            </w:pPr>
            <w:r>
              <w:rPr>
                <w:rFonts w:cstheme="minorHAnsi"/>
                <w:sz w:val="20"/>
              </w:rPr>
              <w:t>4,440,376</w:t>
            </w:r>
          </w:p>
        </w:tc>
        <w:tc>
          <w:tcPr>
            <w:tcW w:w="1318" w:type="dxa"/>
            <w:tcBorders>
              <w:top w:val="nil"/>
              <w:bottom w:val="nil"/>
            </w:tcBorders>
            <w:shd w:val="clear" w:color="auto" w:fill="FFFFFF" w:themeFill="background1"/>
            <w:vAlign w:val="center"/>
          </w:tcPr>
          <w:p w14:paraId="5EFF0A53" w14:textId="77777777" w:rsidR="001348A6" w:rsidRPr="007D7041" w:rsidRDefault="001348A6" w:rsidP="001348A6">
            <w:pPr>
              <w:keepLines/>
              <w:spacing w:before="40" w:after="40"/>
              <w:jc w:val="right"/>
              <w:rPr>
                <w:rFonts w:cstheme="minorHAnsi"/>
                <w:sz w:val="20"/>
              </w:rPr>
            </w:pPr>
            <w:r w:rsidRPr="004A0C74">
              <w:rPr>
                <w:rFonts w:cstheme="minorHAnsi"/>
                <w:sz w:val="20"/>
              </w:rPr>
              <w:t>3,336,456</w:t>
            </w:r>
          </w:p>
        </w:tc>
        <w:tc>
          <w:tcPr>
            <w:tcW w:w="1319" w:type="dxa"/>
            <w:tcBorders>
              <w:top w:val="nil"/>
              <w:bottom w:val="nil"/>
            </w:tcBorders>
            <w:shd w:val="clear" w:color="auto" w:fill="FFFFFF" w:themeFill="background1"/>
            <w:vAlign w:val="center"/>
          </w:tcPr>
          <w:p w14:paraId="793BECE3" w14:textId="77777777" w:rsidR="001348A6" w:rsidRPr="007D7041" w:rsidRDefault="001348A6" w:rsidP="001348A6">
            <w:pPr>
              <w:keepLines/>
              <w:spacing w:before="40" w:after="40"/>
              <w:jc w:val="right"/>
              <w:rPr>
                <w:rFonts w:cstheme="minorHAnsi"/>
                <w:sz w:val="20"/>
              </w:rPr>
            </w:pPr>
            <w:r w:rsidRPr="004A0C74">
              <w:rPr>
                <w:rFonts w:cstheme="minorHAnsi"/>
                <w:sz w:val="20"/>
              </w:rPr>
              <w:t>3,456,634</w:t>
            </w:r>
          </w:p>
        </w:tc>
        <w:tc>
          <w:tcPr>
            <w:tcW w:w="1318" w:type="dxa"/>
            <w:tcBorders>
              <w:top w:val="nil"/>
              <w:bottom w:val="nil"/>
            </w:tcBorders>
            <w:shd w:val="clear" w:color="auto" w:fill="FFFFFF" w:themeFill="background1"/>
            <w:vAlign w:val="center"/>
          </w:tcPr>
          <w:p w14:paraId="0AFBBF66" w14:textId="77777777" w:rsidR="001348A6" w:rsidRPr="007D7041" w:rsidRDefault="001348A6" w:rsidP="001348A6">
            <w:pPr>
              <w:keepLines/>
              <w:spacing w:before="40" w:after="40"/>
              <w:jc w:val="right"/>
              <w:rPr>
                <w:rFonts w:cstheme="minorHAnsi"/>
                <w:sz w:val="20"/>
                <w:lang w:eastAsia="en-AU"/>
              </w:rPr>
            </w:pPr>
            <w:r w:rsidRPr="004A0C74">
              <w:rPr>
                <w:rFonts w:cstheme="minorHAnsi"/>
                <w:sz w:val="20"/>
              </w:rPr>
              <w:t>3,418,527</w:t>
            </w:r>
          </w:p>
        </w:tc>
        <w:tc>
          <w:tcPr>
            <w:tcW w:w="1319" w:type="dxa"/>
            <w:tcBorders>
              <w:top w:val="nil"/>
              <w:bottom w:val="nil"/>
            </w:tcBorders>
            <w:shd w:val="clear" w:color="auto" w:fill="FFFFFF" w:themeFill="background1"/>
          </w:tcPr>
          <w:p w14:paraId="3F2433F0" w14:textId="77777777" w:rsidR="001348A6" w:rsidRPr="00A6220C" w:rsidRDefault="001348A6" w:rsidP="001348A6">
            <w:pPr>
              <w:keepLines/>
              <w:spacing w:before="40" w:after="40"/>
              <w:jc w:val="right"/>
              <w:rPr>
                <w:rFonts w:cstheme="minorHAnsi"/>
                <w:sz w:val="2"/>
                <w:szCs w:val="2"/>
              </w:rPr>
            </w:pPr>
          </w:p>
          <w:p w14:paraId="1B168AEE" w14:textId="77777777" w:rsidR="001348A6" w:rsidRPr="00A6220C" w:rsidRDefault="001348A6" w:rsidP="001348A6">
            <w:pPr>
              <w:keepLines/>
              <w:spacing w:before="40" w:after="40"/>
              <w:jc w:val="right"/>
              <w:rPr>
                <w:rFonts w:cstheme="minorHAnsi"/>
                <w:sz w:val="2"/>
                <w:szCs w:val="2"/>
              </w:rPr>
            </w:pPr>
          </w:p>
          <w:p w14:paraId="34B41E0F" w14:textId="35CD2BD0" w:rsidR="001348A6" w:rsidRPr="004A0C74" w:rsidRDefault="001348A6" w:rsidP="001348A6">
            <w:pPr>
              <w:keepLines/>
              <w:spacing w:before="40" w:after="40"/>
              <w:jc w:val="right"/>
              <w:rPr>
                <w:rFonts w:cstheme="minorHAnsi"/>
                <w:sz w:val="20"/>
              </w:rPr>
            </w:pPr>
            <w:r>
              <w:rPr>
                <w:rFonts w:cstheme="minorHAnsi"/>
                <w:sz w:val="20"/>
              </w:rPr>
              <w:t>3,500,571</w:t>
            </w:r>
          </w:p>
        </w:tc>
        <w:tc>
          <w:tcPr>
            <w:tcW w:w="1319" w:type="dxa"/>
            <w:tcBorders>
              <w:top w:val="nil"/>
              <w:bottom w:val="nil"/>
            </w:tcBorders>
            <w:shd w:val="clear" w:color="auto" w:fill="FFFFFF" w:themeFill="background1"/>
            <w:vAlign w:val="center"/>
          </w:tcPr>
          <w:p w14:paraId="76EA5423" w14:textId="5857EDF1" w:rsidR="001348A6" w:rsidRPr="007D7041" w:rsidRDefault="001348A6" w:rsidP="001348A6">
            <w:pPr>
              <w:keepLines/>
              <w:spacing w:before="40" w:after="40"/>
              <w:jc w:val="right"/>
              <w:rPr>
                <w:rFonts w:cstheme="minorHAnsi"/>
                <w:sz w:val="20"/>
              </w:rPr>
            </w:pPr>
            <w:r>
              <w:rPr>
                <w:rFonts w:cstheme="minorHAnsi"/>
                <w:sz w:val="20"/>
              </w:rPr>
              <w:t>18,152,565</w:t>
            </w:r>
          </w:p>
        </w:tc>
      </w:tr>
      <w:tr w:rsidR="001348A6" w:rsidRPr="00BE3C28" w14:paraId="425E8309" w14:textId="77777777" w:rsidTr="00E79BC6">
        <w:trPr>
          <w:cantSplit/>
          <w:trHeight w:val="357"/>
        </w:trPr>
        <w:tc>
          <w:tcPr>
            <w:tcW w:w="5654" w:type="dxa"/>
            <w:tcBorders>
              <w:top w:val="nil"/>
              <w:bottom w:val="nil"/>
            </w:tcBorders>
            <w:shd w:val="clear" w:color="auto" w:fill="FFFFFF" w:themeFill="background1"/>
            <w:tcMar>
              <w:right w:w="57" w:type="dxa"/>
            </w:tcMar>
          </w:tcPr>
          <w:p w14:paraId="310A176D" w14:textId="77777777" w:rsidR="001348A6" w:rsidRPr="00F83C7E" w:rsidRDefault="001348A6" w:rsidP="001348A6">
            <w:pPr>
              <w:keepLines/>
              <w:spacing w:before="60" w:after="60"/>
              <w:ind w:left="318"/>
              <w:rPr>
                <w:rFonts w:cstheme="minorHAnsi"/>
                <w:sz w:val="20"/>
                <w:lang w:eastAsia="en-AU"/>
              </w:rPr>
            </w:pPr>
            <w:r w:rsidRPr="004A0C74">
              <w:rPr>
                <w:rFonts w:cstheme="minorHAnsi"/>
                <w:sz w:val="20"/>
              </w:rPr>
              <w:t>Outside hospital trial</w:t>
            </w:r>
          </w:p>
        </w:tc>
        <w:tc>
          <w:tcPr>
            <w:tcW w:w="1318" w:type="dxa"/>
            <w:tcBorders>
              <w:top w:val="nil"/>
              <w:bottom w:val="nil"/>
            </w:tcBorders>
            <w:shd w:val="clear" w:color="auto" w:fill="FFFFFF" w:themeFill="background1"/>
          </w:tcPr>
          <w:p w14:paraId="6B317A2D" w14:textId="77777777" w:rsidR="001348A6" w:rsidRPr="007D7041" w:rsidRDefault="001348A6" w:rsidP="001348A6">
            <w:pPr>
              <w:keepLines/>
              <w:spacing w:before="40" w:after="40"/>
              <w:jc w:val="right"/>
              <w:rPr>
                <w:rFonts w:cstheme="minorHAnsi"/>
                <w:sz w:val="20"/>
              </w:rPr>
            </w:pPr>
            <w:r w:rsidRPr="004A0C74">
              <w:rPr>
                <w:rFonts w:cstheme="minorHAnsi"/>
                <w:sz w:val="20"/>
              </w:rPr>
              <w:t xml:space="preserve">- </w:t>
            </w:r>
          </w:p>
        </w:tc>
        <w:tc>
          <w:tcPr>
            <w:tcW w:w="1319" w:type="dxa"/>
            <w:gridSpan w:val="2"/>
            <w:tcBorders>
              <w:top w:val="nil"/>
              <w:bottom w:val="nil"/>
            </w:tcBorders>
            <w:shd w:val="clear" w:color="auto" w:fill="FFFFFF" w:themeFill="background1"/>
          </w:tcPr>
          <w:p w14:paraId="6428F86C" w14:textId="77777777" w:rsidR="001348A6" w:rsidRPr="007D7041" w:rsidRDefault="001348A6" w:rsidP="001348A6">
            <w:pPr>
              <w:widowControl/>
              <w:spacing w:after="0"/>
              <w:jc w:val="right"/>
              <w:rPr>
                <w:rFonts w:cstheme="minorHAnsi"/>
                <w:sz w:val="20"/>
              </w:rPr>
            </w:pPr>
            <w:r w:rsidRPr="004A0C74">
              <w:rPr>
                <w:rFonts w:cstheme="minorHAnsi"/>
                <w:sz w:val="20"/>
              </w:rPr>
              <w:t xml:space="preserve">910,873 </w:t>
            </w:r>
          </w:p>
        </w:tc>
        <w:tc>
          <w:tcPr>
            <w:tcW w:w="1318" w:type="dxa"/>
            <w:tcBorders>
              <w:top w:val="nil"/>
              <w:bottom w:val="nil"/>
            </w:tcBorders>
            <w:shd w:val="clear" w:color="auto" w:fill="FFFFFF" w:themeFill="background1"/>
          </w:tcPr>
          <w:p w14:paraId="12CF2C9E" w14:textId="77777777" w:rsidR="001348A6" w:rsidRPr="007D7041" w:rsidRDefault="001348A6" w:rsidP="001348A6">
            <w:pPr>
              <w:keepLines/>
              <w:spacing w:before="40" w:after="40"/>
              <w:jc w:val="right"/>
              <w:rPr>
                <w:rFonts w:cstheme="minorHAnsi"/>
                <w:sz w:val="20"/>
              </w:rPr>
            </w:pPr>
            <w:r w:rsidRPr="004A0C74">
              <w:rPr>
                <w:rFonts w:cstheme="minorHAnsi"/>
                <w:sz w:val="20"/>
              </w:rPr>
              <w:t xml:space="preserve">585,898 </w:t>
            </w:r>
          </w:p>
        </w:tc>
        <w:tc>
          <w:tcPr>
            <w:tcW w:w="1319" w:type="dxa"/>
            <w:tcBorders>
              <w:top w:val="nil"/>
              <w:bottom w:val="nil"/>
            </w:tcBorders>
            <w:shd w:val="clear" w:color="auto" w:fill="FFFFFF" w:themeFill="background1"/>
          </w:tcPr>
          <w:p w14:paraId="30EF53A9" w14:textId="77777777" w:rsidR="001348A6" w:rsidRPr="007D7041" w:rsidRDefault="001348A6" w:rsidP="001348A6">
            <w:pPr>
              <w:keepLines/>
              <w:spacing w:before="40" w:after="40"/>
              <w:jc w:val="right"/>
              <w:rPr>
                <w:rFonts w:cstheme="minorHAnsi"/>
                <w:sz w:val="20"/>
              </w:rPr>
            </w:pPr>
            <w:r w:rsidRPr="004A0C74">
              <w:rPr>
                <w:rFonts w:cstheme="minorHAnsi"/>
                <w:sz w:val="20"/>
              </w:rPr>
              <w:t xml:space="preserve">594,038 </w:t>
            </w:r>
          </w:p>
        </w:tc>
        <w:tc>
          <w:tcPr>
            <w:tcW w:w="1318" w:type="dxa"/>
            <w:tcBorders>
              <w:top w:val="nil"/>
              <w:bottom w:val="nil"/>
            </w:tcBorders>
            <w:shd w:val="clear" w:color="auto" w:fill="FFFFFF" w:themeFill="background1"/>
          </w:tcPr>
          <w:p w14:paraId="68693EF4" w14:textId="77777777" w:rsidR="001348A6" w:rsidRPr="007D7041" w:rsidRDefault="001348A6" w:rsidP="001348A6">
            <w:pPr>
              <w:keepLines/>
              <w:spacing w:before="40" w:after="40"/>
              <w:jc w:val="right"/>
              <w:rPr>
                <w:rFonts w:cstheme="minorHAnsi"/>
                <w:sz w:val="20"/>
                <w:lang w:eastAsia="en-AU"/>
              </w:rPr>
            </w:pPr>
            <w:r w:rsidRPr="004A0C74">
              <w:rPr>
                <w:rFonts w:cstheme="minorHAnsi"/>
                <w:sz w:val="20"/>
              </w:rPr>
              <w:t xml:space="preserve">                       -   </w:t>
            </w:r>
          </w:p>
        </w:tc>
        <w:tc>
          <w:tcPr>
            <w:tcW w:w="1319" w:type="dxa"/>
            <w:tcBorders>
              <w:top w:val="nil"/>
              <w:bottom w:val="nil"/>
            </w:tcBorders>
            <w:shd w:val="clear" w:color="auto" w:fill="FFFFFF" w:themeFill="background1"/>
          </w:tcPr>
          <w:p w14:paraId="14B58D8B" w14:textId="19ECDAED" w:rsidR="001348A6" w:rsidRPr="004A0C74" w:rsidRDefault="001348A6" w:rsidP="001348A6">
            <w:pPr>
              <w:keepLines/>
              <w:spacing w:before="40" w:after="40"/>
              <w:jc w:val="right"/>
              <w:rPr>
                <w:rFonts w:cstheme="minorHAnsi"/>
                <w:sz w:val="20"/>
              </w:rPr>
            </w:pPr>
            <w:r>
              <w:rPr>
                <w:rFonts w:cstheme="minorHAnsi"/>
                <w:sz w:val="20"/>
              </w:rPr>
              <w:t>621,069</w:t>
            </w:r>
          </w:p>
        </w:tc>
        <w:tc>
          <w:tcPr>
            <w:tcW w:w="1319" w:type="dxa"/>
            <w:tcBorders>
              <w:top w:val="nil"/>
              <w:bottom w:val="nil"/>
            </w:tcBorders>
            <w:shd w:val="clear" w:color="auto" w:fill="FFFFFF" w:themeFill="background1"/>
          </w:tcPr>
          <w:p w14:paraId="28A0F833" w14:textId="40501C3B" w:rsidR="001348A6" w:rsidRPr="007D7041" w:rsidRDefault="001348A6" w:rsidP="001348A6">
            <w:pPr>
              <w:keepLines/>
              <w:spacing w:before="40" w:after="40"/>
              <w:jc w:val="right"/>
              <w:rPr>
                <w:rFonts w:cstheme="minorHAnsi"/>
                <w:sz w:val="20"/>
              </w:rPr>
            </w:pPr>
            <w:r>
              <w:rPr>
                <w:rFonts w:cstheme="minorHAnsi"/>
                <w:sz w:val="20"/>
              </w:rPr>
              <w:t>2,711,878</w:t>
            </w:r>
            <w:r w:rsidRPr="004A0C74">
              <w:rPr>
                <w:rFonts w:cstheme="minorHAnsi"/>
                <w:sz w:val="20"/>
              </w:rPr>
              <w:t xml:space="preserve"> </w:t>
            </w:r>
          </w:p>
        </w:tc>
      </w:tr>
      <w:tr w:rsidR="001348A6" w:rsidRPr="00BE3C28" w14:paraId="15750DDB" w14:textId="77777777" w:rsidTr="00E79BC6">
        <w:trPr>
          <w:cantSplit/>
          <w:trHeight w:val="357"/>
        </w:trPr>
        <w:tc>
          <w:tcPr>
            <w:tcW w:w="5654" w:type="dxa"/>
            <w:tcBorders>
              <w:top w:val="nil"/>
              <w:bottom w:val="nil"/>
            </w:tcBorders>
            <w:shd w:val="clear" w:color="auto" w:fill="FFFFFF" w:themeFill="background1"/>
            <w:tcMar>
              <w:right w:w="57" w:type="dxa"/>
            </w:tcMar>
          </w:tcPr>
          <w:p w14:paraId="3ED5C730" w14:textId="77777777" w:rsidR="001348A6" w:rsidRPr="00F83C7E" w:rsidRDefault="001348A6" w:rsidP="001348A6">
            <w:pPr>
              <w:keepLines/>
              <w:spacing w:before="60" w:after="60"/>
              <w:ind w:left="34"/>
              <w:rPr>
                <w:rFonts w:cstheme="minorHAnsi"/>
                <w:b/>
                <w:bCs/>
                <w:sz w:val="20"/>
              </w:rPr>
            </w:pPr>
            <w:r w:rsidRPr="004A0C74">
              <w:rPr>
                <w:rFonts w:cstheme="minorHAnsi"/>
                <w:sz w:val="20"/>
              </w:rPr>
              <w:t>Distress Intervention Trial Program</w:t>
            </w:r>
          </w:p>
        </w:tc>
        <w:tc>
          <w:tcPr>
            <w:tcW w:w="1318" w:type="dxa"/>
            <w:tcBorders>
              <w:top w:val="nil"/>
              <w:bottom w:val="nil"/>
            </w:tcBorders>
            <w:shd w:val="clear" w:color="auto" w:fill="FFFFFF" w:themeFill="background1"/>
          </w:tcPr>
          <w:p w14:paraId="2A474AE4" w14:textId="77777777" w:rsidR="001348A6" w:rsidRPr="007D7041" w:rsidRDefault="001348A6" w:rsidP="001348A6">
            <w:pPr>
              <w:keepLines/>
              <w:spacing w:before="40" w:after="40"/>
              <w:jc w:val="right"/>
              <w:rPr>
                <w:rFonts w:cstheme="minorHAnsi"/>
                <w:b/>
                <w:color w:val="000000"/>
                <w:sz w:val="20"/>
              </w:rPr>
            </w:pPr>
            <w:r w:rsidRPr="004A0C74">
              <w:rPr>
                <w:rFonts w:cstheme="minorHAnsi"/>
                <w:sz w:val="20"/>
              </w:rPr>
              <w:t xml:space="preserve">- </w:t>
            </w:r>
          </w:p>
        </w:tc>
        <w:tc>
          <w:tcPr>
            <w:tcW w:w="1319" w:type="dxa"/>
            <w:gridSpan w:val="2"/>
            <w:tcBorders>
              <w:top w:val="nil"/>
              <w:bottom w:val="nil"/>
            </w:tcBorders>
            <w:shd w:val="clear" w:color="auto" w:fill="FFFFFF" w:themeFill="background1"/>
          </w:tcPr>
          <w:p w14:paraId="0C10C720" w14:textId="77777777" w:rsidR="001348A6" w:rsidRPr="007D7041" w:rsidRDefault="001348A6" w:rsidP="001348A6">
            <w:pPr>
              <w:widowControl/>
              <w:spacing w:after="0"/>
              <w:jc w:val="right"/>
              <w:rPr>
                <w:rFonts w:cstheme="minorHAnsi"/>
                <w:b/>
                <w:color w:val="000000"/>
                <w:sz w:val="20"/>
              </w:rPr>
            </w:pPr>
            <w:r w:rsidRPr="004A0C74">
              <w:rPr>
                <w:rFonts w:cstheme="minorHAnsi"/>
                <w:sz w:val="20"/>
              </w:rPr>
              <w:t xml:space="preserve">1,207,250 </w:t>
            </w:r>
          </w:p>
        </w:tc>
        <w:tc>
          <w:tcPr>
            <w:tcW w:w="1318" w:type="dxa"/>
            <w:tcBorders>
              <w:top w:val="nil"/>
              <w:bottom w:val="nil"/>
            </w:tcBorders>
            <w:shd w:val="clear" w:color="auto" w:fill="FFFFFF" w:themeFill="background1"/>
          </w:tcPr>
          <w:p w14:paraId="7AB3D63C" w14:textId="77777777" w:rsidR="001348A6" w:rsidRPr="007D7041" w:rsidRDefault="001348A6" w:rsidP="001348A6">
            <w:pPr>
              <w:keepLines/>
              <w:spacing w:before="40" w:after="40"/>
              <w:jc w:val="right"/>
              <w:rPr>
                <w:rFonts w:cstheme="minorHAnsi"/>
                <w:b/>
                <w:color w:val="000000"/>
                <w:sz w:val="20"/>
              </w:rPr>
            </w:pPr>
            <w:r w:rsidRPr="004A0C74">
              <w:rPr>
                <w:rFonts w:cstheme="minorHAnsi"/>
                <w:sz w:val="20"/>
              </w:rPr>
              <w:t xml:space="preserve">615,750 </w:t>
            </w:r>
          </w:p>
        </w:tc>
        <w:tc>
          <w:tcPr>
            <w:tcW w:w="1319" w:type="dxa"/>
            <w:tcBorders>
              <w:top w:val="nil"/>
              <w:bottom w:val="nil"/>
            </w:tcBorders>
            <w:shd w:val="clear" w:color="auto" w:fill="FFFFFF" w:themeFill="background1"/>
          </w:tcPr>
          <w:p w14:paraId="602EC42A" w14:textId="77777777" w:rsidR="001348A6" w:rsidRPr="007D7041" w:rsidRDefault="001348A6" w:rsidP="001348A6">
            <w:pPr>
              <w:keepLines/>
              <w:spacing w:before="40" w:after="40"/>
              <w:jc w:val="right"/>
              <w:rPr>
                <w:rFonts w:cstheme="minorHAnsi"/>
                <w:b/>
                <w:color w:val="000000"/>
                <w:sz w:val="20"/>
              </w:rPr>
            </w:pPr>
            <w:r w:rsidRPr="004A0C74">
              <w:rPr>
                <w:rFonts w:cstheme="minorHAnsi"/>
                <w:sz w:val="20"/>
              </w:rPr>
              <w:t xml:space="preserve">624,375 </w:t>
            </w:r>
          </w:p>
        </w:tc>
        <w:tc>
          <w:tcPr>
            <w:tcW w:w="1318" w:type="dxa"/>
            <w:tcBorders>
              <w:top w:val="nil"/>
              <w:bottom w:val="nil"/>
            </w:tcBorders>
            <w:shd w:val="clear" w:color="auto" w:fill="FFFFFF" w:themeFill="background1"/>
          </w:tcPr>
          <w:p w14:paraId="7D286F92" w14:textId="77777777" w:rsidR="001348A6" w:rsidRPr="007D7041" w:rsidRDefault="001348A6" w:rsidP="001348A6">
            <w:pPr>
              <w:keepLines/>
              <w:spacing w:before="40" w:after="40"/>
              <w:jc w:val="right"/>
              <w:rPr>
                <w:rFonts w:cstheme="minorHAnsi"/>
                <w:b/>
                <w:color w:val="000000"/>
                <w:sz w:val="20"/>
              </w:rPr>
            </w:pPr>
            <w:r w:rsidRPr="004A0C74">
              <w:rPr>
                <w:rFonts w:cstheme="minorHAnsi"/>
                <w:sz w:val="20"/>
              </w:rPr>
              <w:t xml:space="preserve">-   </w:t>
            </w:r>
          </w:p>
        </w:tc>
        <w:tc>
          <w:tcPr>
            <w:tcW w:w="1319" w:type="dxa"/>
            <w:tcBorders>
              <w:top w:val="nil"/>
              <w:bottom w:val="nil"/>
            </w:tcBorders>
            <w:shd w:val="clear" w:color="auto" w:fill="FFFFFF" w:themeFill="background1"/>
          </w:tcPr>
          <w:p w14:paraId="13B63B82" w14:textId="19233698" w:rsidR="001348A6" w:rsidRPr="004A0C74" w:rsidRDefault="001348A6" w:rsidP="001348A6">
            <w:pPr>
              <w:keepLines/>
              <w:spacing w:before="40" w:after="40"/>
              <w:jc w:val="right"/>
              <w:rPr>
                <w:rFonts w:cstheme="minorHAnsi"/>
                <w:sz w:val="20"/>
              </w:rPr>
            </w:pPr>
            <w:r>
              <w:rPr>
                <w:rFonts w:cstheme="minorHAnsi"/>
                <w:sz w:val="20"/>
              </w:rPr>
              <w:t>652,787</w:t>
            </w:r>
          </w:p>
        </w:tc>
        <w:tc>
          <w:tcPr>
            <w:tcW w:w="1319" w:type="dxa"/>
            <w:tcBorders>
              <w:top w:val="nil"/>
              <w:bottom w:val="nil"/>
            </w:tcBorders>
            <w:shd w:val="clear" w:color="auto" w:fill="FFFFFF" w:themeFill="background1"/>
          </w:tcPr>
          <w:p w14:paraId="134D3EF6" w14:textId="5C57C991" w:rsidR="001348A6" w:rsidRPr="007D7041" w:rsidRDefault="001348A6" w:rsidP="001348A6">
            <w:pPr>
              <w:keepLines/>
              <w:spacing w:before="40" w:after="40"/>
              <w:jc w:val="right"/>
              <w:rPr>
                <w:rFonts w:cstheme="minorHAnsi"/>
                <w:b/>
                <w:color w:val="000000"/>
                <w:sz w:val="20"/>
              </w:rPr>
            </w:pPr>
            <w:r>
              <w:rPr>
                <w:rFonts w:cstheme="minorHAnsi"/>
                <w:sz w:val="20"/>
              </w:rPr>
              <w:t>3,100,162</w:t>
            </w:r>
            <w:r w:rsidRPr="004A0C74">
              <w:rPr>
                <w:rFonts w:cstheme="minorHAnsi"/>
                <w:sz w:val="20"/>
              </w:rPr>
              <w:t xml:space="preserve"> </w:t>
            </w:r>
          </w:p>
        </w:tc>
      </w:tr>
      <w:tr w:rsidR="001348A6" w:rsidRPr="00BE3C28" w14:paraId="6580AA87" w14:textId="77777777" w:rsidTr="00E79BC6">
        <w:trPr>
          <w:cantSplit/>
          <w:trHeight w:val="357"/>
        </w:trPr>
        <w:tc>
          <w:tcPr>
            <w:tcW w:w="5654" w:type="dxa"/>
            <w:tcBorders>
              <w:top w:val="nil"/>
              <w:bottom w:val="nil"/>
            </w:tcBorders>
            <w:shd w:val="clear" w:color="auto" w:fill="FFFFFF" w:themeFill="background1"/>
            <w:tcMar>
              <w:right w:w="57" w:type="dxa"/>
            </w:tcMar>
          </w:tcPr>
          <w:p w14:paraId="46A13DA9" w14:textId="5F3D1B75" w:rsidR="001348A6" w:rsidRPr="007D7041" w:rsidRDefault="001348A6" w:rsidP="001348A6">
            <w:pPr>
              <w:keepLines/>
              <w:spacing w:before="60" w:after="60"/>
              <w:ind w:left="34"/>
              <w:rPr>
                <w:rFonts w:cstheme="minorHAnsi"/>
                <w:sz w:val="20"/>
              </w:rPr>
            </w:pPr>
            <w:r>
              <w:rPr>
                <w:rFonts w:cstheme="minorHAnsi"/>
                <w:sz w:val="20"/>
              </w:rPr>
              <w:t>Medicare M</w:t>
            </w:r>
            <w:r w:rsidRPr="004A0C74">
              <w:rPr>
                <w:rFonts w:cstheme="minorHAnsi"/>
                <w:sz w:val="20"/>
              </w:rPr>
              <w:t xml:space="preserve">ental </w:t>
            </w:r>
            <w:r>
              <w:rPr>
                <w:rFonts w:cstheme="minorHAnsi"/>
                <w:sz w:val="20"/>
              </w:rPr>
              <w:t>H</w:t>
            </w:r>
            <w:r w:rsidRPr="004A0C74">
              <w:rPr>
                <w:rFonts w:cstheme="minorHAnsi"/>
                <w:sz w:val="20"/>
              </w:rPr>
              <w:t xml:space="preserve">ealth </w:t>
            </w:r>
            <w:r>
              <w:rPr>
                <w:rFonts w:cstheme="minorHAnsi"/>
                <w:sz w:val="20"/>
              </w:rPr>
              <w:t>C</w:t>
            </w:r>
            <w:r w:rsidRPr="004A0C74">
              <w:rPr>
                <w:rFonts w:cstheme="minorHAnsi"/>
                <w:sz w:val="20"/>
              </w:rPr>
              <w:t xml:space="preserve">entre and </w:t>
            </w:r>
            <w:r>
              <w:rPr>
                <w:rFonts w:cstheme="minorHAnsi"/>
                <w:sz w:val="20"/>
              </w:rPr>
              <w:t>S</w:t>
            </w:r>
            <w:r w:rsidRPr="004A0C74">
              <w:rPr>
                <w:rFonts w:cstheme="minorHAnsi"/>
                <w:sz w:val="20"/>
              </w:rPr>
              <w:t xml:space="preserve">atellite </w:t>
            </w:r>
            <w:r>
              <w:rPr>
                <w:rFonts w:cstheme="minorHAnsi"/>
                <w:sz w:val="20"/>
              </w:rPr>
              <w:t>N</w:t>
            </w:r>
            <w:r w:rsidRPr="004A0C74">
              <w:rPr>
                <w:rFonts w:cstheme="minorHAnsi"/>
                <w:sz w:val="20"/>
              </w:rPr>
              <w:t xml:space="preserve">etwork </w:t>
            </w:r>
          </w:p>
        </w:tc>
        <w:tc>
          <w:tcPr>
            <w:tcW w:w="1318" w:type="dxa"/>
            <w:tcBorders>
              <w:top w:val="nil"/>
              <w:bottom w:val="nil"/>
            </w:tcBorders>
            <w:shd w:val="clear" w:color="auto" w:fill="FFFFFF" w:themeFill="background1"/>
          </w:tcPr>
          <w:p w14:paraId="32C75197" w14:textId="77777777" w:rsidR="001348A6" w:rsidRPr="007D7041" w:rsidRDefault="001348A6" w:rsidP="001348A6">
            <w:pPr>
              <w:keepLines/>
              <w:spacing w:before="40" w:after="40"/>
              <w:jc w:val="right"/>
              <w:rPr>
                <w:rFonts w:cstheme="minorHAnsi"/>
                <w:b/>
                <w:bCs/>
                <w:sz w:val="20"/>
              </w:rPr>
            </w:pPr>
          </w:p>
        </w:tc>
        <w:tc>
          <w:tcPr>
            <w:tcW w:w="1319" w:type="dxa"/>
            <w:gridSpan w:val="2"/>
            <w:tcBorders>
              <w:top w:val="nil"/>
              <w:bottom w:val="nil"/>
            </w:tcBorders>
            <w:shd w:val="clear" w:color="auto" w:fill="FFFFFF" w:themeFill="background1"/>
          </w:tcPr>
          <w:p w14:paraId="2391D57D" w14:textId="77777777" w:rsidR="001348A6" w:rsidRPr="007D7041" w:rsidRDefault="001348A6" w:rsidP="001348A6">
            <w:pPr>
              <w:widowControl/>
              <w:spacing w:after="0"/>
              <w:jc w:val="right"/>
              <w:rPr>
                <w:rFonts w:cstheme="minorHAnsi"/>
                <w:b/>
                <w:bCs/>
                <w:strike/>
                <w:color w:val="000000"/>
                <w:sz w:val="20"/>
                <w:lang w:val="en-AU"/>
              </w:rPr>
            </w:pPr>
          </w:p>
        </w:tc>
        <w:tc>
          <w:tcPr>
            <w:tcW w:w="1318" w:type="dxa"/>
            <w:tcBorders>
              <w:top w:val="nil"/>
              <w:bottom w:val="nil"/>
            </w:tcBorders>
            <w:shd w:val="clear" w:color="auto" w:fill="FFFFFF" w:themeFill="background1"/>
          </w:tcPr>
          <w:p w14:paraId="2CB7E8C3" w14:textId="77777777" w:rsidR="001348A6" w:rsidRPr="007D7041" w:rsidRDefault="001348A6" w:rsidP="001348A6">
            <w:pPr>
              <w:keepLines/>
              <w:spacing w:before="40" w:after="40"/>
              <w:jc w:val="right"/>
              <w:rPr>
                <w:rFonts w:cstheme="minorHAnsi"/>
                <w:b/>
                <w:bCs/>
                <w:sz w:val="20"/>
              </w:rPr>
            </w:pPr>
          </w:p>
        </w:tc>
        <w:tc>
          <w:tcPr>
            <w:tcW w:w="1319" w:type="dxa"/>
            <w:tcBorders>
              <w:top w:val="nil"/>
              <w:bottom w:val="nil"/>
            </w:tcBorders>
            <w:shd w:val="clear" w:color="auto" w:fill="FFFFFF" w:themeFill="background1"/>
          </w:tcPr>
          <w:p w14:paraId="26695E34" w14:textId="77777777" w:rsidR="001348A6" w:rsidRPr="007D7041" w:rsidRDefault="001348A6" w:rsidP="001348A6">
            <w:pPr>
              <w:keepLines/>
              <w:spacing w:before="40" w:after="40"/>
              <w:jc w:val="right"/>
              <w:rPr>
                <w:rFonts w:cstheme="minorHAnsi"/>
                <w:b/>
                <w:bCs/>
                <w:sz w:val="20"/>
              </w:rPr>
            </w:pPr>
          </w:p>
        </w:tc>
        <w:tc>
          <w:tcPr>
            <w:tcW w:w="1318" w:type="dxa"/>
            <w:tcBorders>
              <w:top w:val="nil"/>
              <w:bottom w:val="nil"/>
            </w:tcBorders>
            <w:shd w:val="clear" w:color="auto" w:fill="FFFFFF" w:themeFill="background1"/>
          </w:tcPr>
          <w:p w14:paraId="334FB0CE" w14:textId="77777777" w:rsidR="001348A6" w:rsidRPr="007D7041" w:rsidRDefault="001348A6" w:rsidP="001348A6">
            <w:pPr>
              <w:keepLines/>
              <w:spacing w:before="40" w:after="40"/>
              <w:jc w:val="right"/>
              <w:rPr>
                <w:rFonts w:cstheme="minorHAnsi"/>
                <w:b/>
                <w:bCs/>
                <w:sz w:val="20"/>
              </w:rPr>
            </w:pPr>
          </w:p>
        </w:tc>
        <w:tc>
          <w:tcPr>
            <w:tcW w:w="1319" w:type="dxa"/>
            <w:tcBorders>
              <w:top w:val="nil"/>
              <w:bottom w:val="nil"/>
            </w:tcBorders>
            <w:shd w:val="clear" w:color="auto" w:fill="FFFFFF" w:themeFill="background1"/>
          </w:tcPr>
          <w:p w14:paraId="6A36FAAD" w14:textId="77777777" w:rsidR="001348A6" w:rsidRPr="007D7041" w:rsidRDefault="001348A6" w:rsidP="001348A6">
            <w:pPr>
              <w:keepLines/>
              <w:spacing w:before="40" w:after="40"/>
              <w:jc w:val="right"/>
              <w:rPr>
                <w:rFonts w:cstheme="minorHAnsi"/>
                <w:b/>
                <w:bCs/>
                <w:strike/>
                <w:sz w:val="20"/>
              </w:rPr>
            </w:pPr>
          </w:p>
        </w:tc>
        <w:tc>
          <w:tcPr>
            <w:tcW w:w="1319" w:type="dxa"/>
            <w:tcBorders>
              <w:top w:val="nil"/>
              <w:bottom w:val="nil"/>
            </w:tcBorders>
            <w:shd w:val="clear" w:color="auto" w:fill="FFFFFF" w:themeFill="background1"/>
          </w:tcPr>
          <w:p w14:paraId="133EA65B" w14:textId="108F72E2" w:rsidR="001348A6" w:rsidRPr="007D7041" w:rsidRDefault="001348A6" w:rsidP="001348A6">
            <w:pPr>
              <w:keepLines/>
              <w:spacing w:before="40" w:after="40"/>
              <w:jc w:val="right"/>
              <w:rPr>
                <w:rFonts w:cstheme="minorHAnsi"/>
                <w:b/>
                <w:bCs/>
                <w:strike/>
                <w:sz w:val="20"/>
              </w:rPr>
            </w:pPr>
          </w:p>
        </w:tc>
      </w:tr>
      <w:tr w:rsidR="001348A6" w:rsidRPr="00BE3C28" w14:paraId="3827E286" w14:textId="77777777" w:rsidTr="00E79BC6">
        <w:trPr>
          <w:cantSplit/>
          <w:trHeight w:val="357"/>
        </w:trPr>
        <w:tc>
          <w:tcPr>
            <w:tcW w:w="5654" w:type="dxa"/>
            <w:tcBorders>
              <w:top w:val="nil"/>
              <w:bottom w:val="nil"/>
            </w:tcBorders>
            <w:shd w:val="clear" w:color="auto" w:fill="FFFFFF" w:themeFill="background1"/>
            <w:tcMar>
              <w:right w:w="57" w:type="dxa"/>
            </w:tcMar>
          </w:tcPr>
          <w:p w14:paraId="141AE319" w14:textId="49860DEF" w:rsidR="001348A6" w:rsidRPr="00F83C7E" w:rsidRDefault="001348A6" w:rsidP="001348A6">
            <w:pPr>
              <w:keepLines/>
              <w:spacing w:before="60" w:after="60"/>
              <w:ind w:left="318"/>
              <w:rPr>
                <w:rFonts w:cstheme="minorHAnsi"/>
                <w:sz w:val="20"/>
                <w:lang w:eastAsia="en-AU"/>
              </w:rPr>
            </w:pPr>
            <w:r>
              <w:rPr>
                <w:rFonts w:cstheme="minorHAnsi"/>
                <w:sz w:val="20"/>
              </w:rPr>
              <w:t>Medicare</w:t>
            </w:r>
            <w:r w:rsidRPr="004A0C74">
              <w:rPr>
                <w:rFonts w:cstheme="minorHAnsi"/>
                <w:sz w:val="20"/>
              </w:rPr>
              <w:t xml:space="preserve"> </w:t>
            </w:r>
            <w:r>
              <w:rPr>
                <w:rFonts w:cstheme="minorHAnsi"/>
                <w:sz w:val="20"/>
              </w:rPr>
              <w:t>M</w:t>
            </w:r>
            <w:r w:rsidRPr="004A0C74">
              <w:rPr>
                <w:rFonts w:cstheme="minorHAnsi"/>
                <w:sz w:val="20"/>
              </w:rPr>
              <w:t xml:space="preserve">ental </w:t>
            </w:r>
            <w:r>
              <w:rPr>
                <w:rFonts w:cstheme="minorHAnsi"/>
                <w:sz w:val="20"/>
              </w:rPr>
              <w:t>H</w:t>
            </w:r>
            <w:r w:rsidRPr="004A0C74">
              <w:rPr>
                <w:rFonts w:cstheme="minorHAnsi"/>
                <w:sz w:val="20"/>
              </w:rPr>
              <w:t xml:space="preserve">ealth </w:t>
            </w:r>
            <w:proofErr w:type="spellStart"/>
            <w:r>
              <w:rPr>
                <w:rFonts w:cstheme="minorHAnsi"/>
                <w:sz w:val="20"/>
              </w:rPr>
              <w:t>C</w:t>
            </w:r>
            <w:r w:rsidRPr="004A0C74">
              <w:rPr>
                <w:rFonts w:cstheme="minorHAnsi"/>
                <w:sz w:val="20"/>
              </w:rPr>
              <w:t>entres</w:t>
            </w:r>
            <w:proofErr w:type="spellEnd"/>
            <w:r w:rsidRPr="004A0C74">
              <w:rPr>
                <w:rFonts w:cstheme="minorHAnsi"/>
                <w:sz w:val="20"/>
              </w:rPr>
              <w:t xml:space="preserve"> (co-funded)</w:t>
            </w:r>
          </w:p>
        </w:tc>
        <w:tc>
          <w:tcPr>
            <w:tcW w:w="1318" w:type="dxa"/>
            <w:tcBorders>
              <w:top w:val="nil"/>
              <w:bottom w:val="nil"/>
            </w:tcBorders>
            <w:shd w:val="clear" w:color="auto" w:fill="FFFFFF" w:themeFill="background1"/>
          </w:tcPr>
          <w:p w14:paraId="6686F8B1" w14:textId="77777777" w:rsidR="001348A6" w:rsidRPr="00F83C7E" w:rsidRDefault="001348A6" w:rsidP="001348A6">
            <w:pPr>
              <w:keepLines/>
              <w:spacing w:before="40" w:after="40"/>
              <w:jc w:val="right"/>
              <w:rPr>
                <w:rFonts w:cstheme="minorHAnsi"/>
                <w:sz w:val="20"/>
                <w:lang w:eastAsia="en-AU"/>
              </w:rPr>
            </w:pPr>
            <w:r w:rsidRPr="004A0C74">
              <w:rPr>
                <w:rFonts w:cstheme="minorHAnsi"/>
                <w:sz w:val="20"/>
              </w:rPr>
              <w:t xml:space="preserve">-   </w:t>
            </w:r>
          </w:p>
        </w:tc>
        <w:tc>
          <w:tcPr>
            <w:tcW w:w="1319" w:type="dxa"/>
            <w:gridSpan w:val="2"/>
            <w:tcBorders>
              <w:top w:val="nil"/>
              <w:bottom w:val="nil"/>
            </w:tcBorders>
            <w:shd w:val="clear" w:color="auto" w:fill="FFFFFF" w:themeFill="background1"/>
          </w:tcPr>
          <w:p w14:paraId="62FF8A7F" w14:textId="77777777" w:rsidR="001348A6" w:rsidRPr="00F83C7E" w:rsidRDefault="001348A6" w:rsidP="001348A6">
            <w:pPr>
              <w:keepLines/>
              <w:spacing w:before="40" w:after="40"/>
              <w:jc w:val="right"/>
              <w:rPr>
                <w:rFonts w:cstheme="minorHAnsi"/>
                <w:sz w:val="20"/>
                <w:lang w:eastAsia="en-AU"/>
              </w:rPr>
            </w:pPr>
            <w:r w:rsidRPr="004A0C74">
              <w:rPr>
                <w:rFonts w:cstheme="minorHAnsi"/>
                <w:sz w:val="20"/>
              </w:rPr>
              <w:t xml:space="preserve">-   </w:t>
            </w:r>
          </w:p>
        </w:tc>
        <w:tc>
          <w:tcPr>
            <w:tcW w:w="1318" w:type="dxa"/>
            <w:tcBorders>
              <w:top w:val="nil"/>
              <w:bottom w:val="nil"/>
            </w:tcBorders>
            <w:shd w:val="clear" w:color="auto" w:fill="FFFFFF" w:themeFill="background1"/>
          </w:tcPr>
          <w:p w14:paraId="00710F12" w14:textId="77777777" w:rsidR="001348A6" w:rsidRPr="00F83C7E" w:rsidRDefault="001348A6" w:rsidP="001348A6">
            <w:pPr>
              <w:keepLines/>
              <w:spacing w:before="40" w:after="40"/>
              <w:jc w:val="right"/>
              <w:rPr>
                <w:rFonts w:cstheme="minorHAnsi"/>
                <w:sz w:val="20"/>
                <w:lang w:eastAsia="en-AU"/>
              </w:rPr>
            </w:pPr>
            <w:r w:rsidRPr="004A0C74">
              <w:rPr>
                <w:rFonts w:cstheme="minorHAnsi"/>
                <w:sz w:val="20"/>
              </w:rPr>
              <w:t xml:space="preserve">2,043,134 </w:t>
            </w:r>
          </w:p>
        </w:tc>
        <w:tc>
          <w:tcPr>
            <w:tcW w:w="1319" w:type="dxa"/>
            <w:tcBorders>
              <w:top w:val="nil"/>
              <w:bottom w:val="nil"/>
            </w:tcBorders>
            <w:shd w:val="clear" w:color="auto" w:fill="FFFFFF" w:themeFill="background1"/>
          </w:tcPr>
          <w:p w14:paraId="0C5BCC5B" w14:textId="77777777" w:rsidR="001348A6" w:rsidRPr="00F83C7E" w:rsidRDefault="001348A6" w:rsidP="001348A6">
            <w:pPr>
              <w:keepLines/>
              <w:spacing w:before="40" w:after="40"/>
              <w:jc w:val="right"/>
              <w:rPr>
                <w:rFonts w:cstheme="minorHAnsi"/>
                <w:sz w:val="20"/>
                <w:lang w:eastAsia="en-AU"/>
              </w:rPr>
            </w:pPr>
            <w:r w:rsidRPr="004A0C74">
              <w:rPr>
                <w:rFonts w:cstheme="minorHAnsi"/>
                <w:sz w:val="20"/>
              </w:rPr>
              <w:t xml:space="preserve">4,143,415 </w:t>
            </w:r>
          </w:p>
        </w:tc>
        <w:tc>
          <w:tcPr>
            <w:tcW w:w="1318" w:type="dxa"/>
            <w:tcBorders>
              <w:top w:val="nil"/>
              <w:bottom w:val="nil"/>
            </w:tcBorders>
            <w:shd w:val="clear" w:color="auto" w:fill="FFFFFF" w:themeFill="background1"/>
          </w:tcPr>
          <w:p w14:paraId="38BB75FC" w14:textId="77777777" w:rsidR="001348A6" w:rsidRPr="00F83C7E" w:rsidRDefault="001348A6" w:rsidP="001348A6">
            <w:pPr>
              <w:keepLines/>
              <w:spacing w:before="40" w:after="40"/>
              <w:jc w:val="right"/>
              <w:rPr>
                <w:rFonts w:cstheme="minorHAnsi"/>
                <w:sz w:val="20"/>
                <w:lang w:eastAsia="en-AU"/>
              </w:rPr>
            </w:pPr>
            <w:r w:rsidRPr="004A0C74">
              <w:rPr>
                <w:rFonts w:cstheme="minorHAnsi"/>
                <w:sz w:val="20"/>
              </w:rPr>
              <w:t xml:space="preserve">6,302,197 </w:t>
            </w:r>
          </w:p>
        </w:tc>
        <w:tc>
          <w:tcPr>
            <w:tcW w:w="1319" w:type="dxa"/>
            <w:tcBorders>
              <w:top w:val="nil"/>
              <w:bottom w:val="nil"/>
            </w:tcBorders>
            <w:shd w:val="clear" w:color="auto" w:fill="FFFFFF" w:themeFill="background1"/>
          </w:tcPr>
          <w:p w14:paraId="43662619" w14:textId="3188561D" w:rsidR="001348A6" w:rsidRPr="004A0C74" w:rsidRDefault="001348A6" w:rsidP="001348A6">
            <w:pPr>
              <w:keepLines/>
              <w:spacing w:before="40" w:after="40"/>
              <w:jc w:val="right"/>
              <w:rPr>
                <w:rFonts w:cstheme="minorHAnsi"/>
                <w:sz w:val="20"/>
              </w:rPr>
            </w:pPr>
            <w:r>
              <w:rPr>
                <w:rFonts w:cstheme="minorHAnsi"/>
                <w:sz w:val="20"/>
              </w:rPr>
              <w:t>10,755,749</w:t>
            </w:r>
          </w:p>
        </w:tc>
        <w:tc>
          <w:tcPr>
            <w:tcW w:w="1319" w:type="dxa"/>
            <w:tcBorders>
              <w:top w:val="nil"/>
              <w:bottom w:val="nil"/>
            </w:tcBorders>
            <w:shd w:val="clear" w:color="auto" w:fill="FFFFFF" w:themeFill="background1"/>
          </w:tcPr>
          <w:p w14:paraId="0AAA08FF" w14:textId="167C1E6B" w:rsidR="001348A6" w:rsidRPr="00F83C7E" w:rsidRDefault="001348A6" w:rsidP="001348A6">
            <w:pPr>
              <w:keepLines/>
              <w:spacing w:before="40" w:after="40"/>
              <w:jc w:val="right"/>
              <w:rPr>
                <w:rFonts w:cstheme="minorHAnsi"/>
                <w:sz w:val="20"/>
                <w:lang w:eastAsia="en-AU"/>
              </w:rPr>
            </w:pPr>
            <w:r>
              <w:rPr>
                <w:rFonts w:cstheme="minorHAnsi"/>
                <w:sz w:val="20"/>
              </w:rPr>
              <w:t>23,244,495</w:t>
            </w:r>
            <w:r w:rsidRPr="004A0C74">
              <w:rPr>
                <w:rFonts w:cstheme="minorHAnsi"/>
                <w:sz w:val="20"/>
              </w:rPr>
              <w:t xml:space="preserve"> </w:t>
            </w:r>
          </w:p>
        </w:tc>
      </w:tr>
      <w:tr w:rsidR="001348A6" w:rsidRPr="00BE3C28" w14:paraId="458CCDC2" w14:textId="77777777" w:rsidTr="00E79BC6">
        <w:trPr>
          <w:cantSplit/>
          <w:trHeight w:val="357"/>
        </w:trPr>
        <w:tc>
          <w:tcPr>
            <w:tcW w:w="5654" w:type="dxa"/>
            <w:tcBorders>
              <w:top w:val="nil"/>
              <w:bottom w:val="nil"/>
            </w:tcBorders>
            <w:shd w:val="clear" w:color="auto" w:fill="FFFFFF" w:themeFill="background1"/>
            <w:tcMar>
              <w:right w:w="57" w:type="dxa"/>
            </w:tcMar>
          </w:tcPr>
          <w:p w14:paraId="6D29F7E2" w14:textId="513E806A" w:rsidR="001348A6" w:rsidRPr="007D7041" w:rsidRDefault="001348A6" w:rsidP="001348A6">
            <w:pPr>
              <w:keepLines/>
              <w:spacing w:before="60" w:after="60"/>
              <w:ind w:left="318"/>
              <w:rPr>
                <w:rFonts w:cstheme="minorHAnsi"/>
                <w:sz w:val="20"/>
              </w:rPr>
            </w:pPr>
            <w:r>
              <w:rPr>
                <w:rFonts w:cstheme="minorHAnsi"/>
                <w:sz w:val="20"/>
              </w:rPr>
              <w:t>Medicare</w:t>
            </w:r>
            <w:r w:rsidRPr="004A0C74">
              <w:rPr>
                <w:rFonts w:cstheme="minorHAnsi"/>
                <w:sz w:val="20"/>
              </w:rPr>
              <w:t xml:space="preserve"> </w:t>
            </w:r>
            <w:r>
              <w:rPr>
                <w:rFonts w:cstheme="minorHAnsi"/>
                <w:sz w:val="20"/>
              </w:rPr>
              <w:t>M</w:t>
            </w:r>
            <w:r w:rsidRPr="004A0C74">
              <w:rPr>
                <w:rFonts w:cstheme="minorHAnsi"/>
                <w:sz w:val="20"/>
              </w:rPr>
              <w:t xml:space="preserve">ental </w:t>
            </w:r>
            <w:r>
              <w:rPr>
                <w:rFonts w:cstheme="minorHAnsi"/>
                <w:sz w:val="20"/>
              </w:rPr>
              <w:t>H</w:t>
            </w:r>
            <w:r w:rsidRPr="004A0C74">
              <w:rPr>
                <w:rFonts w:cstheme="minorHAnsi"/>
                <w:sz w:val="20"/>
              </w:rPr>
              <w:t xml:space="preserve">ealth </w:t>
            </w:r>
            <w:r>
              <w:rPr>
                <w:rFonts w:cstheme="minorHAnsi"/>
                <w:sz w:val="20"/>
              </w:rPr>
              <w:t>S</w:t>
            </w:r>
            <w:r w:rsidRPr="004A0C74">
              <w:rPr>
                <w:rFonts w:cstheme="minorHAnsi"/>
                <w:sz w:val="20"/>
              </w:rPr>
              <w:t xml:space="preserve">atellite </w:t>
            </w:r>
            <w:r>
              <w:rPr>
                <w:rFonts w:cstheme="minorHAnsi"/>
                <w:sz w:val="20"/>
              </w:rPr>
              <w:t>C</w:t>
            </w:r>
            <w:r w:rsidRPr="004A0C74">
              <w:rPr>
                <w:rFonts w:cstheme="minorHAnsi"/>
                <w:sz w:val="20"/>
              </w:rPr>
              <w:t>linics (co-funded)</w:t>
            </w:r>
          </w:p>
        </w:tc>
        <w:tc>
          <w:tcPr>
            <w:tcW w:w="1318" w:type="dxa"/>
            <w:tcBorders>
              <w:top w:val="nil"/>
              <w:bottom w:val="nil"/>
            </w:tcBorders>
            <w:shd w:val="clear" w:color="auto" w:fill="FFFFFF" w:themeFill="background1"/>
          </w:tcPr>
          <w:p w14:paraId="7E1784B2"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   </w:t>
            </w:r>
          </w:p>
        </w:tc>
        <w:tc>
          <w:tcPr>
            <w:tcW w:w="1319" w:type="dxa"/>
            <w:gridSpan w:val="2"/>
            <w:tcBorders>
              <w:top w:val="nil"/>
              <w:bottom w:val="nil"/>
            </w:tcBorders>
            <w:shd w:val="clear" w:color="auto" w:fill="FFFFFF" w:themeFill="background1"/>
          </w:tcPr>
          <w:p w14:paraId="674A9A92"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   </w:t>
            </w:r>
          </w:p>
        </w:tc>
        <w:tc>
          <w:tcPr>
            <w:tcW w:w="1318" w:type="dxa"/>
            <w:tcBorders>
              <w:top w:val="nil"/>
              <w:bottom w:val="nil"/>
            </w:tcBorders>
            <w:shd w:val="clear" w:color="auto" w:fill="FFFFFF" w:themeFill="background1"/>
          </w:tcPr>
          <w:p w14:paraId="3418C142"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   </w:t>
            </w:r>
          </w:p>
        </w:tc>
        <w:tc>
          <w:tcPr>
            <w:tcW w:w="1319" w:type="dxa"/>
            <w:tcBorders>
              <w:top w:val="nil"/>
              <w:bottom w:val="nil"/>
            </w:tcBorders>
            <w:shd w:val="clear" w:color="auto" w:fill="FFFFFF" w:themeFill="background1"/>
          </w:tcPr>
          <w:p w14:paraId="34BAE23C"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548,828 </w:t>
            </w:r>
          </w:p>
        </w:tc>
        <w:tc>
          <w:tcPr>
            <w:tcW w:w="1318" w:type="dxa"/>
            <w:tcBorders>
              <w:top w:val="nil"/>
              <w:bottom w:val="nil"/>
            </w:tcBorders>
            <w:shd w:val="clear" w:color="auto" w:fill="FFFFFF" w:themeFill="background1"/>
          </w:tcPr>
          <w:p w14:paraId="0085E8CC"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2,782,586 </w:t>
            </w:r>
          </w:p>
        </w:tc>
        <w:tc>
          <w:tcPr>
            <w:tcW w:w="1319" w:type="dxa"/>
            <w:tcBorders>
              <w:top w:val="nil"/>
              <w:bottom w:val="nil"/>
            </w:tcBorders>
            <w:shd w:val="clear" w:color="auto" w:fill="FFFFFF" w:themeFill="background1"/>
          </w:tcPr>
          <w:p w14:paraId="45126033" w14:textId="4652CF09" w:rsidR="001348A6" w:rsidRPr="004A0C74" w:rsidRDefault="001348A6" w:rsidP="001348A6">
            <w:pPr>
              <w:keepLines/>
              <w:spacing w:before="40" w:after="40"/>
              <w:jc w:val="right"/>
              <w:rPr>
                <w:rFonts w:cstheme="minorHAnsi"/>
                <w:sz w:val="20"/>
              </w:rPr>
            </w:pPr>
            <w:r>
              <w:rPr>
                <w:rFonts w:cstheme="minorHAnsi"/>
                <w:sz w:val="20"/>
              </w:rPr>
              <w:t>3,989,116</w:t>
            </w:r>
          </w:p>
        </w:tc>
        <w:tc>
          <w:tcPr>
            <w:tcW w:w="1319" w:type="dxa"/>
            <w:tcBorders>
              <w:top w:val="nil"/>
              <w:bottom w:val="nil"/>
            </w:tcBorders>
            <w:shd w:val="clear" w:color="auto" w:fill="FFFFFF" w:themeFill="background1"/>
          </w:tcPr>
          <w:p w14:paraId="2C409B26" w14:textId="68EB004A" w:rsidR="001348A6" w:rsidRPr="007D7041" w:rsidRDefault="001348A6" w:rsidP="001348A6">
            <w:pPr>
              <w:keepLines/>
              <w:spacing w:before="40" w:after="40"/>
              <w:jc w:val="right"/>
              <w:rPr>
                <w:rFonts w:cstheme="minorHAnsi"/>
                <w:b/>
                <w:bCs/>
                <w:sz w:val="20"/>
              </w:rPr>
            </w:pPr>
            <w:r>
              <w:rPr>
                <w:rFonts w:cstheme="minorHAnsi"/>
                <w:sz w:val="20"/>
              </w:rPr>
              <w:t>7,320,530</w:t>
            </w:r>
            <w:r w:rsidRPr="004A0C74">
              <w:rPr>
                <w:rFonts w:cstheme="minorHAnsi"/>
                <w:sz w:val="20"/>
              </w:rPr>
              <w:t xml:space="preserve"> </w:t>
            </w:r>
          </w:p>
        </w:tc>
      </w:tr>
      <w:tr w:rsidR="001348A6" w:rsidRPr="00BE3C28" w14:paraId="2869E897" w14:textId="77777777" w:rsidTr="00E79BC6">
        <w:trPr>
          <w:cantSplit/>
          <w:trHeight w:val="357"/>
        </w:trPr>
        <w:tc>
          <w:tcPr>
            <w:tcW w:w="5654" w:type="dxa"/>
            <w:tcBorders>
              <w:top w:val="nil"/>
              <w:bottom w:val="nil"/>
            </w:tcBorders>
            <w:shd w:val="clear" w:color="auto" w:fill="FFFFFF" w:themeFill="background1"/>
            <w:tcMar>
              <w:right w:w="57" w:type="dxa"/>
            </w:tcMar>
          </w:tcPr>
          <w:p w14:paraId="45BE5F5C" w14:textId="77777777" w:rsidR="001348A6" w:rsidRPr="007D7041" w:rsidRDefault="001348A6" w:rsidP="001348A6">
            <w:pPr>
              <w:keepLines/>
              <w:spacing w:before="60" w:after="60"/>
              <w:ind w:left="34"/>
              <w:rPr>
                <w:rFonts w:cstheme="minorHAnsi"/>
                <w:sz w:val="20"/>
              </w:rPr>
            </w:pPr>
            <w:r w:rsidRPr="004A0C74">
              <w:rPr>
                <w:rFonts w:cstheme="minorHAnsi"/>
                <w:sz w:val="20"/>
              </w:rPr>
              <w:t>Investing in child mental health and social and emotional wellbeing</w:t>
            </w:r>
          </w:p>
        </w:tc>
        <w:tc>
          <w:tcPr>
            <w:tcW w:w="1318" w:type="dxa"/>
            <w:tcBorders>
              <w:top w:val="nil"/>
              <w:bottom w:val="nil"/>
            </w:tcBorders>
            <w:shd w:val="clear" w:color="auto" w:fill="FFFFFF" w:themeFill="background1"/>
          </w:tcPr>
          <w:p w14:paraId="335D2058"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 </w:t>
            </w:r>
          </w:p>
        </w:tc>
        <w:tc>
          <w:tcPr>
            <w:tcW w:w="1319" w:type="dxa"/>
            <w:gridSpan w:val="2"/>
            <w:tcBorders>
              <w:top w:val="nil"/>
              <w:bottom w:val="nil"/>
            </w:tcBorders>
            <w:shd w:val="clear" w:color="auto" w:fill="FFFFFF" w:themeFill="background1"/>
          </w:tcPr>
          <w:p w14:paraId="16AE943B" w14:textId="77777777" w:rsidR="001348A6" w:rsidRPr="007D7041" w:rsidRDefault="001348A6" w:rsidP="001348A6">
            <w:pPr>
              <w:keepLines/>
              <w:spacing w:before="40" w:after="40"/>
              <w:jc w:val="right"/>
              <w:rPr>
                <w:rFonts w:cstheme="minorHAnsi"/>
                <w:b/>
                <w:bCs/>
                <w:strike/>
                <w:sz w:val="20"/>
              </w:rPr>
            </w:pPr>
            <w:r w:rsidRPr="004A0C74">
              <w:rPr>
                <w:rFonts w:cstheme="minorHAnsi"/>
                <w:sz w:val="20"/>
              </w:rPr>
              <w:t xml:space="preserve">2,623,000 </w:t>
            </w:r>
          </w:p>
        </w:tc>
        <w:tc>
          <w:tcPr>
            <w:tcW w:w="1318" w:type="dxa"/>
            <w:tcBorders>
              <w:top w:val="nil"/>
              <w:bottom w:val="nil"/>
            </w:tcBorders>
            <w:shd w:val="clear" w:color="auto" w:fill="FFFFFF" w:themeFill="background1"/>
          </w:tcPr>
          <w:p w14:paraId="4279611E"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1,772,000 </w:t>
            </w:r>
          </w:p>
        </w:tc>
        <w:tc>
          <w:tcPr>
            <w:tcW w:w="1319" w:type="dxa"/>
            <w:tcBorders>
              <w:top w:val="nil"/>
              <w:bottom w:val="nil"/>
            </w:tcBorders>
            <w:shd w:val="clear" w:color="auto" w:fill="FFFFFF" w:themeFill="background1"/>
          </w:tcPr>
          <w:p w14:paraId="458F92E4"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2,707,000 </w:t>
            </w:r>
          </w:p>
        </w:tc>
        <w:tc>
          <w:tcPr>
            <w:tcW w:w="1318" w:type="dxa"/>
            <w:tcBorders>
              <w:top w:val="nil"/>
              <w:bottom w:val="nil"/>
            </w:tcBorders>
            <w:shd w:val="clear" w:color="auto" w:fill="FFFFFF" w:themeFill="background1"/>
          </w:tcPr>
          <w:p w14:paraId="30030A3F" w14:textId="77777777" w:rsidR="001348A6" w:rsidRPr="007D7041" w:rsidRDefault="001348A6" w:rsidP="001348A6">
            <w:pPr>
              <w:keepLines/>
              <w:spacing w:before="40" w:after="40"/>
              <w:jc w:val="right"/>
              <w:rPr>
                <w:rFonts w:cstheme="minorHAnsi"/>
                <w:b/>
                <w:bCs/>
                <w:sz w:val="20"/>
              </w:rPr>
            </w:pPr>
            <w:r w:rsidRPr="004A0C74">
              <w:rPr>
                <w:rFonts w:cstheme="minorHAnsi"/>
                <w:sz w:val="20"/>
              </w:rPr>
              <w:t xml:space="preserve">3,644,000 </w:t>
            </w:r>
          </w:p>
        </w:tc>
        <w:tc>
          <w:tcPr>
            <w:tcW w:w="1319" w:type="dxa"/>
            <w:tcBorders>
              <w:top w:val="nil"/>
              <w:bottom w:val="nil"/>
            </w:tcBorders>
            <w:shd w:val="clear" w:color="auto" w:fill="FFFFFF" w:themeFill="background1"/>
          </w:tcPr>
          <w:p w14:paraId="26483266" w14:textId="2442FDE1" w:rsidR="001348A6" w:rsidRPr="004A0C74" w:rsidRDefault="001348A6" w:rsidP="001348A6">
            <w:pPr>
              <w:keepLines/>
              <w:spacing w:before="40" w:after="40"/>
              <w:jc w:val="right"/>
              <w:rPr>
                <w:rFonts w:cstheme="minorHAnsi"/>
                <w:sz w:val="20"/>
              </w:rPr>
            </w:pPr>
            <w:r>
              <w:rPr>
                <w:rFonts w:cstheme="minorHAnsi"/>
                <w:sz w:val="20"/>
              </w:rPr>
              <w:t>3,731,456</w:t>
            </w:r>
          </w:p>
        </w:tc>
        <w:tc>
          <w:tcPr>
            <w:tcW w:w="1319" w:type="dxa"/>
            <w:tcBorders>
              <w:top w:val="nil"/>
              <w:bottom w:val="nil"/>
            </w:tcBorders>
            <w:shd w:val="clear" w:color="auto" w:fill="FFFFFF" w:themeFill="background1"/>
            <w:vAlign w:val="center"/>
          </w:tcPr>
          <w:p w14:paraId="7FACEF6B" w14:textId="28B9E059" w:rsidR="001348A6" w:rsidRPr="007D7041" w:rsidRDefault="001348A6" w:rsidP="001348A6">
            <w:pPr>
              <w:keepLines/>
              <w:spacing w:before="40" w:after="40"/>
              <w:jc w:val="right"/>
              <w:rPr>
                <w:rFonts w:cstheme="minorHAnsi"/>
                <w:b/>
                <w:bCs/>
                <w:strike/>
                <w:sz w:val="20"/>
              </w:rPr>
            </w:pPr>
            <w:r>
              <w:rPr>
                <w:rFonts w:cstheme="minorHAnsi"/>
                <w:sz w:val="20"/>
              </w:rPr>
              <w:t>14,477,456</w:t>
            </w:r>
          </w:p>
        </w:tc>
      </w:tr>
      <w:tr w:rsidR="001348A6" w:rsidRPr="00BE3C28" w14:paraId="6784BCBD" w14:textId="77777777" w:rsidTr="00E79BC6">
        <w:trPr>
          <w:cantSplit/>
          <w:trHeight w:val="352"/>
        </w:trPr>
        <w:tc>
          <w:tcPr>
            <w:tcW w:w="5654" w:type="dxa"/>
            <w:tcBorders>
              <w:top w:val="nil"/>
            </w:tcBorders>
            <w:shd w:val="clear" w:color="auto" w:fill="FFFFFF" w:themeFill="background1"/>
            <w:tcMar>
              <w:right w:w="57" w:type="dxa"/>
            </w:tcMar>
          </w:tcPr>
          <w:p w14:paraId="020CA121" w14:textId="77777777" w:rsidR="001348A6" w:rsidRPr="00F83C7E" w:rsidRDefault="001348A6" w:rsidP="001348A6">
            <w:pPr>
              <w:keepLines/>
              <w:spacing w:before="60" w:after="60"/>
              <w:rPr>
                <w:rFonts w:cstheme="minorHAnsi"/>
                <w:sz w:val="20"/>
              </w:rPr>
            </w:pPr>
            <w:r w:rsidRPr="004A0C74">
              <w:rPr>
                <w:rFonts w:cstheme="minorHAnsi"/>
                <w:sz w:val="20"/>
              </w:rPr>
              <w:t>Enhancement of youth mental health services</w:t>
            </w:r>
          </w:p>
        </w:tc>
        <w:tc>
          <w:tcPr>
            <w:tcW w:w="1318" w:type="dxa"/>
            <w:tcBorders>
              <w:top w:val="nil"/>
            </w:tcBorders>
            <w:shd w:val="clear" w:color="auto" w:fill="FFFFFF" w:themeFill="background1"/>
          </w:tcPr>
          <w:p w14:paraId="398E3246" w14:textId="77777777" w:rsidR="001348A6" w:rsidRPr="007D7041" w:rsidRDefault="001348A6" w:rsidP="001348A6">
            <w:pPr>
              <w:keepLines/>
              <w:spacing w:before="40" w:after="40"/>
              <w:jc w:val="right"/>
              <w:rPr>
                <w:rFonts w:cstheme="minorHAnsi"/>
                <w:b/>
                <w:sz w:val="20"/>
              </w:rPr>
            </w:pPr>
            <w:r w:rsidRPr="004A0C74">
              <w:rPr>
                <w:rFonts w:cstheme="minorHAnsi"/>
                <w:sz w:val="20"/>
              </w:rPr>
              <w:t xml:space="preserve">-   </w:t>
            </w:r>
          </w:p>
        </w:tc>
        <w:tc>
          <w:tcPr>
            <w:tcW w:w="1319" w:type="dxa"/>
            <w:gridSpan w:val="2"/>
            <w:tcBorders>
              <w:top w:val="nil"/>
            </w:tcBorders>
            <w:shd w:val="clear" w:color="auto" w:fill="FFFFFF" w:themeFill="background1"/>
            <w:vAlign w:val="center"/>
          </w:tcPr>
          <w:p w14:paraId="1F2B859F" w14:textId="77777777" w:rsidR="001348A6" w:rsidRPr="00AB7F28" w:rsidRDefault="001348A6" w:rsidP="001348A6">
            <w:pPr>
              <w:widowControl/>
              <w:spacing w:after="0"/>
              <w:jc w:val="right"/>
              <w:rPr>
                <w:rFonts w:cstheme="minorHAnsi"/>
                <w:b/>
                <w:sz w:val="20"/>
                <w:highlight w:val="yellow"/>
              </w:rPr>
            </w:pPr>
            <w:r w:rsidRPr="004A0C74">
              <w:rPr>
                <w:rFonts w:ascii="Calibri" w:hAnsi="Calibri" w:cs="Calibri"/>
                <w:color w:val="000000"/>
                <w:sz w:val="20"/>
              </w:rPr>
              <w:t>6,150,000</w:t>
            </w:r>
          </w:p>
        </w:tc>
        <w:tc>
          <w:tcPr>
            <w:tcW w:w="1318" w:type="dxa"/>
            <w:tcBorders>
              <w:top w:val="nil"/>
            </w:tcBorders>
            <w:shd w:val="clear" w:color="auto" w:fill="FFFFFF" w:themeFill="background1"/>
          </w:tcPr>
          <w:p w14:paraId="63B1D53D" w14:textId="77777777" w:rsidR="001348A6" w:rsidRPr="00AB7F28" w:rsidRDefault="001348A6" w:rsidP="001348A6">
            <w:pPr>
              <w:keepLines/>
              <w:spacing w:before="40" w:after="40"/>
              <w:jc w:val="right"/>
              <w:rPr>
                <w:rFonts w:cstheme="minorHAnsi"/>
                <w:b/>
                <w:sz w:val="20"/>
              </w:rPr>
            </w:pPr>
            <w:r w:rsidRPr="004A0C74">
              <w:rPr>
                <w:rFonts w:cstheme="minorHAnsi"/>
                <w:sz w:val="20"/>
              </w:rPr>
              <w:t xml:space="preserve">6,430,000 </w:t>
            </w:r>
          </w:p>
        </w:tc>
        <w:tc>
          <w:tcPr>
            <w:tcW w:w="1319" w:type="dxa"/>
            <w:tcBorders>
              <w:top w:val="nil"/>
            </w:tcBorders>
            <w:shd w:val="clear" w:color="auto" w:fill="FFFFFF" w:themeFill="background1"/>
          </w:tcPr>
          <w:p w14:paraId="384E7301" w14:textId="77777777" w:rsidR="001348A6" w:rsidRPr="007D7041" w:rsidRDefault="001348A6" w:rsidP="001348A6">
            <w:pPr>
              <w:keepLines/>
              <w:spacing w:before="40" w:after="40"/>
              <w:jc w:val="right"/>
              <w:rPr>
                <w:rFonts w:cstheme="minorHAnsi"/>
                <w:b/>
                <w:sz w:val="20"/>
              </w:rPr>
            </w:pPr>
            <w:r w:rsidRPr="004A0C74">
              <w:rPr>
                <w:rFonts w:cstheme="minorHAnsi"/>
                <w:sz w:val="20"/>
              </w:rPr>
              <w:t xml:space="preserve">8,751,667 </w:t>
            </w:r>
          </w:p>
        </w:tc>
        <w:tc>
          <w:tcPr>
            <w:tcW w:w="1318" w:type="dxa"/>
            <w:tcBorders>
              <w:top w:val="nil"/>
            </w:tcBorders>
            <w:shd w:val="clear" w:color="auto" w:fill="FFFFFF" w:themeFill="background1"/>
          </w:tcPr>
          <w:p w14:paraId="349ED225" w14:textId="77777777" w:rsidR="001348A6" w:rsidRPr="007D7041" w:rsidRDefault="001348A6" w:rsidP="001348A6">
            <w:pPr>
              <w:keepLines/>
              <w:spacing w:before="40" w:after="40"/>
              <w:jc w:val="right"/>
              <w:rPr>
                <w:rFonts w:cstheme="minorHAnsi"/>
                <w:b/>
                <w:sz w:val="20"/>
              </w:rPr>
            </w:pPr>
            <w:r w:rsidRPr="004A0C74">
              <w:rPr>
                <w:rFonts w:cstheme="minorHAnsi"/>
                <w:sz w:val="20"/>
              </w:rPr>
              <w:t xml:space="preserve">11,370,000 </w:t>
            </w:r>
          </w:p>
        </w:tc>
        <w:tc>
          <w:tcPr>
            <w:tcW w:w="1319" w:type="dxa"/>
            <w:tcBorders>
              <w:top w:val="nil"/>
            </w:tcBorders>
            <w:shd w:val="clear" w:color="auto" w:fill="FFFFFF" w:themeFill="background1"/>
          </w:tcPr>
          <w:p w14:paraId="5016C45E" w14:textId="7315C294" w:rsidR="001348A6" w:rsidRPr="004A0C74" w:rsidRDefault="001348A6" w:rsidP="001348A6">
            <w:pPr>
              <w:keepLines/>
              <w:spacing w:before="40" w:after="40"/>
              <w:jc w:val="right"/>
              <w:rPr>
                <w:rFonts w:cstheme="minorHAnsi"/>
                <w:sz w:val="20"/>
              </w:rPr>
            </w:pPr>
            <w:r>
              <w:rPr>
                <w:rFonts w:cstheme="minorHAnsi"/>
                <w:sz w:val="20"/>
              </w:rPr>
              <w:t>11,642,880</w:t>
            </w:r>
          </w:p>
        </w:tc>
        <w:tc>
          <w:tcPr>
            <w:tcW w:w="1319" w:type="dxa"/>
            <w:tcBorders>
              <w:top w:val="nil"/>
            </w:tcBorders>
            <w:shd w:val="clear" w:color="auto" w:fill="FFFFFF" w:themeFill="background1"/>
          </w:tcPr>
          <w:p w14:paraId="4BF094AE" w14:textId="7DE08321" w:rsidR="001348A6" w:rsidRPr="007D7041" w:rsidRDefault="001348A6" w:rsidP="001348A6">
            <w:pPr>
              <w:keepLines/>
              <w:spacing w:before="40" w:after="40"/>
              <w:jc w:val="right"/>
              <w:rPr>
                <w:rFonts w:cstheme="minorHAnsi"/>
                <w:b/>
                <w:bCs/>
                <w:sz w:val="20"/>
              </w:rPr>
            </w:pPr>
            <w:r>
              <w:rPr>
                <w:rFonts w:cstheme="minorHAnsi"/>
                <w:sz w:val="20"/>
              </w:rPr>
              <w:t>44,344,547</w:t>
            </w:r>
          </w:p>
        </w:tc>
      </w:tr>
      <w:tr w:rsidR="001348A6" w:rsidRPr="00BE3C28" w14:paraId="538EF1FE" w14:textId="77777777" w:rsidTr="00E79BC6">
        <w:trPr>
          <w:cantSplit/>
          <w:trHeight w:val="352"/>
        </w:trPr>
        <w:tc>
          <w:tcPr>
            <w:tcW w:w="5654" w:type="dxa"/>
            <w:tcMar>
              <w:right w:w="57" w:type="dxa"/>
            </w:tcMar>
          </w:tcPr>
          <w:p w14:paraId="6A497D38" w14:textId="77777777" w:rsidR="001348A6" w:rsidRPr="004A0C74" w:rsidRDefault="001348A6" w:rsidP="001348A6">
            <w:pPr>
              <w:keepLines/>
              <w:spacing w:before="60" w:after="60"/>
              <w:rPr>
                <w:rFonts w:cstheme="minorHAnsi"/>
                <w:b/>
                <w:sz w:val="20"/>
              </w:rPr>
            </w:pPr>
            <w:r w:rsidRPr="004A0C74">
              <w:rPr>
                <w:rFonts w:cstheme="minorHAnsi"/>
                <w:b/>
                <w:sz w:val="20"/>
              </w:rPr>
              <w:t>Queensland total contribution</w:t>
            </w:r>
          </w:p>
        </w:tc>
        <w:tc>
          <w:tcPr>
            <w:tcW w:w="1318" w:type="dxa"/>
            <w:vAlign w:val="center"/>
          </w:tcPr>
          <w:p w14:paraId="2055B007" w14:textId="77777777" w:rsidR="001348A6" w:rsidRPr="003A1FEC" w:rsidRDefault="001348A6" w:rsidP="001348A6">
            <w:pPr>
              <w:keepLines/>
              <w:spacing w:before="40" w:after="40"/>
              <w:jc w:val="right"/>
              <w:rPr>
                <w:rFonts w:cstheme="minorHAnsi"/>
                <w:b/>
                <w:bCs/>
                <w:sz w:val="20"/>
              </w:rPr>
            </w:pPr>
            <w:r w:rsidRPr="004A0C74">
              <w:rPr>
                <w:rFonts w:cstheme="minorHAnsi"/>
                <w:b/>
                <w:sz w:val="20"/>
              </w:rPr>
              <w:t xml:space="preserve">-   </w:t>
            </w:r>
          </w:p>
        </w:tc>
        <w:tc>
          <w:tcPr>
            <w:tcW w:w="1319" w:type="dxa"/>
            <w:gridSpan w:val="2"/>
            <w:vAlign w:val="center"/>
          </w:tcPr>
          <w:p w14:paraId="124EB87D" w14:textId="77777777" w:rsidR="001348A6" w:rsidRPr="0076069B" w:rsidRDefault="001348A6" w:rsidP="001348A6">
            <w:pPr>
              <w:keepLines/>
              <w:spacing w:before="40" w:after="40"/>
              <w:jc w:val="right"/>
              <w:rPr>
                <w:rFonts w:cstheme="minorHAnsi"/>
                <w:b/>
                <w:sz w:val="20"/>
              </w:rPr>
            </w:pPr>
            <w:r>
              <w:rPr>
                <w:rFonts w:cstheme="minorHAnsi"/>
                <w:b/>
                <w:sz w:val="20"/>
              </w:rPr>
              <w:t>25,462,096</w:t>
            </w:r>
          </w:p>
        </w:tc>
        <w:tc>
          <w:tcPr>
            <w:tcW w:w="1318" w:type="dxa"/>
            <w:vAlign w:val="center"/>
          </w:tcPr>
          <w:p w14:paraId="710852DF" w14:textId="77777777" w:rsidR="001348A6" w:rsidRPr="005E664A" w:rsidRDefault="001348A6" w:rsidP="001348A6">
            <w:pPr>
              <w:keepLines/>
              <w:spacing w:before="40" w:after="40"/>
              <w:jc w:val="right"/>
              <w:rPr>
                <w:rFonts w:cstheme="minorHAnsi"/>
                <w:b/>
                <w:sz w:val="20"/>
              </w:rPr>
            </w:pPr>
            <w:r w:rsidRPr="005E664A">
              <w:rPr>
                <w:rFonts w:cstheme="minorHAnsi"/>
                <w:b/>
                <w:sz w:val="20"/>
              </w:rPr>
              <w:t xml:space="preserve">22,557,943 </w:t>
            </w:r>
          </w:p>
        </w:tc>
        <w:tc>
          <w:tcPr>
            <w:tcW w:w="1319" w:type="dxa"/>
            <w:vAlign w:val="center"/>
          </w:tcPr>
          <w:p w14:paraId="67602F71" w14:textId="77777777" w:rsidR="001348A6" w:rsidRPr="005E664A" w:rsidRDefault="001348A6" w:rsidP="001348A6">
            <w:pPr>
              <w:keepLines/>
              <w:spacing w:before="40" w:after="40"/>
              <w:jc w:val="right"/>
              <w:rPr>
                <w:rFonts w:cstheme="minorHAnsi"/>
                <w:b/>
                <w:sz w:val="20"/>
              </w:rPr>
            </w:pPr>
            <w:r w:rsidRPr="005E664A">
              <w:rPr>
                <w:rFonts w:cstheme="minorHAnsi"/>
                <w:b/>
                <w:sz w:val="20"/>
              </w:rPr>
              <w:t>28,600,662</w:t>
            </w:r>
          </w:p>
        </w:tc>
        <w:tc>
          <w:tcPr>
            <w:tcW w:w="1318" w:type="dxa"/>
            <w:vAlign w:val="center"/>
          </w:tcPr>
          <w:p w14:paraId="7008FAC2" w14:textId="12F59173" w:rsidR="001348A6" w:rsidRPr="005E664A" w:rsidRDefault="001348A6" w:rsidP="001348A6">
            <w:pPr>
              <w:keepLines/>
              <w:spacing w:before="40" w:after="40"/>
              <w:jc w:val="right"/>
              <w:rPr>
                <w:rFonts w:cstheme="minorHAnsi"/>
                <w:b/>
                <w:sz w:val="20"/>
              </w:rPr>
            </w:pPr>
            <w:r>
              <w:rPr>
                <w:rFonts w:cstheme="minorHAnsi"/>
                <w:b/>
                <w:sz w:val="20"/>
              </w:rPr>
              <w:t>34,488,990</w:t>
            </w:r>
            <w:r w:rsidRPr="005E664A">
              <w:rPr>
                <w:rFonts w:cstheme="minorHAnsi"/>
                <w:b/>
                <w:sz w:val="20"/>
              </w:rPr>
              <w:t xml:space="preserve"> </w:t>
            </w:r>
          </w:p>
        </w:tc>
        <w:tc>
          <w:tcPr>
            <w:tcW w:w="1319" w:type="dxa"/>
          </w:tcPr>
          <w:p w14:paraId="5C34537C" w14:textId="6197F8DA" w:rsidR="001348A6" w:rsidRPr="005E664A" w:rsidRDefault="001348A6" w:rsidP="001348A6">
            <w:pPr>
              <w:keepLines/>
              <w:spacing w:before="40" w:after="40"/>
              <w:jc w:val="right"/>
              <w:rPr>
                <w:rFonts w:cstheme="minorBidi"/>
                <w:b/>
                <w:bCs/>
                <w:sz w:val="20"/>
              </w:rPr>
            </w:pPr>
            <w:r w:rsidRPr="00E79BC6">
              <w:rPr>
                <w:rFonts w:cstheme="minorBidi"/>
                <w:b/>
                <w:bCs/>
                <w:sz w:val="20"/>
              </w:rPr>
              <w:t>43,073,057</w:t>
            </w:r>
          </w:p>
        </w:tc>
        <w:tc>
          <w:tcPr>
            <w:tcW w:w="1319" w:type="dxa"/>
            <w:vAlign w:val="center"/>
          </w:tcPr>
          <w:p w14:paraId="2388D638" w14:textId="28A0D93B" w:rsidR="001348A6" w:rsidRPr="005E664A" w:rsidRDefault="001348A6" w:rsidP="001348A6">
            <w:pPr>
              <w:keepLines/>
              <w:spacing w:before="40" w:after="40"/>
              <w:jc w:val="right"/>
              <w:rPr>
                <w:rFonts w:cstheme="minorBidi"/>
                <w:b/>
                <w:bCs/>
                <w:sz w:val="20"/>
              </w:rPr>
            </w:pPr>
            <w:r>
              <w:rPr>
                <w:rFonts w:cstheme="minorBidi"/>
                <w:b/>
                <w:bCs/>
                <w:sz w:val="20"/>
              </w:rPr>
              <w:t>154,182,748</w:t>
            </w:r>
          </w:p>
        </w:tc>
      </w:tr>
    </w:tbl>
    <w:p w14:paraId="2DE67A56" w14:textId="77777777" w:rsidR="00225355" w:rsidRDefault="00225355" w:rsidP="00225355"/>
    <w:p w14:paraId="7DEFFFA4" w14:textId="77777777" w:rsidR="00225355" w:rsidRDefault="00225355" w:rsidP="00225355"/>
    <w:p w14:paraId="7B2F44F0" w14:textId="77777777" w:rsidR="00225355" w:rsidRDefault="00225355" w:rsidP="00225355"/>
    <w:p w14:paraId="5F74AFE2" w14:textId="77777777" w:rsidR="00225355" w:rsidRPr="00900863" w:rsidRDefault="00225355" w:rsidP="00225355">
      <w:pPr>
        <w:sectPr w:rsidR="00225355" w:rsidRPr="00900863" w:rsidSect="008F5F96">
          <w:pgSz w:w="16838" w:h="11906" w:orient="landscape" w:code="9"/>
          <w:pgMar w:top="1134" w:right="1134" w:bottom="1134" w:left="1134" w:header="709" w:footer="709" w:gutter="0"/>
          <w:pgNumType w:chapStyle="9"/>
          <w:cols w:space="708"/>
          <w:titlePg/>
          <w:docGrid w:linePitch="360"/>
        </w:sectPr>
      </w:pPr>
      <w:r w:rsidRPr="005F3B0E">
        <w:br w:type="page"/>
      </w:r>
    </w:p>
    <w:p w14:paraId="1A8C6551" w14:textId="77777777" w:rsidR="00225355" w:rsidRPr="00900863" w:rsidRDefault="00225355" w:rsidP="00225355">
      <w:pPr>
        <w:rPr>
          <w:rFonts w:cstheme="minorHAnsi"/>
          <w:b/>
          <w:bCs/>
          <w:sz w:val="32"/>
          <w:szCs w:val="32"/>
        </w:rPr>
      </w:pPr>
      <w:r w:rsidRPr="00900863">
        <w:rPr>
          <w:rFonts w:cstheme="minorHAnsi"/>
          <w:b/>
          <w:bCs/>
          <w:sz w:val="32"/>
          <w:szCs w:val="32"/>
        </w:rPr>
        <w:t>Annex B: Reporting requirements and payments</w:t>
      </w:r>
    </w:p>
    <w:p w14:paraId="1717A3B4" w14:textId="77777777" w:rsidR="00225355" w:rsidRPr="00D2447A" w:rsidRDefault="00225355" w:rsidP="00225355">
      <w:pPr>
        <w:rPr>
          <w:rFonts w:cstheme="minorHAnsi"/>
          <w:b/>
          <w:sz w:val="24"/>
          <w:szCs w:val="24"/>
        </w:rPr>
      </w:pPr>
      <w:r w:rsidRPr="00900863">
        <w:rPr>
          <w:rFonts w:cstheme="minorHAnsi"/>
          <w:b/>
          <w:sz w:val="24"/>
          <w:szCs w:val="24"/>
        </w:rPr>
        <w:t>Table 3: Reporting requirements, due dates and payment summary</w:t>
      </w:r>
    </w:p>
    <w:tbl>
      <w:tblPr>
        <w:tblW w:w="5000"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4810"/>
        <w:gridCol w:w="6112"/>
        <w:gridCol w:w="1929"/>
        <w:gridCol w:w="1699"/>
      </w:tblGrid>
      <w:tr w:rsidR="00225355" w:rsidRPr="00900863" w14:paraId="79E09C42" w14:textId="77777777" w:rsidTr="06DF2D94">
        <w:trPr>
          <w:tblHeader/>
        </w:trPr>
        <w:tc>
          <w:tcPr>
            <w:tcW w:w="4810" w:type="dxa"/>
            <w:shd w:val="clear" w:color="auto" w:fill="F2F2F2" w:themeFill="background1" w:themeFillShade="F2"/>
          </w:tcPr>
          <w:p w14:paraId="00EFEA9D" w14:textId="77777777" w:rsidR="00225355" w:rsidRPr="00900863" w:rsidRDefault="00225355" w:rsidP="00225355">
            <w:pPr>
              <w:pStyle w:val="Tableformat"/>
              <w:rPr>
                <w:rFonts w:asciiTheme="minorHAnsi" w:hAnsiTheme="minorHAnsi" w:cstheme="minorHAnsi"/>
                <w:b w:val="0"/>
              </w:rPr>
            </w:pPr>
            <w:r w:rsidRPr="00900863">
              <w:rPr>
                <w:rFonts w:asciiTheme="minorHAnsi" w:hAnsiTheme="minorHAnsi" w:cstheme="minorHAnsi"/>
              </w:rPr>
              <w:t xml:space="preserve">Report </w:t>
            </w:r>
            <w:r w:rsidRPr="00900863">
              <w:rPr>
                <w:rFonts w:asciiTheme="minorHAnsi" w:hAnsiTheme="minorHAnsi" w:cstheme="minorHAnsi"/>
              </w:rPr>
              <w:br/>
            </w:r>
            <w:r w:rsidRPr="00900863">
              <w:rPr>
                <w:rFonts w:asciiTheme="minorHAnsi" w:hAnsiTheme="minorHAnsi" w:cstheme="minorHAnsi"/>
                <w:sz w:val="18"/>
                <w:szCs w:val="18"/>
              </w:rPr>
              <w:t>(delete if the schedule has one output only)</w:t>
            </w:r>
          </w:p>
        </w:tc>
        <w:tc>
          <w:tcPr>
            <w:tcW w:w="6112" w:type="dxa"/>
            <w:shd w:val="clear" w:color="auto" w:fill="F2F2F2" w:themeFill="background1" w:themeFillShade="F2"/>
          </w:tcPr>
          <w:p w14:paraId="0F0841AF" w14:textId="77777777" w:rsidR="00225355" w:rsidRPr="00900863" w:rsidRDefault="00225355" w:rsidP="00225355">
            <w:pPr>
              <w:pStyle w:val="Tableformat"/>
              <w:rPr>
                <w:rFonts w:asciiTheme="minorHAnsi" w:hAnsiTheme="minorHAnsi" w:cstheme="minorHAnsi"/>
                <w:b w:val="0"/>
              </w:rPr>
            </w:pPr>
            <w:r w:rsidRPr="00900863">
              <w:rPr>
                <w:rFonts w:asciiTheme="minorHAnsi" w:hAnsiTheme="minorHAnsi" w:cstheme="minorHAnsi"/>
              </w:rPr>
              <w:t xml:space="preserve">Requirements </w:t>
            </w:r>
          </w:p>
        </w:tc>
        <w:tc>
          <w:tcPr>
            <w:tcW w:w="1929" w:type="dxa"/>
            <w:shd w:val="clear" w:color="auto" w:fill="F2F2F2" w:themeFill="background1" w:themeFillShade="F2"/>
          </w:tcPr>
          <w:p w14:paraId="4ACC9657" w14:textId="77777777" w:rsidR="00225355" w:rsidRPr="00900863" w:rsidRDefault="00225355" w:rsidP="00225355">
            <w:pPr>
              <w:pStyle w:val="Tableformat"/>
              <w:rPr>
                <w:rFonts w:asciiTheme="minorHAnsi" w:hAnsiTheme="minorHAnsi" w:cstheme="minorHAnsi"/>
                <w:b w:val="0"/>
              </w:rPr>
            </w:pPr>
            <w:r w:rsidRPr="00900863">
              <w:rPr>
                <w:rFonts w:asciiTheme="minorHAnsi" w:hAnsiTheme="minorHAnsi" w:cstheme="minorHAnsi"/>
              </w:rPr>
              <w:t>Report due</w:t>
            </w:r>
          </w:p>
        </w:tc>
        <w:tc>
          <w:tcPr>
            <w:tcW w:w="1699" w:type="dxa"/>
            <w:shd w:val="clear" w:color="auto" w:fill="F2F2F2" w:themeFill="background1" w:themeFillShade="F2"/>
          </w:tcPr>
          <w:p w14:paraId="25B05CB0" w14:textId="77777777" w:rsidR="00225355" w:rsidRPr="00900863" w:rsidRDefault="00225355" w:rsidP="00225355">
            <w:pPr>
              <w:pStyle w:val="Tableformat"/>
              <w:rPr>
                <w:rFonts w:asciiTheme="minorHAnsi" w:hAnsiTheme="minorHAnsi" w:cstheme="minorHAnsi"/>
                <w:b w:val="0"/>
              </w:rPr>
            </w:pPr>
            <w:r w:rsidRPr="00900863">
              <w:rPr>
                <w:rFonts w:asciiTheme="minorHAnsi" w:hAnsiTheme="minorHAnsi" w:cstheme="minorHAnsi"/>
              </w:rPr>
              <w:t>Payment</w:t>
            </w:r>
          </w:p>
        </w:tc>
      </w:tr>
      <w:tr w:rsidR="00225355" w:rsidRPr="00900863" w14:paraId="78E6B151" w14:textId="77777777" w:rsidTr="06DF2D94">
        <w:trPr>
          <w:trHeight w:val="514"/>
        </w:trPr>
        <w:tc>
          <w:tcPr>
            <w:tcW w:w="4810" w:type="dxa"/>
          </w:tcPr>
          <w:p w14:paraId="38D78564" w14:textId="448E03C2" w:rsidR="00225355" w:rsidRPr="00075E21" w:rsidRDefault="7C386DFF" w:rsidP="06DF2D94">
            <w:pPr>
              <w:pStyle w:val="Milestonetable"/>
            </w:pPr>
            <w:r w:rsidRPr="009C1418">
              <w:rPr>
                <w:rFonts w:asciiTheme="minorHAnsi" w:hAnsiTheme="minorHAnsi" w:cstheme="minorHAnsi"/>
              </w:rPr>
              <w:t>Medicare Mental Health Kids National Service Model</w:t>
            </w:r>
          </w:p>
        </w:tc>
        <w:tc>
          <w:tcPr>
            <w:tcW w:w="6112" w:type="dxa"/>
          </w:tcPr>
          <w:p w14:paraId="5C949EEA" w14:textId="0345A8E8" w:rsidR="06DF2D94" w:rsidRDefault="06DF2D94" w:rsidP="00C264FD">
            <w:pPr>
              <w:spacing w:before="60" w:after="60"/>
              <w:rPr>
                <w:rFonts w:ascii="Calibri" w:eastAsia="Calibri" w:hAnsi="Calibri" w:cs="Calibri"/>
                <w:sz w:val="20"/>
              </w:rPr>
            </w:pPr>
            <w:r w:rsidRPr="06DF2D94">
              <w:rPr>
                <w:rFonts w:ascii="Calibri" w:eastAsia="Calibri" w:hAnsi="Calibri" w:cs="Calibri"/>
                <w:sz w:val="20"/>
              </w:rPr>
              <w:t>Queensland to provide feedback on the proposed draft Medicare Mental Health Kids National Service model.</w:t>
            </w:r>
          </w:p>
        </w:tc>
        <w:tc>
          <w:tcPr>
            <w:tcW w:w="1929" w:type="dxa"/>
          </w:tcPr>
          <w:p w14:paraId="0D40069C" w14:textId="1733159A" w:rsidR="00225355" w:rsidRPr="00075E21" w:rsidRDefault="634B624E" w:rsidP="06DF2D94">
            <w:pPr>
              <w:pStyle w:val="Milestonetable"/>
              <w:rPr>
                <w:rFonts w:asciiTheme="minorHAnsi" w:hAnsiTheme="minorHAnsi" w:cstheme="minorBidi"/>
                <w:b w:val="0"/>
                <w:bCs w:val="0"/>
              </w:rPr>
            </w:pPr>
            <w:r w:rsidRPr="06DF2D94">
              <w:rPr>
                <w:rFonts w:asciiTheme="minorHAnsi" w:hAnsiTheme="minorHAnsi" w:cstheme="minorBidi"/>
                <w:b w:val="0"/>
                <w:bCs w:val="0"/>
              </w:rPr>
              <w:t>Completed</w:t>
            </w:r>
          </w:p>
        </w:tc>
        <w:tc>
          <w:tcPr>
            <w:tcW w:w="1699" w:type="dxa"/>
          </w:tcPr>
          <w:p w14:paraId="6C4A4930" w14:textId="1DD06C8B" w:rsidR="00225355" w:rsidRPr="00075E21" w:rsidRDefault="788D8B7C" w:rsidP="06DF2D94">
            <w:pPr>
              <w:pStyle w:val="Milestonetable"/>
              <w:jc w:val="right"/>
              <w:rPr>
                <w:rFonts w:asciiTheme="minorHAnsi" w:hAnsiTheme="minorHAnsi" w:cstheme="minorBidi"/>
                <w:b w:val="0"/>
                <w:bCs w:val="0"/>
              </w:rPr>
            </w:pPr>
            <w:r w:rsidRPr="06DF2D94">
              <w:rPr>
                <w:rFonts w:asciiTheme="minorHAnsi" w:hAnsiTheme="minorHAnsi" w:cstheme="minorBidi"/>
                <w:b w:val="0"/>
                <w:bCs w:val="0"/>
              </w:rPr>
              <w:t xml:space="preserve"> $875,000 (Commonwealth payment to Queensland for Perinatal mental health screening initiative)</w:t>
            </w:r>
          </w:p>
        </w:tc>
      </w:tr>
      <w:tr w:rsidR="00225355" w:rsidRPr="00900863" w14:paraId="2F5F8D7A" w14:textId="77777777" w:rsidTr="06DF2D94">
        <w:trPr>
          <w:trHeight w:val="514"/>
        </w:trPr>
        <w:tc>
          <w:tcPr>
            <w:tcW w:w="4810" w:type="dxa"/>
          </w:tcPr>
          <w:p w14:paraId="452D6C6F" w14:textId="77777777" w:rsidR="00225355" w:rsidRPr="00900863" w:rsidRDefault="00225355" w:rsidP="00225355">
            <w:pPr>
              <w:pStyle w:val="Milestonetable"/>
              <w:rPr>
                <w:rFonts w:asciiTheme="minorHAnsi" w:hAnsiTheme="minorHAnsi" w:cstheme="minorHAnsi"/>
              </w:rPr>
            </w:pPr>
            <w:r w:rsidRPr="00900863">
              <w:rPr>
                <w:rFonts w:asciiTheme="minorHAnsi" w:hAnsiTheme="minorHAnsi" w:cstheme="minorHAnsi"/>
              </w:rPr>
              <w:t>Joint Commonwealth-</w:t>
            </w:r>
            <w:r>
              <w:rPr>
                <w:rFonts w:asciiTheme="minorHAnsi" w:hAnsiTheme="minorHAnsi" w:cstheme="minorHAnsi"/>
              </w:rPr>
              <w:t>Queensland</w:t>
            </w:r>
            <w:r w:rsidRPr="00900863">
              <w:rPr>
                <w:rFonts w:asciiTheme="minorHAnsi" w:hAnsiTheme="minorHAnsi" w:cstheme="minorHAnsi"/>
              </w:rPr>
              <w:t xml:space="preserve"> Implementation plan</w:t>
            </w:r>
          </w:p>
        </w:tc>
        <w:tc>
          <w:tcPr>
            <w:tcW w:w="6112" w:type="dxa"/>
          </w:tcPr>
          <w:p w14:paraId="7AA5A979"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Joint Commonwealth-</w:t>
            </w:r>
            <w:r>
              <w:rPr>
                <w:rFonts w:asciiTheme="minorHAnsi" w:hAnsiTheme="minorHAnsi" w:cstheme="minorHAnsi"/>
                <w:b w:val="0"/>
                <w:bCs w:val="0"/>
              </w:rPr>
              <w:t>Queensland</w:t>
            </w:r>
            <w:r w:rsidRPr="00900863">
              <w:rPr>
                <w:rFonts w:asciiTheme="minorHAnsi" w:hAnsiTheme="minorHAnsi" w:cstheme="minorHAnsi"/>
                <w:b w:val="0"/>
                <w:bCs w:val="0"/>
              </w:rPr>
              <w:t xml:space="preserve"> Implementation plan including </w:t>
            </w:r>
            <w:r w:rsidRPr="00D914E0">
              <w:rPr>
                <w:rFonts w:asciiTheme="minorHAnsi" w:hAnsiTheme="minorHAnsi" w:cstheme="minorHAnsi"/>
                <w:b w:val="0"/>
                <w:bCs w:val="0"/>
              </w:rPr>
              <w:t>key deliverables, proposed service models and timeframes that align with needs analysis, service and workforce mapping and planning in the joint regional plans for the following initiatives:</w:t>
            </w:r>
          </w:p>
          <w:p w14:paraId="760271D7" w14:textId="133CE0DD" w:rsidR="00225355" w:rsidRDefault="6C0E46CA" w:rsidP="06DF2D94">
            <w:pPr>
              <w:pStyle w:val="Milestonetable"/>
              <w:numPr>
                <w:ilvl w:val="0"/>
                <w:numId w:val="3"/>
              </w:numPr>
              <w:rPr>
                <w:rFonts w:ascii="Calibri" w:eastAsia="Calibri" w:hAnsi="Calibri" w:cs="Calibri"/>
                <w:b w:val="0"/>
                <w:bCs w:val="0"/>
              </w:rPr>
            </w:pPr>
            <w:r w:rsidRPr="06DF2D94">
              <w:rPr>
                <w:rFonts w:ascii="Calibri" w:eastAsia="Calibri" w:hAnsi="Calibri" w:cs="Calibri"/>
                <w:b w:val="0"/>
                <w:bCs w:val="0"/>
              </w:rPr>
              <w:t xml:space="preserve">Adult Mental Health Centre and Satellite Network (Medicare Mental Health </w:t>
            </w:r>
            <w:proofErr w:type="spellStart"/>
            <w:r w:rsidRPr="06DF2D94">
              <w:rPr>
                <w:rFonts w:ascii="Calibri" w:eastAsia="Calibri" w:hAnsi="Calibri" w:cs="Calibri"/>
                <w:b w:val="0"/>
                <w:bCs w:val="0"/>
              </w:rPr>
              <w:t>Centres</w:t>
            </w:r>
            <w:proofErr w:type="spellEnd"/>
            <w:r w:rsidRPr="06DF2D94">
              <w:rPr>
                <w:rFonts w:ascii="Calibri" w:eastAsia="Calibri" w:hAnsi="Calibri" w:cs="Calibri"/>
                <w:b w:val="0"/>
                <w:bCs w:val="0"/>
              </w:rPr>
              <w:t>)</w:t>
            </w:r>
          </w:p>
          <w:p w14:paraId="4656156E"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Child mental health and social and emotional wellbeing hubs</w:t>
            </w:r>
          </w:p>
          <w:p w14:paraId="6F80FC6B"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Enhancement and Integration of youth mental health services</w:t>
            </w:r>
          </w:p>
          <w:p w14:paraId="42607E72"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Aftercare services for people after a suicide attempt</w:t>
            </w:r>
          </w:p>
          <w:p w14:paraId="0ADFB2B6"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Distress Intervention Trial Program, also including:</w:t>
            </w:r>
          </w:p>
          <w:p w14:paraId="42D794AF" w14:textId="77777777" w:rsidR="00225355" w:rsidRPr="00900863" w:rsidRDefault="00225355" w:rsidP="00225355">
            <w:pPr>
              <w:pStyle w:val="Milestonetable"/>
              <w:numPr>
                <w:ilvl w:val="1"/>
                <w:numId w:val="3"/>
              </w:numPr>
              <w:rPr>
                <w:rFonts w:asciiTheme="minorHAnsi" w:hAnsiTheme="minorHAnsi" w:cstheme="minorHAnsi"/>
                <w:b w:val="0"/>
                <w:bCs w:val="0"/>
              </w:rPr>
            </w:pPr>
            <w:r w:rsidRPr="00900863">
              <w:rPr>
                <w:rFonts w:asciiTheme="minorHAnsi" w:hAnsiTheme="minorHAnsi" w:cstheme="minorHAnsi"/>
                <w:b w:val="0"/>
                <w:bCs w:val="0"/>
              </w:rPr>
              <w:t xml:space="preserve">evidence </w:t>
            </w:r>
            <w:proofErr w:type="gramStart"/>
            <w:r w:rsidRPr="00900863">
              <w:rPr>
                <w:rFonts w:asciiTheme="minorHAnsi" w:hAnsiTheme="minorHAnsi" w:cstheme="minorHAnsi"/>
                <w:b w:val="0"/>
                <w:bCs w:val="0"/>
              </w:rPr>
              <w:t>base</w:t>
            </w:r>
            <w:proofErr w:type="gramEnd"/>
            <w:r w:rsidRPr="00900863">
              <w:rPr>
                <w:rFonts w:asciiTheme="minorHAnsi" w:hAnsiTheme="minorHAnsi" w:cstheme="minorHAnsi"/>
                <w:b w:val="0"/>
                <w:bCs w:val="0"/>
              </w:rPr>
              <w:t xml:space="preserve"> on site selection, logistical arrangements, workforce training, and plan for data sharing for national evaluation of the Distress Intervention Trial.</w:t>
            </w:r>
          </w:p>
          <w:p w14:paraId="636FC9A0"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 xml:space="preserve">Postvention Support </w:t>
            </w:r>
          </w:p>
          <w:p w14:paraId="3EB32E84" w14:textId="77777777" w:rsidR="00B82B69"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Perinatal mental health screening</w:t>
            </w:r>
          </w:p>
          <w:p w14:paraId="5296E6FA" w14:textId="1BE831DF" w:rsidR="00225355" w:rsidRPr="00900863" w:rsidRDefault="00B82B69" w:rsidP="00225355">
            <w:pPr>
              <w:pStyle w:val="Milestonetable"/>
              <w:numPr>
                <w:ilvl w:val="0"/>
                <w:numId w:val="3"/>
              </w:numPr>
              <w:rPr>
                <w:rFonts w:asciiTheme="minorHAnsi" w:hAnsiTheme="minorHAnsi" w:cstheme="minorHAnsi"/>
                <w:b w:val="0"/>
                <w:bCs w:val="0"/>
              </w:rPr>
            </w:pPr>
            <w:r>
              <w:rPr>
                <w:rFonts w:asciiTheme="minorHAnsi" w:hAnsiTheme="minorHAnsi" w:cstheme="minorHAnsi"/>
                <w:b w:val="0"/>
                <w:bCs w:val="0"/>
              </w:rPr>
              <w:t>Gaps in the System of Care</w:t>
            </w:r>
            <w:r w:rsidR="00225355" w:rsidRPr="00900863">
              <w:rPr>
                <w:rFonts w:asciiTheme="minorHAnsi" w:hAnsiTheme="minorHAnsi" w:cstheme="minorHAnsi"/>
                <w:b w:val="0"/>
                <w:bCs w:val="0"/>
              </w:rPr>
              <w:t xml:space="preserve">  </w:t>
            </w:r>
          </w:p>
        </w:tc>
        <w:tc>
          <w:tcPr>
            <w:tcW w:w="1929" w:type="dxa"/>
          </w:tcPr>
          <w:p w14:paraId="0227D539"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 xml:space="preserve">Four months </w:t>
            </w:r>
            <w:proofErr w:type="gramStart"/>
            <w:r w:rsidRPr="00900863">
              <w:rPr>
                <w:rFonts w:asciiTheme="minorHAnsi" w:hAnsiTheme="minorHAnsi" w:cstheme="minorHAnsi"/>
                <w:b w:val="0"/>
                <w:bCs w:val="0"/>
              </w:rPr>
              <w:t>from</w:t>
            </w:r>
            <w:proofErr w:type="gramEnd"/>
            <w:r w:rsidRPr="00900863">
              <w:rPr>
                <w:rFonts w:asciiTheme="minorHAnsi" w:hAnsiTheme="minorHAnsi" w:cstheme="minorHAnsi"/>
                <w:b w:val="0"/>
                <w:bCs w:val="0"/>
              </w:rPr>
              <w:t xml:space="preserve"> the date of execution of this schedule</w:t>
            </w:r>
          </w:p>
        </w:tc>
        <w:tc>
          <w:tcPr>
            <w:tcW w:w="1699" w:type="dxa"/>
          </w:tcPr>
          <w:p w14:paraId="4D2B9B5C" w14:textId="218B482B" w:rsidR="00225355" w:rsidRPr="004A0C74" w:rsidRDefault="00225355" w:rsidP="06DF2D94">
            <w:pPr>
              <w:pStyle w:val="Milestonetable"/>
              <w:jc w:val="right"/>
              <w:rPr>
                <w:rFonts w:asciiTheme="minorHAnsi" w:hAnsiTheme="minorHAnsi" w:cstheme="minorBidi"/>
                <w:b w:val="0"/>
                <w:bCs w:val="0"/>
              </w:rPr>
            </w:pPr>
            <w:r w:rsidRPr="06DF2D94">
              <w:rPr>
                <w:rFonts w:asciiTheme="minorHAnsi" w:hAnsiTheme="minorHAnsi" w:cstheme="minorBidi"/>
                <w:b w:val="0"/>
                <w:bCs w:val="0"/>
              </w:rPr>
              <w:t>$</w:t>
            </w:r>
            <w:proofErr w:type="gramStart"/>
            <w:r w:rsidRPr="06DF2D94">
              <w:rPr>
                <w:rFonts w:asciiTheme="minorHAnsi" w:hAnsiTheme="minorHAnsi" w:cstheme="minorBidi"/>
                <w:b w:val="0"/>
                <w:bCs w:val="0"/>
              </w:rPr>
              <w:t>4,623,000</w:t>
            </w:r>
            <w:r w:rsidRPr="06DF2D94">
              <w:rPr>
                <w:rFonts w:cstheme="minorBidi"/>
              </w:rPr>
              <w:t xml:space="preserve"> </w:t>
            </w:r>
            <w:r w:rsidRPr="06DF2D94">
              <w:rPr>
                <w:rFonts w:asciiTheme="minorHAnsi" w:hAnsiTheme="minorHAnsi" w:cstheme="minorBidi"/>
                <w:b w:val="0"/>
                <w:bCs w:val="0"/>
              </w:rPr>
              <w:t xml:space="preserve"> (</w:t>
            </w:r>
            <w:proofErr w:type="gramEnd"/>
            <w:r w:rsidRPr="06DF2D94">
              <w:rPr>
                <w:rFonts w:asciiTheme="minorHAnsi" w:hAnsiTheme="minorHAnsi" w:cstheme="minorBidi"/>
                <w:b w:val="0"/>
                <w:bCs w:val="0"/>
              </w:rPr>
              <w:t xml:space="preserve">Commonwealth payment to Queensland for </w:t>
            </w:r>
            <w:r w:rsidR="3434270E" w:rsidRPr="06DF2D94">
              <w:rPr>
                <w:rFonts w:asciiTheme="minorHAnsi" w:hAnsiTheme="minorHAnsi" w:cstheme="minorBidi"/>
                <w:b w:val="0"/>
                <w:bCs w:val="0"/>
              </w:rPr>
              <w:t xml:space="preserve"> H2HK-Q</w:t>
            </w:r>
            <w:r w:rsidRPr="06DF2D94">
              <w:rPr>
                <w:rFonts w:asciiTheme="minorHAnsi" w:hAnsiTheme="minorHAnsi" w:cstheme="minorBidi"/>
                <w:b w:val="0"/>
                <w:bCs w:val="0"/>
              </w:rPr>
              <w:t xml:space="preserve"> and Gaps in the System of Care)</w:t>
            </w:r>
          </w:p>
          <w:p w14:paraId="1CF40659" w14:textId="77777777" w:rsidR="00225355" w:rsidRPr="004A0C74" w:rsidRDefault="00225355" w:rsidP="00225355">
            <w:pPr>
              <w:pStyle w:val="Milestonetable"/>
              <w:jc w:val="right"/>
              <w:rPr>
                <w:rFonts w:asciiTheme="minorHAnsi" w:hAnsiTheme="minorHAnsi" w:cstheme="minorHAnsi"/>
                <w:b w:val="0"/>
                <w:bCs w:val="0"/>
              </w:rPr>
            </w:pPr>
          </w:p>
          <w:p w14:paraId="58A43A5B" w14:textId="77777777" w:rsidR="00225355" w:rsidRPr="00900863" w:rsidRDefault="00225355" w:rsidP="00225355">
            <w:pPr>
              <w:pStyle w:val="Milestonetable"/>
              <w:jc w:val="right"/>
              <w:rPr>
                <w:rFonts w:asciiTheme="minorHAnsi" w:hAnsiTheme="minorHAnsi" w:cstheme="minorHAnsi"/>
                <w:b w:val="0"/>
                <w:bCs w:val="0"/>
              </w:rPr>
            </w:pPr>
            <w:r w:rsidRPr="004A0C74">
              <w:rPr>
                <w:rFonts w:asciiTheme="minorHAnsi" w:hAnsiTheme="minorHAnsi" w:cstheme="minorHAnsi"/>
                <w:b w:val="0"/>
                <w:bCs w:val="0"/>
              </w:rPr>
              <w:t>$</w:t>
            </w:r>
            <w:proofErr w:type="gramStart"/>
            <w:r w:rsidRPr="004A0C74">
              <w:rPr>
                <w:rFonts w:asciiTheme="minorHAnsi" w:hAnsiTheme="minorHAnsi" w:cstheme="minorHAnsi"/>
                <w:b w:val="0"/>
                <w:bCs w:val="0"/>
              </w:rPr>
              <w:t>1,561,894</w:t>
            </w:r>
            <w:r w:rsidRPr="004A0C74">
              <w:rPr>
                <w:rFonts w:cstheme="minorHAnsi"/>
                <w:b w:val="0"/>
                <w:bCs w:val="0"/>
              </w:rPr>
              <w:t xml:space="preserve"> </w:t>
            </w:r>
            <w:r w:rsidRPr="004A0C74">
              <w:rPr>
                <w:rFonts w:asciiTheme="minorHAnsi" w:hAnsiTheme="minorHAnsi" w:cstheme="minorHAnsi"/>
                <w:b w:val="0"/>
                <w:bCs w:val="0"/>
              </w:rPr>
              <w:t xml:space="preserve"> (</w:t>
            </w:r>
            <w:proofErr w:type="gramEnd"/>
            <w:r w:rsidRPr="004A0C74">
              <w:rPr>
                <w:rFonts w:asciiTheme="minorHAnsi" w:hAnsiTheme="minorHAnsi" w:cstheme="minorHAnsi"/>
                <w:b w:val="0"/>
                <w:bCs w:val="0"/>
              </w:rPr>
              <w:t>Queensland payment to Commonwealth for Postvention)</w:t>
            </w:r>
          </w:p>
        </w:tc>
      </w:tr>
      <w:tr w:rsidR="00225355" w:rsidRPr="00900863" w14:paraId="690E0FF5" w14:textId="77777777" w:rsidTr="06DF2D94">
        <w:trPr>
          <w:trHeight w:val="514"/>
        </w:trPr>
        <w:tc>
          <w:tcPr>
            <w:tcW w:w="4810" w:type="dxa"/>
          </w:tcPr>
          <w:p w14:paraId="7FC341AE" w14:textId="77777777" w:rsidR="00225355" w:rsidRPr="00900863" w:rsidRDefault="00225355" w:rsidP="00225355">
            <w:pPr>
              <w:pStyle w:val="Milestonetable"/>
              <w:rPr>
                <w:rFonts w:asciiTheme="minorHAnsi" w:hAnsiTheme="minorHAnsi" w:cstheme="minorHAnsi"/>
              </w:rPr>
            </w:pPr>
            <w:r w:rsidRPr="002E7EB4">
              <w:rPr>
                <w:rFonts w:asciiTheme="minorHAnsi" w:hAnsiTheme="minorHAnsi" w:cstheme="minorHAnsi"/>
                <w:lang w:eastAsia="en-US"/>
              </w:rPr>
              <w:t>Agreed Minimum Data Specifications</w:t>
            </w:r>
          </w:p>
        </w:tc>
        <w:tc>
          <w:tcPr>
            <w:tcW w:w="6112" w:type="dxa"/>
          </w:tcPr>
          <w:p w14:paraId="00BBB18B" w14:textId="77777777" w:rsidR="00225355" w:rsidRPr="00900863" w:rsidRDefault="00225355" w:rsidP="00225355">
            <w:pPr>
              <w:pStyle w:val="Milestonetable"/>
              <w:rPr>
                <w:rFonts w:asciiTheme="minorHAnsi" w:hAnsiTheme="minorHAnsi" w:cstheme="minorHAnsi"/>
                <w:b w:val="0"/>
                <w:bCs w:val="0"/>
              </w:rPr>
            </w:pPr>
            <w:r w:rsidRPr="002E7EB4">
              <w:rPr>
                <w:rFonts w:asciiTheme="minorHAnsi" w:hAnsiTheme="minorHAnsi" w:cstheme="minorHAnsi"/>
                <w:b w:val="0"/>
                <w:bCs w:val="0"/>
                <w:lang w:eastAsia="en-US"/>
              </w:rPr>
              <w:t xml:space="preserve">For each initiative in this bilateral Schedule, </w:t>
            </w:r>
            <w:r w:rsidRPr="00900863">
              <w:rPr>
                <w:rFonts w:asciiTheme="minorHAnsi" w:hAnsiTheme="minorHAnsi" w:cstheme="minorHAnsi"/>
                <w:b w:val="0"/>
                <w:bCs w:val="0"/>
                <w:lang w:eastAsia="en-US"/>
              </w:rPr>
              <w:t xml:space="preserve">Queensland </w:t>
            </w:r>
            <w:r w:rsidRPr="002E7EB4">
              <w:rPr>
                <w:rFonts w:asciiTheme="minorHAnsi" w:hAnsiTheme="minorHAnsi" w:cstheme="minorHAnsi"/>
                <w:b w:val="0"/>
                <w:bCs w:val="0"/>
                <w:lang w:eastAsia="en-US"/>
              </w:rPr>
              <w:t xml:space="preserve">and the Commonwealth will </w:t>
            </w:r>
            <w:proofErr w:type="gramStart"/>
            <w:r w:rsidRPr="002E7EB4">
              <w:rPr>
                <w:rFonts w:asciiTheme="minorHAnsi" w:hAnsiTheme="minorHAnsi" w:cstheme="minorHAnsi"/>
                <w:b w:val="0"/>
                <w:bCs w:val="0"/>
                <w:lang w:eastAsia="en-US"/>
              </w:rPr>
              <w:t>agree</w:t>
            </w:r>
            <w:proofErr w:type="gramEnd"/>
            <w:r w:rsidRPr="002E7EB4">
              <w:rPr>
                <w:rFonts w:asciiTheme="minorHAnsi" w:hAnsiTheme="minorHAnsi" w:cstheme="minorHAnsi"/>
                <w:b w:val="0"/>
                <w:bCs w:val="0"/>
                <w:lang w:eastAsia="en-US"/>
              </w:rPr>
              <w:t xml:space="preserve"> the minimum data specifications and reporting process to monitor service activity. Where appropriate, data collection will use the commissioning </w:t>
            </w:r>
            <w:proofErr w:type="spellStart"/>
            <w:r w:rsidRPr="002E7EB4">
              <w:rPr>
                <w:rFonts w:asciiTheme="minorHAnsi" w:hAnsiTheme="minorHAnsi" w:cstheme="minorHAnsi"/>
                <w:b w:val="0"/>
                <w:bCs w:val="0"/>
                <w:lang w:eastAsia="en-US"/>
              </w:rPr>
              <w:t>organisation’s</w:t>
            </w:r>
            <w:proofErr w:type="spellEnd"/>
            <w:r w:rsidRPr="002E7EB4">
              <w:rPr>
                <w:rFonts w:asciiTheme="minorHAnsi" w:hAnsiTheme="minorHAnsi" w:cstheme="minorHAnsi"/>
                <w:b w:val="0"/>
                <w:bCs w:val="0"/>
                <w:lang w:eastAsia="en-US"/>
              </w:rPr>
              <w:t xml:space="preserve"> existing data collection and reporting processes.</w:t>
            </w:r>
          </w:p>
        </w:tc>
        <w:tc>
          <w:tcPr>
            <w:tcW w:w="1929" w:type="dxa"/>
          </w:tcPr>
          <w:p w14:paraId="3B96C264"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lang w:eastAsia="en-US"/>
              </w:rPr>
              <w:t>Six months from the date of execution of this schedule</w:t>
            </w:r>
          </w:p>
        </w:tc>
        <w:tc>
          <w:tcPr>
            <w:tcW w:w="1699" w:type="dxa"/>
          </w:tcPr>
          <w:p w14:paraId="21AC4634" w14:textId="77777777" w:rsidR="00225355" w:rsidRPr="00900863" w:rsidRDefault="00225355" w:rsidP="00225355">
            <w:pPr>
              <w:pStyle w:val="Milestonetable"/>
              <w:jc w:val="right"/>
              <w:rPr>
                <w:rFonts w:asciiTheme="minorHAnsi" w:hAnsiTheme="minorHAnsi" w:cstheme="minorHAnsi"/>
                <w:b w:val="0"/>
                <w:bCs w:val="0"/>
              </w:rPr>
            </w:pPr>
            <w:r>
              <w:rPr>
                <w:rFonts w:asciiTheme="minorHAnsi" w:hAnsiTheme="minorHAnsi" w:cstheme="minorHAnsi"/>
                <w:b w:val="0"/>
                <w:bCs w:val="0"/>
                <w:lang w:eastAsia="en-US"/>
              </w:rPr>
              <w:t>Nil</w:t>
            </w:r>
          </w:p>
        </w:tc>
      </w:tr>
      <w:tr w:rsidR="00225355" w:rsidRPr="00900863" w14:paraId="3476F497" w14:textId="77777777" w:rsidTr="06DF2D94">
        <w:trPr>
          <w:trHeight w:val="514"/>
        </w:trPr>
        <w:tc>
          <w:tcPr>
            <w:tcW w:w="4810" w:type="dxa"/>
          </w:tcPr>
          <w:p w14:paraId="5B870664" w14:textId="77777777" w:rsidR="00225355" w:rsidRPr="009C5DB6" w:rsidRDefault="00225355" w:rsidP="00225355">
            <w:pPr>
              <w:pStyle w:val="Milestonetable"/>
              <w:rPr>
                <w:rFonts w:asciiTheme="minorHAnsi" w:hAnsiTheme="minorHAnsi" w:cstheme="minorHAnsi"/>
                <w:lang w:eastAsia="en-US"/>
              </w:rPr>
            </w:pPr>
            <w:r w:rsidRPr="00D914E0">
              <w:rPr>
                <w:rFonts w:asciiTheme="minorHAnsi" w:hAnsiTheme="minorHAnsi" w:cstheme="minorHAnsi"/>
                <w:lang w:eastAsia="en-US"/>
              </w:rPr>
              <w:t>Joint Regional Plan</w:t>
            </w:r>
          </w:p>
        </w:tc>
        <w:tc>
          <w:tcPr>
            <w:tcW w:w="6112" w:type="dxa"/>
          </w:tcPr>
          <w:p w14:paraId="660D02BE" w14:textId="77777777" w:rsidR="00225355" w:rsidRPr="009C5DB6" w:rsidRDefault="00225355" w:rsidP="00225355">
            <w:pPr>
              <w:pStyle w:val="Milestonetable"/>
              <w:rPr>
                <w:rFonts w:asciiTheme="minorHAnsi" w:hAnsiTheme="minorHAnsi" w:cstheme="minorHAnsi"/>
                <w:b w:val="0"/>
                <w:bCs w:val="0"/>
                <w:lang w:eastAsia="en-US"/>
              </w:rPr>
            </w:pPr>
            <w:r>
              <w:rPr>
                <w:rFonts w:asciiTheme="minorHAnsi" w:hAnsiTheme="minorHAnsi" w:cstheme="minorHAnsi"/>
                <w:b w:val="0"/>
                <w:bCs w:val="0"/>
                <w:lang w:eastAsia="en-US"/>
              </w:rPr>
              <w:t>Queensland</w:t>
            </w:r>
            <w:r w:rsidRPr="00D914E0">
              <w:rPr>
                <w:rFonts w:asciiTheme="minorHAnsi" w:hAnsiTheme="minorHAnsi" w:cstheme="minorHAnsi"/>
                <w:b w:val="0"/>
                <w:bCs w:val="0"/>
                <w:lang w:eastAsia="en-US"/>
              </w:rPr>
              <w:t xml:space="preserve"> and the Commonwealth to develop a joint regional plan within the first 2 years of this schedule, with further details to be provided by the Commonwealth on planning and reporting requirements.</w:t>
            </w:r>
          </w:p>
        </w:tc>
        <w:tc>
          <w:tcPr>
            <w:tcW w:w="1929" w:type="dxa"/>
          </w:tcPr>
          <w:p w14:paraId="1C2F19C1" w14:textId="77777777" w:rsidR="00225355" w:rsidRPr="00900863" w:rsidRDefault="00225355" w:rsidP="00225355">
            <w:pPr>
              <w:pStyle w:val="Milestonetable"/>
              <w:rPr>
                <w:rFonts w:asciiTheme="minorHAnsi" w:hAnsiTheme="minorHAnsi" w:cstheme="minorHAnsi"/>
                <w:b w:val="0"/>
                <w:bCs w:val="0"/>
                <w:lang w:eastAsia="en-US"/>
              </w:rPr>
            </w:pPr>
            <w:r w:rsidRPr="00D914E0">
              <w:rPr>
                <w:rFonts w:asciiTheme="minorHAnsi" w:hAnsiTheme="minorHAnsi" w:cstheme="minorHAnsi"/>
                <w:b w:val="0"/>
                <w:bCs w:val="0"/>
                <w:lang w:eastAsia="en-US"/>
              </w:rPr>
              <w:t>Within two years from the date of execution of this schedule</w:t>
            </w:r>
          </w:p>
        </w:tc>
        <w:tc>
          <w:tcPr>
            <w:tcW w:w="1699" w:type="dxa"/>
          </w:tcPr>
          <w:p w14:paraId="55FBB5B6" w14:textId="77777777" w:rsidR="00225355" w:rsidRDefault="00225355" w:rsidP="00225355">
            <w:pPr>
              <w:pStyle w:val="Milestonetable"/>
              <w:jc w:val="right"/>
              <w:rPr>
                <w:rFonts w:asciiTheme="minorHAnsi" w:hAnsiTheme="minorHAnsi" w:cstheme="minorHAnsi"/>
                <w:b w:val="0"/>
                <w:bCs w:val="0"/>
                <w:lang w:eastAsia="en-US"/>
              </w:rPr>
            </w:pPr>
            <w:r w:rsidRPr="00D914E0">
              <w:rPr>
                <w:rFonts w:asciiTheme="minorHAnsi" w:hAnsiTheme="minorHAnsi" w:cstheme="minorHAnsi"/>
                <w:b w:val="0"/>
                <w:bCs w:val="0"/>
                <w:lang w:eastAsia="en-US"/>
              </w:rPr>
              <w:t>Nil</w:t>
            </w:r>
          </w:p>
        </w:tc>
      </w:tr>
      <w:tr w:rsidR="00225355" w:rsidRPr="009C5DB6" w14:paraId="6419AECD" w14:textId="77777777" w:rsidTr="06DF2D94">
        <w:trPr>
          <w:trHeight w:val="514"/>
        </w:trPr>
        <w:tc>
          <w:tcPr>
            <w:tcW w:w="4810" w:type="dxa"/>
          </w:tcPr>
          <w:p w14:paraId="529206CB" w14:textId="77777777" w:rsidR="00225355" w:rsidRPr="00900863" w:rsidRDefault="00225355" w:rsidP="00225355">
            <w:pPr>
              <w:pStyle w:val="Milestonetable"/>
              <w:rPr>
                <w:rFonts w:asciiTheme="minorHAnsi" w:hAnsiTheme="minorHAnsi" w:cstheme="minorHAnsi"/>
              </w:rPr>
            </w:pPr>
            <w:r w:rsidRPr="00900863">
              <w:rPr>
                <w:rFonts w:asciiTheme="minorHAnsi" w:hAnsiTheme="minorHAnsi" w:cstheme="minorHAnsi"/>
              </w:rPr>
              <w:t>Data for Perinatal mental health screening</w:t>
            </w:r>
            <w:r w:rsidRPr="00900863">
              <w:rPr>
                <w:rFonts w:asciiTheme="minorHAnsi" w:hAnsiTheme="minorHAnsi" w:cstheme="minorHAnsi"/>
                <w:b w:val="0"/>
                <w:bCs w:val="0"/>
              </w:rPr>
              <w:t xml:space="preserve"> </w:t>
            </w:r>
            <w:r w:rsidRPr="00900863">
              <w:rPr>
                <w:rFonts w:asciiTheme="minorHAnsi" w:hAnsiTheme="minorHAnsi" w:cstheme="minorHAnsi"/>
              </w:rPr>
              <w:t xml:space="preserve"> </w:t>
            </w:r>
          </w:p>
        </w:tc>
        <w:tc>
          <w:tcPr>
            <w:tcW w:w="6112" w:type="dxa"/>
          </w:tcPr>
          <w:p w14:paraId="471B6D97" w14:textId="157839F3" w:rsidR="00225355" w:rsidRDefault="00225355" w:rsidP="00225355">
            <w:pPr>
              <w:pStyle w:val="Milestonetable"/>
              <w:rPr>
                <w:b w:val="0"/>
                <w:bCs w:val="0"/>
              </w:rPr>
            </w:pPr>
            <w:r>
              <w:rPr>
                <w:b w:val="0"/>
                <w:bCs w:val="0"/>
              </w:rPr>
              <w:t>Nationally consistent perinatal mental health</w:t>
            </w:r>
            <w:r w:rsidR="7E52BB43">
              <w:rPr>
                <w:b w:val="0"/>
                <w:bCs w:val="0"/>
              </w:rPr>
              <w:t xml:space="preserve"> screening</w:t>
            </w:r>
            <w:r>
              <w:rPr>
                <w:b w:val="0"/>
                <w:bCs w:val="0"/>
              </w:rPr>
              <w:t xml:space="preserve"> data provided to the Australian Institute of Health and Welfare as per clause 58 (or evidence that working toward data provision).</w:t>
            </w:r>
          </w:p>
          <w:p w14:paraId="02481D84" w14:textId="77777777" w:rsidR="00225355" w:rsidRDefault="00225355" w:rsidP="00225355">
            <w:pPr>
              <w:pStyle w:val="Milestonetable"/>
              <w:rPr>
                <w:b w:val="0"/>
                <w:bCs w:val="0"/>
              </w:rPr>
            </w:pPr>
            <w:r>
              <w:rPr>
                <w:b w:val="0"/>
                <w:bCs w:val="0"/>
              </w:rPr>
              <w:t>Note: provision of data will be within 12 months of the AIHW establishing with Queensland an agreed approach to data extraction and reporting with Queensland (Clause 58)</w:t>
            </w:r>
          </w:p>
          <w:p w14:paraId="23A0F465" w14:textId="77777777" w:rsidR="00225355" w:rsidRPr="00900863" w:rsidRDefault="00225355" w:rsidP="00225355">
            <w:pPr>
              <w:pStyle w:val="Milestonetable"/>
              <w:rPr>
                <w:rFonts w:asciiTheme="minorHAnsi" w:hAnsiTheme="minorHAnsi" w:cstheme="minorHAnsi"/>
                <w:b w:val="0"/>
                <w:bCs w:val="0"/>
              </w:rPr>
            </w:pPr>
          </w:p>
        </w:tc>
        <w:tc>
          <w:tcPr>
            <w:tcW w:w="1929" w:type="dxa"/>
          </w:tcPr>
          <w:p w14:paraId="70CC9D4F" w14:textId="263C7F07" w:rsidR="00225355" w:rsidRPr="00900863" w:rsidRDefault="00225355" w:rsidP="00225355">
            <w:pPr>
              <w:pStyle w:val="Milestonetable"/>
              <w:rPr>
                <w:rFonts w:asciiTheme="minorHAnsi" w:hAnsiTheme="minorHAnsi" w:cstheme="minorHAnsi"/>
                <w:b w:val="0"/>
                <w:bCs w:val="0"/>
              </w:rPr>
            </w:pPr>
            <w:r w:rsidRPr="008A518D">
              <w:rPr>
                <w:rFonts w:asciiTheme="minorHAnsi" w:hAnsiTheme="minorHAnsi"/>
                <w:b w:val="0"/>
              </w:rPr>
              <w:t>Within 12 months of the AIHW establishing an agreed approach as per clause 58</w:t>
            </w:r>
          </w:p>
        </w:tc>
        <w:tc>
          <w:tcPr>
            <w:tcW w:w="1699" w:type="dxa"/>
          </w:tcPr>
          <w:p w14:paraId="74BBCFA4" w14:textId="2B96434A" w:rsidR="00225355" w:rsidRPr="00900863" w:rsidRDefault="0C4E592F" w:rsidP="06DF2D94">
            <w:pPr>
              <w:pStyle w:val="Milestonetable"/>
              <w:jc w:val="right"/>
              <w:rPr>
                <w:rFonts w:asciiTheme="minorHAnsi" w:hAnsiTheme="minorHAnsi" w:cstheme="minorBidi"/>
                <w:b w:val="0"/>
                <w:bCs w:val="0"/>
              </w:rPr>
            </w:pPr>
            <w:r w:rsidRPr="06DF2D94">
              <w:rPr>
                <w:rFonts w:asciiTheme="minorHAnsi" w:hAnsiTheme="minorHAnsi" w:cstheme="minorBidi"/>
                <w:b w:val="0"/>
                <w:bCs w:val="0"/>
              </w:rPr>
              <w:t xml:space="preserve"> $2,801,050 (Commonwealth payment to Queensland for Perinatal mental health screening initiative)</w:t>
            </w:r>
          </w:p>
        </w:tc>
      </w:tr>
      <w:tr w:rsidR="00225355" w:rsidRPr="00900863" w14:paraId="3AB85FDD" w14:textId="77777777" w:rsidTr="06DF2D94">
        <w:trPr>
          <w:trHeight w:val="513"/>
        </w:trPr>
        <w:tc>
          <w:tcPr>
            <w:tcW w:w="4810" w:type="dxa"/>
          </w:tcPr>
          <w:p w14:paraId="4853E1CA"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rPr>
              <w:t xml:space="preserve">Annual performance report  </w:t>
            </w:r>
          </w:p>
        </w:tc>
        <w:tc>
          <w:tcPr>
            <w:tcW w:w="6112" w:type="dxa"/>
          </w:tcPr>
          <w:p w14:paraId="5509CAC3" w14:textId="77777777" w:rsidR="00225355" w:rsidRPr="0078530B" w:rsidRDefault="00225355" w:rsidP="00225355">
            <w:pPr>
              <w:pStyle w:val="Milestonetable"/>
              <w:rPr>
                <w:rFonts w:asciiTheme="minorHAnsi" w:hAnsiTheme="minorHAnsi" w:cstheme="minorHAnsi"/>
                <w:b w:val="0"/>
                <w:bCs w:val="0"/>
              </w:rPr>
            </w:pPr>
            <w:r w:rsidRPr="0078530B">
              <w:rPr>
                <w:rFonts w:asciiTheme="minorHAnsi" w:hAnsiTheme="minorHAnsi" w:cstheme="minorHAnsi"/>
                <w:b w:val="0"/>
                <w:bCs w:val="0"/>
              </w:rPr>
              <w:t>Performance report against the Joint Commonwealth-</w:t>
            </w:r>
            <w:r>
              <w:rPr>
                <w:rFonts w:asciiTheme="minorHAnsi" w:hAnsiTheme="minorHAnsi" w:cstheme="minorHAnsi"/>
                <w:b w:val="0"/>
                <w:bCs w:val="0"/>
              </w:rPr>
              <w:t xml:space="preserve">Queensland </w:t>
            </w:r>
            <w:r w:rsidRPr="0078530B">
              <w:rPr>
                <w:rFonts w:asciiTheme="minorHAnsi" w:hAnsiTheme="minorHAnsi" w:cstheme="minorHAnsi"/>
                <w:b w:val="0"/>
                <w:bCs w:val="0"/>
              </w:rPr>
              <w:t>Implementation Plan and key deliverables for the period from 01/07/2022 to 30/06/2023.</w:t>
            </w:r>
          </w:p>
          <w:p w14:paraId="73B48682" w14:textId="35F5B48B" w:rsidR="00225355" w:rsidRPr="00900863" w:rsidRDefault="00225355" w:rsidP="00225355">
            <w:pPr>
              <w:pStyle w:val="Milestonetable"/>
              <w:rPr>
                <w:rFonts w:asciiTheme="minorHAnsi" w:hAnsiTheme="minorHAnsi" w:cstheme="minorHAnsi"/>
              </w:rPr>
            </w:pPr>
            <w:r w:rsidRPr="0078530B">
              <w:rPr>
                <w:rFonts w:asciiTheme="minorHAnsi" w:hAnsiTheme="minorHAnsi" w:cstheme="minorHAnsi"/>
                <w:b w:val="0"/>
                <w:bCs w:val="0"/>
              </w:rPr>
              <w:t xml:space="preserve">Refer to Table </w:t>
            </w:r>
            <w:r w:rsidR="004F20D1">
              <w:rPr>
                <w:rFonts w:asciiTheme="minorHAnsi" w:hAnsiTheme="minorHAnsi" w:cstheme="minorHAnsi"/>
                <w:b w:val="0"/>
                <w:bCs w:val="0"/>
              </w:rPr>
              <w:t>5</w:t>
            </w:r>
            <w:r w:rsidRPr="0078530B">
              <w:rPr>
                <w:rFonts w:asciiTheme="minorHAnsi" w:hAnsiTheme="minorHAnsi" w:cstheme="minorHAnsi"/>
                <w:b w:val="0"/>
                <w:bCs w:val="0"/>
              </w:rPr>
              <w:t xml:space="preserve"> for detail of the requirements.</w:t>
            </w:r>
          </w:p>
        </w:tc>
        <w:tc>
          <w:tcPr>
            <w:tcW w:w="1929" w:type="dxa"/>
          </w:tcPr>
          <w:p w14:paraId="6F992A1A"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31/08/202</w:t>
            </w:r>
            <w:r>
              <w:rPr>
                <w:rFonts w:asciiTheme="minorHAnsi" w:hAnsiTheme="minorHAnsi" w:cstheme="minorHAnsi"/>
                <w:b w:val="0"/>
                <w:bCs w:val="0"/>
              </w:rPr>
              <w:t>3</w:t>
            </w:r>
          </w:p>
        </w:tc>
        <w:tc>
          <w:tcPr>
            <w:tcW w:w="1699" w:type="dxa"/>
          </w:tcPr>
          <w:p w14:paraId="4D20B82C" w14:textId="0A64C27A" w:rsidR="00225355" w:rsidRDefault="432B4439" w:rsidP="06DF2D94">
            <w:pPr>
              <w:pStyle w:val="Milestonetable"/>
              <w:jc w:val="right"/>
              <w:rPr>
                <w:rFonts w:asciiTheme="minorHAnsi" w:hAnsiTheme="minorHAnsi" w:cstheme="minorBidi"/>
                <w:b w:val="0"/>
                <w:bCs w:val="0"/>
              </w:rPr>
            </w:pPr>
            <w:r w:rsidRPr="06DF2D94">
              <w:rPr>
                <w:rFonts w:asciiTheme="minorHAnsi" w:hAnsiTheme="minorHAnsi" w:cstheme="minorBidi"/>
                <w:b w:val="0"/>
                <w:bCs w:val="0"/>
              </w:rPr>
              <w:t xml:space="preserve"> $6,016,385 (Commonwealth payment to Queensland for Perinatal mental health screening initiative, H2HK-</w:t>
            </w:r>
            <w:proofErr w:type="gramStart"/>
            <w:r w:rsidRPr="06DF2D94">
              <w:rPr>
                <w:rFonts w:asciiTheme="minorHAnsi" w:hAnsiTheme="minorHAnsi" w:cstheme="minorBidi"/>
                <w:b w:val="0"/>
                <w:bCs w:val="0"/>
              </w:rPr>
              <w:t>Q  and</w:t>
            </w:r>
            <w:proofErr w:type="gramEnd"/>
            <w:r w:rsidRPr="06DF2D94">
              <w:rPr>
                <w:rFonts w:asciiTheme="minorHAnsi" w:hAnsiTheme="minorHAnsi" w:cstheme="minorBidi"/>
                <w:b w:val="0"/>
                <w:bCs w:val="0"/>
              </w:rPr>
              <w:t xml:space="preserve"> Gaps in the System of Care)</w:t>
            </w:r>
          </w:p>
          <w:p w14:paraId="088D518D" w14:textId="72B2C932" w:rsidR="06DF2D94" w:rsidRDefault="06DF2D94" w:rsidP="06DF2D94">
            <w:pPr>
              <w:pStyle w:val="Milestonetable"/>
              <w:jc w:val="right"/>
              <w:rPr>
                <w:rFonts w:asciiTheme="minorHAnsi" w:hAnsiTheme="minorHAnsi" w:cstheme="minorBidi"/>
                <w:b w:val="0"/>
                <w:bCs w:val="0"/>
              </w:rPr>
            </w:pPr>
          </w:p>
          <w:p w14:paraId="78380354" w14:textId="77777777" w:rsidR="00225355" w:rsidRDefault="00225355" w:rsidP="00225355">
            <w:pPr>
              <w:pStyle w:val="Milestonetable"/>
              <w:jc w:val="right"/>
              <w:rPr>
                <w:rFonts w:asciiTheme="minorHAnsi" w:hAnsiTheme="minorHAnsi" w:cstheme="minorHAnsi"/>
                <w:b w:val="0"/>
                <w:bCs w:val="0"/>
              </w:rPr>
            </w:pPr>
          </w:p>
          <w:p w14:paraId="17E4AC72" w14:textId="77777777" w:rsidR="00225355" w:rsidRPr="00900863" w:rsidRDefault="00225355" w:rsidP="00225355">
            <w:pPr>
              <w:pStyle w:val="Milestonetable"/>
              <w:jc w:val="right"/>
              <w:rPr>
                <w:rFonts w:asciiTheme="minorHAnsi" w:hAnsiTheme="minorHAnsi" w:cstheme="minorHAnsi"/>
                <w:b w:val="0"/>
                <w:bCs w:val="0"/>
              </w:rPr>
            </w:pPr>
            <w:r>
              <w:rPr>
                <w:rFonts w:asciiTheme="minorHAnsi" w:hAnsiTheme="minorHAnsi" w:cstheme="minorHAnsi"/>
                <w:b w:val="0"/>
                <w:bCs w:val="0"/>
              </w:rPr>
              <w:t>$</w:t>
            </w:r>
            <w:r w:rsidRPr="002D214F">
              <w:rPr>
                <w:rFonts w:asciiTheme="minorHAnsi" w:hAnsiTheme="minorHAnsi" w:cstheme="minorHAnsi"/>
                <w:b w:val="0"/>
                <w:bCs w:val="0"/>
              </w:rPr>
              <w:t xml:space="preserve">1,561,680 </w:t>
            </w:r>
            <w:r>
              <w:rPr>
                <w:rFonts w:asciiTheme="minorHAnsi" w:hAnsiTheme="minorHAnsi" w:cstheme="minorHAnsi"/>
                <w:b w:val="0"/>
                <w:bCs w:val="0"/>
              </w:rPr>
              <w:t>(Queensland payment to Commonwealth for Postvention)</w:t>
            </w:r>
          </w:p>
        </w:tc>
      </w:tr>
      <w:tr w:rsidR="00225355" w:rsidRPr="00900863" w14:paraId="048272D2" w14:textId="77777777" w:rsidTr="06DF2D94">
        <w:trPr>
          <w:trHeight w:val="513"/>
        </w:trPr>
        <w:tc>
          <w:tcPr>
            <w:tcW w:w="4810" w:type="dxa"/>
          </w:tcPr>
          <w:p w14:paraId="4E4281F1" w14:textId="77777777" w:rsidR="00225355" w:rsidRPr="00900863" w:rsidRDefault="00225355" w:rsidP="00225355">
            <w:pPr>
              <w:pStyle w:val="Milestonetable"/>
              <w:rPr>
                <w:rFonts w:asciiTheme="minorHAnsi" w:hAnsiTheme="minorHAnsi" w:cstheme="minorHAnsi"/>
              </w:rPr>
            </w:pPr>
            <w:r w:rsidRPr="00900863">
              <w:rPr>
                <w:rFonts w:asciiTheme="minorHAnsi" w:hAnsiTheme="minorHAnsi" w:cstheme="minorHAnsi"/>
              </w:rPr>
              <w:t xml:space="preserve">Annual performance report  </w:t>
            </w:r>
          </w:p>
        </w:tc>
        <w:tc>
          <w:tcPr>
            <w:tcW w:w="6112" w:type="dxa"/>
          </w:tcPr>
          <w:p w14:paraId="687FE087" w14:textId="77777777" w:rsidR="00225355" w:rsidRPr="0078530B" w:rsidRDefault="00225355" w:rsidP="00225355">
            <w:pPr>
              <w:pStyle w:val="Milestonetable"/>
              <w:rPr>
                <w:rFonts w:asciiTheme="minorHAnsi" w:hAnsiTheme="minorHAnsi" w:cstheme="minorHAnsi"/>
                <w:b w:val="0"/>
                <w:bCs w:val="0"/>
              </w:rPr>
            </w:pPr>
            <w:r w:rsidRPr="0078530B">
              <w:rPr>
                <w:rFonts w:asciiTheme="minorHAnsi" w:hAnsiTheme="minorHAnsi" w:cstheme="minorHAnsi"/>
                <w:b w:val="0"/>
                <w:bCs w:val="0"/>
              </w:rPr>
              <w:t>Performance report against the Joint Commonwealth-</w:t>
            </w:r>
            <w:r>
              <w:rPr>
                <w:rFonts w:asciiTheme="minorHAnsi" w:hAnsiTheme="minorHAnsi" w:cstheme="minorHAnsi"/>
                <w:b w:val="0"/>
                <w:bCs w:val="0"/>
              </w:rPr>
              <w:t xml:space="preserve"> Queensland </w:t>
            </w:r>
            <w:r w:rsidRPr="0078530B">
              <w:rPr>
                <w:rFonts w:asciiTheme="minorHAnsi" w:hAnsiTheme="minorHAnsi" w:cstheme="minorHAnsi"/>
                <w:b w:val="0"/>
                <w:bCs w:val="0"/>
              </w:rPr>
              <w:t>Implementation Plan and key deliverables for the period from 01/07/2023 to 30/06/2024.</w:t>
            </w:r>
          </w:p>
          <w:p w14:paraId="0CD57D0D" w14:textId="2E1C0A18" w:rsidR="00225355" w:rsidRPr="00900863" w:rsidRDefault="00225355" w:rsidP="00225355">
            <w:pPr>
              <w:pStyle w:val="Milestonetable"/>
              <w:rPr>
                <w:rFonts w:asciiTheme="minorHAnsi" w:hAnsiTheme="minorHAnsi" w:cstheme="minorHAnsi"/>
                <w:b w:val="0"/>
                <w:bCs w:val="0"/>
              </w:rPr>
            </w:pPr>
            <w:r w:rsidRPr="0078530B">
              <w:rPr>
                <w:rFonts w:asciiTheme="minorHAnsi" w:hAnsiTheme="minorHAnsi" w:cstheme="minorHAnsi"/>
                <w:b w:val="0"/>
                <w:bCs w:val="0"/>
              </w:rPr>
              <w:t xml:space="preserve">Refer to Table </w:t>
            </w:r>
            <w:r w:rsidR="004F20D1">
              <w:rPr>
                <w:rFonts w:asciiTheme="minorHAnsi" w:hAnsiTheme="minorHAnsi" w:cstheme="minorHAnsi"/>
                <w:b w:val="0"/>
                <w:bCs w:val="0"/>
              </w:rPr>
              <w:t>5</w:t>
            </w:r>
            <w:r w:rsidRPr="0078530B">
              <w:rPr>
                <w:rFonts w:asciiTheme="minorHAnsi" w:hAnsiTheme="minorHAnsi" w:cstheme="minorHAnsi"/>
                <w:b w:val="0"/>
                <w:bCs w:val="0"/>
              </w:rPr>
              <w:t xml:space="preserve"> for detail of the requirements.</w:t>
            </w:r>
          </w:p>
        </w:tc>
        <w:tc>
          <w:tcPr>
            <w:tcW w:w="1929" w:type="dxa"/>
          </w:tcPr>
          <w:p w14:paraId="752B25AD"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31/08/202</w:t>
            </w:r>
            <w:r>
              <w:rPr>
                <w:rFonts w:asciiTheme="minorHAnsi" w:hAnsiTheme="minorHAnsi" w:cstheme="minorHAnsi"/>
                <w:b w:val="0"/>
                <w:bCs w:val="0"/>
              </w:rPr>
              <w:t>4</w:t>
            </w:r>
          </w:p>
        </w:tc>
        <w:tc>
          <w:tcPr>
            <w:tcW w:w="1699" w:type="dxa"/>
          </w:tcPr>
          <w:p w14:paraId="6E99E726" w14:textId="78B7C1A6" w:rsidR="00225355" w:rsidRDefault="302BABBD" w:rsidP="06DF2D94">
            <w:pPr>
              <w:pStyle w:val="Milestonetable"/>
              <w:jc w:val="right"/>
              <w:rPr>
                <w:rFonts w:asciiTheme="minorHAnsi" w:hAnsiTheme="minorHAnsi" w:cstheme="minorBidi"/>
                <w:b w:val="0"/>
                <w:bCs w:val="0"/>
              </w:rPr>
            </w:pPr>
            <w:r w:rsidRPr="06DF2D94">
              <w:rPr>
                <w:rFonts w:asciiTheme="minorHAnsi" w:hAnsiTheme="minorHAnsi" w:cstheme="minorBidi"/>
                <w:b w:val="0"/>
                <w:bCs w:val="0"/>
              </w:rPr>
              <w:t xml:space="preserve"> $6,951,385 (Commonwealth payment to Queensland for Perinatal mental health screening initiative, H2HK-</w:t>
            </w:r>
            <w:proofErr w:type="gramStart"/>
            <w:r w:rsidRPr="06DF2D94">
              <w:rPr>
                <w:rFonts w:asciiTheme="minorHAnsi" w:hAnsiTheme="minorHAnsi" w:cstheme="minorBidi"/>
                <w:b w:val="0"/>
                <w:bCs w:val="0"/>
              </w:rPr>
              <w:t>Q  and</w:t>
            </w:r>
            <w:proofErr w:type="gramEnd"/>
            <w:r w:rsidRPr="06DF2D94">
              <w:rPr>
                <w:rFonts w:asciiTheme="minorHAnsi" w:hAnsiTheme="minorHAnsi" w:cstheme="minorBidi"/>
                <w:b w:val="0"/>
                <w:bCs w:val="0"/>
              </w:rPr>
              <w:t xml:space="preserve"> Gaps in the System of Care)</w:t>
            </w:r>
          </w:p>
          <w:p w14:paraId="0C611C2C" w14:textId="77777777" w:rsidR="00225355" w:rsidRPr="00900863" w:rsidRDefault="00225355" w:rsidP="00225355">
            <w:pPr>
              <w:pStyle w:val="Milestonetable"/>
              <w:jc w:val="right"/>
              <w:rPr>
                <w:rFonts w:asciiTheme="minorHAnsi" w:hAnsiTheme="minorHAnsi" w:cstheme="minorHAnsi"/>
                <w:b w:val="0"/>
                <w:bCs w:val="0"/>
              </w:rPr>
            </w:pPr>
            <w:r>
              <w:rPr>
                <w:rFonts w:asciiTheme="minorHAnsi" w:hAnsiTheme="minorHAnsi" w:cstheme="minorHAnsi"/>
                <w:b w:val="0"/>
                <w:bCs w:val="0"/>
              </w:rPr>
              <w:t>$</w:t>
            </w:r>
            <w:r w:rsidRPr="002D214F">
              <w:rPr>
                <w:rFonts w:asciiTheme="minorHAnsi" w:hAnsiTheme="minorHAnsi" w:cstheme="minorHAnsi"/>
                <w:b w:val="0"/>
                <w:bCs w:val="0"/>
              </w:rPr>
              <w:t xml:space="preserve">1,561,680 </w:t>
            </w:r>
            <w:r>
              <w:rPr>
                <w:rFonts w:asciiTheme="minorHAnsi" w:hAnsiTheme="minorHAnsi" w:cstheme="minorHAnsi"/>
                <w:b w:val="0"/>
                <w:bCs w:val="0"/>
              </w:rPr>
              <w:t>(Queensland payment to Commonwealth for Postvention)</w:t>
            </w:r>
            <w:r w:rsidRPr="002D214F">
              <w:rPr>
                <w:rFonts w:asciiTheme="minorHAnsi" w:hAnsiTheme="minorHAnsi" w:cstheme="minorHAnsi"/>
                <w:b w:val="0"/>
                <w:bCs w:val="0"/>
              </w:rPr>
              <w:t xml:space="preserve"> </w:t>
            </w:r>
          </w:p>
        </w:tc>
      </w:tr>
      <w:tr w:rsidR="00225355" w:rsidRPr="00900863" w14:paraId="4374DD20" w14:textId="77777777" w:rsidTr="06DF2D94">
        <w:trPr>
          <w:trHeight w:val="513"/>
        </w:trPr>
        <w:tc>
          <w:tcPr>
            <w:tcW w:w="4810" w:type="dxa"/>
          </w:tcPr>
          <w:p w14:paraId="1B7B838F" w14:textId="77777777" w:rsidR="00225355" w:rsidRPr="00900863" w:rsidRDefault="00225355" w:rsidP="00225355">
            <w:pPr>
              <w:pStyle w:val="Milestonetable"/>
              <w:rPr>
                <w:rFonts w:asciiTheme="minorHAnsi" w:hAnsiTheme="minorHAnsi" w:cstheme="minorHAnsi"/>
              </w:rPr>
            </w:pPr>
            <w:r w:rsidRPr="00900863">
              <w:rPr>
                <w:rFonts w:asciiTheme="minorHAnsi" w:hAnsiTheme="minorHAnsi" w:cstheme="minorHAnsi"/>
              </w:rPr>
              <w:t xml:space="preserve">Annual performance report  </w:t>
            </w:r>
          </w:p>
        </w:tc>
        <w:tc>
          <w:tcPr>
            <w:tcW w:w="6112" w:type="dxa"/>
          </w:tcPr>
          <w:p w14:paraId="6C72D14C" w14:textId="77777777" w:rsidR="00225355" w:rsidRPr="0078530B" w:rsidRDefault="00225355" w:rsidP="00225355">
            <w:pPr>
              <w:pStyle w:val="Milestonetable"/>
              <w:rPr>
                <w:rFonts w:asciiTheme="minorHAnsi" w:hAnsiTheme="minorHAnsi" w:cstheme="minorHAnsi"/>
                <w:b w:val="0"/>
                <w:bCs w:val="0"/>
              </w:rPr>
            </w:pPr>
            <w:r w:rsidRPr="0078530B">
              <w:rPr>
                <w:rFonts w:asciiTheme="minorHAnsi" w:hAnsiTheme="minorHAnsi" w:cstheme="minorHAnsi"/>
                <w:b w:val="0"/>
                <w:bCs w:val="0"/>
              </w:rPr>
              <w:t>Performance report against the Joint Commonwealth-</w:t>
            </w:r>
            <w:r>
              <w:rPr>
                <w:rFonts w:asciiTheme="minorHAnsi" w:hAnsiTheme="minorHAnsi" w:cstheme="minorHAnsi"/>
                <w:b w:val="0"/>
                <w:bCs w:val="0"/>
              </w:rPr>
              <w:t xml:space="preserve"> Queensland </w:t>
            </w:r>
            <w:r w:rsidRPr="0078530B">
              <w:rPr>
                <w:rFonts w:asciiTheme="minorHAnsi" w:hAnsiTheme="minorHAnsi" w:cstheme="minorHAnsi"/>
                <w:b w:val="0"/>
                <w:bCs w:val="0"/>
              </w:rPr>
              <w:t>Implementation Plan and key deliverables for the period from 01/07/2024 to 30/06/2025.</w:t>
            </w:r>
          </w:p>
          <w:p w14:paraId="0BD45456" w14:textId="04BC0D25" w:rsidR="00225355" w:rsidRPr="00900863" w:rsidRDefault="00225355" w:rsidP="00225355">
            <w:pPr>
              <w:pStyle w:val="Milestonetable"/>
              <w:rPr>
                <w:rFonts w:asciiTheme="minorHAnsi" w:hAnsiTheme="minorHAnsi" w:cstheme="minorHAnsi"/>
                <w:b w:val="0"/>
                <w:bCs w:val="0"/>
              </w:rPr>
            </w:pPr>
            <w:r w:rsidRPr="0078530B">
              <w:rPr>
                <w:rFonts w:asciiTheme="minorHAnsi" w:hAnsiTheme="minorHAnsi" w:cstheme="minorHAnsi"/>
                <w:b w:val="0"/>
                <w:bCs w:val="0"/>
              </w:rPr>
              <w:t xml:space="preserve">Refer to Table </w:t>
            </w:r>
            <w:r w:rsidR="004F20D1">
              <w:rPr>
                <w:rFonts w:asciiTheme="minorHAnsi" w:hAnsiTheme="minorHAnsi" w:cstheme="minorHAnsi"/>
                <w:b w:val="0"/>
                <w:bCs w:val="0"/>
              </w:rPr>
              <w:t>5</w:t>
            </w:r>
            <w:r w:rsidRPr="0078530B">
              <w:rPr>
                <w:rFonts w:asciiTheme="minorHAnsi" w:hAnsiTheme="minorHAnsi" w:cstheme="minorHAnsi"/>
                <w:b w:val="0"/>
                <w:bCs w:val="0"/>
              </w:rPr>
              <w:t xml:space="preserve"> for detail of the requirements.</w:t>
            </w:r>
          </w:p>
        </w:tc>
        <w:tc>
          <w:tcPr>
            <w:tcW w:w="1929" w:type="dxa"/>
          </w:tcPr>
          <w:p w14:paraId="6BB4274E"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31/08/202</w:t>
            </w:r>
            <w:r>
              <w:rPr>
                <w:rFonts w:asciiTheme="minorHAnsi" w:hAnsiTheme="minorHAnsi" w:cstheme="minorHAnsi"/>
                <w:b w:val="0"/>
                <w:bCs w:val="0"/>
              </w:rPr>
              <w:t xml:space="preserve">5 </w:t>
            </w:r>
          </w:p>
        </w:tc>
        <w:tc>
          <w:tcPr>
            <w:tcW w:w="1699" w:type="dxa"/>
          </w:tcPr>
          <w:p w14:paraId="7954C0C9" w14:textId="5456FD82" w:rsidR="00225355" w:rsidRPr="00B0780F" w:rsidRDefault="5C0208EA" w:rsidP="06DF2D94">
            <w:pPr>
              <w:pStyle w:val="Milestonetable"/>
              <w:jc w:val="right"/>
              <w:rPr>
                <w:rFonts w:asciiTheme="minorHAnsi" w:hAnsiTheme="minorHAnsi" w:cstheme="minorBidi"/>
                <w:b w:val="0"/>
                <w:bCs w:val="0"/>
              </w:rPr>
            </w:pPr>
            <w:r w:rsidRPr="06DF2D94">
              <w:rPr>
                <w:rFonts w:asciiTheme="minorHAnsi" w:hAnsiTheme="minorHAnsi" w:cstheme="minorBidi"/>
                <w:b w:val="0"/>
                <w:bCs w:val="0"/>
              </w:rPr>
              <w:t xml:space="preserve"> $6,482,755 (Commonwealth payment to Queensland for H2HK-Q and Gaps in the System of Care)</w:t>
            </w:r>
          </w:p>
        </w:tc>
      </w:tr>
      <w:tr w:rsidR="00225355" w:rsidRPr="00900863" w14:paraId="4E38D28B" w14:textId="77777777" w:rsidTr="06DF2D94">
        <w:trPr>
          <w:trHeight w:val="513"/>
        </w:trPr>
        <w:tc>
          <w:tcPr>
            <w:tcW w:w="4810" w:type="dxa"/>
          </w:tcPr>
          <w:p w14:paraId="7553E312" w14:textId="5137FF95" w:rsidR="00225355" w:rsidRPr="00900863" w:rsidRDefault="00225355" w:rsidP="00225355">
            <w:pPr>
              <w:pStyle w:val="Milestonetable"/>
              <w:rPr>
                <w:rFonts w:asciiTheme="minorHAnsi" w:hAnsiTheme="minorHAnsi" w:cstheme="minorHAnsi"/>
              </w:rPr>
            </w:pPr>
            <w:r w:rsidRPr="00900863">
              <w:rPr>
                <w:rFonts w:asciiTheme="minorHAnsi" w:hAnsiTheme="minorHAnsi" w:cstheme="minorHAnsi"/>
              </w:rPr>
              <w:t xml:space="preserve">Distress </w:t>
            </w:r>
            <w:r w:rsidR="009C1418">
              <w:rPr>
                <w:rFonts w:asciiTheme="minorHAnsi" w:hAnsiTheme="minorHAnsi" w:cstheme="minorHAnsi"/>
              </w:rPr>
              <w:t xml:space="preserve">Brief Support </w:t>
            </w:r>
            <w:r w:rsidRPr="00900863">
              <w:rPr>
                <w:rFonts w:asciiTheme="minorHAnsi" w:hAnsiTheme="minorHAnsi" w:cstheme="minorHAnsi"/>
              </w:rPr>
              <w:t xml:space="preserve">Trial Evaluation </w:t>
            </w:r>
          </w:p>
        </w:tc>
        <w:tc>
          <w:tcPr>
            <w:tcW w:w="6112" w:type="dxa"/>
          </w:tcPr>
          <w:p w14:paraId="2E3B3090"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Jurisdiction’s performance in national evaluation conducted by independent party to inform future service provision.</w:t>
            </w:r>
          </w:p>
        </w:tc>
        <w:tc>
          <w:tcPr>
            <w:tcW w:w="1929" w:type="dxa"/>
          </w:tcPr>
          <w:p w14:paraId="2FC2C414"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01/07/2026</w:t>
            </w:r>
          </w:p>
        </w:tc>
        <w:tc>
          <w:tcPr>
            <w:tcW w:w="1699" w:type="dxa"/>
          </w:tcPr>
          <w:p w14:paraId="5DE8FCD8" w14:textId="77777777" w:rsidR="00225355" w:rsidRPr="00900863" w:rsidRDefault="00225355" w:rsidP="00225355">
            <w:pPr>
              <w:pStyle w:val="Milestonetable"/>
              <w:jc w:val="right"/>
              <w:rPr>
                <w:rFonts w:asciiTheme="minorHAnsi" w:hAnsiTheme="minorHAnsi" w:cstheme="minorHAnsi"/>
                <w:b w:val="0"/>
                <w:bCs w:val="0"/>
              </w:rPr>
            </w:pPr>
            <w:r>
              <w:rPr>
                <w:rFonts w:asciiTheme="minorHAnsi" w:hAnsiTheme="minorHAnsi" w:cstheme="minorHAnsi"/>
                <w:b w:val="0"/>
                <w:bCs w:val="0"/>
              </w:rPr>
              <w:t>Nil</w:t>
            </w:r>
          </w:p>
        </w:tc>
      </w:tr>
      <w:tr w:rsidR="00225355" w:rsidRPr="00900863" w14:paraId="3C9C5183" w14:textId="77777777" w:rsidTr="06DF2D94">
        <w:trPr>
          <w:trHeight w:val="513"/>
        </w:trPr>
        <w:tc>
          <w:tcPr>
            <w:tcW w:w="4810" w:type="dxa"/>
          </w:tcPr>
          <w:p w14:paraId="74F203CC" w14:textId="77777777" w:rsidR="00225355" w:rsidRPr="00900863" w:rsidRDefault="00225355" w:rsidP="00225355">
            <w:pPr>
              <w:pStyle w:val="Milestonetable"/>
              <w:rPr>
                <w:rFonts w:asciiTheme="minorHAnsi" w:hAnsiTheme="minorHAnsi" w:cstheme="minorHAnsi"/>
              </w:rPr>
            </w:pPr>
            <w:r w:rsidRPr="00900863">
              <w:rPr>
                <w:rFonts w:asciiTheme="minorHAnsi" w:hAnsiTheme="minorHAnsi" w:cstheme="minorHAnsi"/>
              </w:rPr>
              <w:t xml:space="preserve">Annual performance report  </w:t>
            </w:r>
          </w:p>
        </w:tc>
        <w:tc>
          <w:tcPr>
            <w:tcW w:w="6112" w:type="dxa"/>
          </w:tcPr>
          <w:p w14:paraId="03889922" w14:textId="77777777" w:rsidR="00225355" w:rsidRPr="0078530B" w:rsidRDefault="00225355" w:rsidP="00225355">
            <w:pPr>
              <w:pStyle w:val="Milestonetable"/>
              <w:rPr>
                <w:rFonts w:asciiTheme="minorHAnsi" w:hAnsiTheme="minorHAnsi" w:cstheme="minorHAnsi"/>
                <w:b w:val="0"/>
                <w:bCs w:val="0"/>
              </w:rPr>
            </w:pPr>
            <w:r w:rsidRPr="0078530B">
              <w:rPr>
                <w:rFonts w:asciiTheme="minorHAnsi" w:hAnsiTheme="minorHAnsi" w:cstheme="minorHAnsi"/>
                <w:b w:val="0"/>
                <w:bCs w:val="0"/>
              </w:rPr>
              <w:t>Performance report against the Joint Commonwealth-</w:t>
            </w:r>
            <w:r>
              <w:rPr>
                <w:rFonts w:asciiTheme="minorHAnsi" w:hAnsiTheme="minorHAnsi" w:cstheme="minorHAnsi"/>
                <w:b w:val="0"/>
                <w:bCs w:val="0"/>
              </w:rPr>
              <w:t xml:space="preserve"> Queensland </w:t>
            </w:r>
            <w:r w:rsidRPr="0078530B">
              <w:rPr>
                <w:rFonts w:asciiTheme="minorHAnsi" w:hAnsiTheme="minorHAnsi" w:cstheme="minorHAnsi"/>
                <w:b w:val="0"/>
                <w:bCs w:val="0"/>
              </w:rPr>
              <w:t>Implementation Plan and key deliverables for the period from 01/07/2025 to 30/06/2026.</w:t>
            </w:r>
          </w:p>
          <w:p w14:paraId="2A674FBF" w14:textId="3D50F06D" w:rsidR="00225355" w:rsidRPr="00900863" w:rsidRDefault="00225355" w:rsidP="00225355">
            <w:pPr>
              <w:pStyle w:val="Milestonetable"/>
              <w:rPr>
                <w:rFonts w:asciiTheme="minorHAnsi" w:hAnsiTheme="minorHAnsi" w:cstheme="minorHAnsi"/>
                <w:b w:val="0"/>
                <w:bCs w:val="0"/>
              </w:rPr>
            </w:pPr>
            <w:r w:rsidRPr="0078530B">
              <w:rPr>
                <w:rFonts w:asciiTheme="minorHAnsi" w:hAnsiTheme="minorHAnsi" w:cstheme="minorHAnsi"/>
                <w:b w:val="0"/>
                <w:bCs w:val="0"/>
              </w:rPr>
              <w:t xml:space="preserve">Refer to Table </w:t>
            </w:r>
            <w:r w:rsidR="004F20D1">
              <w:rPr>
                <w:rFonts w:asciiTheme="minorHAnsi" w:hAnsiTheme="minorHAnsi" w:cstheme="minorHAnsi"/>
                <w:b w:val="0"/>
                <w:bCs w:val="0"/>
              </w:rPr>
              <w:t>5</w:t>
            </w:r>
            <w:r w:rsidRPr="0078530B">
              <w:rPr>
                <w:rFonts w:asciiTheme="minorHAnsi" w:hAnsiTheme="minorHAnsi" w:cstheme="minorHAnsi"/>
                <w:b w:val="0"/>
                <w:bCs w:val="0"/>
              </w:rPr>
              <w:t xml:space="preserve"> for detail of the requirements.</w:t>
            </w:r>
          </w:p>
        </w:tc>
        <w:tc>
          <w:tcPr>
            <w:tcW w:w="1929" w:type="dxa"/>
          </w:tcPr>
          <w:p w14:paraId="586B142C"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31/08/2026</w:t>
            </w:r>
          </w:p>
        </w:tc>
        <w:tc>
          <w:tcPr>
            <w:tcW w:w="1699" w:type="dxa"/>
          </w:tcPr>
          <w:p w14:paraId="57D20CED" w14:textId="274198B9" w:rsidR="00225355" w:rsidRPr="00900863" w:rsidRDefault="77EB297B" w:rsidP="06DF2D94">
            <w:pPr>
              <w:pStyle w:val="Milestonetable"/>
              <w:jc w:val="right"/>
              <w:rPr>
                <w:rFonts w:asciiTheme="minorHAnsi" w:hAnsiTheme="minorHAnsi" w:cstheme="minorBidi"/>
                <w:b w:val="0"/>
                <w:bCs w:val="0"/>
              </w:rPr>
            </w:pPr>
            <w:r w:rsidRPr="06DF2D94">
              <w:rPr>
                <w:rFonts w:asciiTheme="minorHAnsi" w:hAnsiTheme="minorHAnsi" w:cstheme="minorBidi"/>
                <w:b w:val="0"/>
                <w:bCs w:val="0"/>
              </w:rPr>
              <w:t xml:space="preserve">$8,107,933 (Commonwealth payment to Queensland for Gaps in the System of </w:t>
            </w:r>
            <w:proofErr w:type="gramStart"/>
            <w:r w:rsidRPr="06DF2D94">
              <w:rPr>
                <w:rFonts w:asciiTheme="minorHAnsi" w:hAnsiTheme="minorHAnsi" w:cstheme="minorBidi"/>
                <w:b w:val="0"/>
                <w:bCs w:val="0"/>
              </w:rPr>
              <w:t xml:space="preserve">Care, </w:t>
            </w:r>
            <w:r w:rsidR="6CD41ABE" w:rsidRPr="06DF2D94">
              <w:rPr>
                <w:rFonts w:asciiTheme="minorHAnsi" w:hAnsiTheme="minorHAnsi" w:cstheme="minorBidi"/>
                <w:b w:val="0"/>
                <w:bCs w:val="0"/>
              </w:rPr>
              <w:t xml:space="preserve"> H</w:t>
            </w:r>
            <w:proofErr w:type="gramEnd"/>
            <w:r w:rsidR="6CD41ABE" w:rsidRPr="06DF2D94">
              <w:rPr>
                <w:rFonts w:asciiTheme="minorHAnsi" w:hAnsiTheme="minorHAnsi" w:cstheme="minorBidi"/>
                <w:b w:val="0"/>
                <w:bCs w:val="0"/>
              </w:rPr>
              <w:t>2HK-Q</w:t>
            </w:r>
            <w:r w:rsidRPr="06DF2D94">
              <w:rPr>
                <w:rFonts w:asciiTheme="minorHAnsi" w:hAnsiTheme="minorHAnsi" w:cstheme="minorBidi"/>
                <w:b w:val="0"/>
                <w:bCs w:val="0"/>
              </w:rPr>
              <w:t xml:space="preserve">, and </w:t>
            </w:r>
            <w:r w:rsidR="20CBECD6" w:rsidRPr="06DF2D94">
              <w:rPr>
                <w:rFonts w:asciiTheme="minorHAnsi" w:hAnsiTheme="minorHAnsi" w:cstheme="minorBidi"/>
                <w:b w:val="0"/>
                <w:bCs w:val="0"/>
              </w:rPr>
              <w:t xml:space="preserve"> Perinatal  mental health screening initiative)</w:t>
            </w:r>
            <w:r w:rsidRPr="06DF2D94">
              <w:rPr>
                <w:rFonts w:asciiTheme="minorHAnsi" w:hAnsiTheme="minorHAnsi" w:cstheme="minorBidi"/>
                <w:b w:val="0"/>
                <w:bCs w:val="0"/>
              </w:rPr>
              <w:t>)</w:t>
            </w:r>
          </w:p>
          <w:p w14:paraId="26838EF0" w14:textId="0F604E89" w:rsidR="00225355" w:rsidRPr="00900863" w:rsidRDefault="00225355" w:rsidP="681BFA20">
            <w:pPr>
              <w:pStyle w:val="Milestonetable"/>
              <w:jc w:val="right"/>
              <w:rPr>
                <w:rFonts w:asciiTheme="minorHAnsi" w:hAnsiTheme="minorHAnsi" w:cstheme="minorBidi"/>
                <w:b w:val="0"/>
                <w:bCs w:val="0"/>
              </w:rPr>
            </w:pPr>
          </w:p>
          <w:p w14:paraId="1EF1C842" w14:textId="6CF56AF8" w:rsidR="00225355" w:rsidRPr="00900863" w:rsidRDefault="0034D188" w:rsidP="681BFA20">
            <w:pPr>
              <w:pStyle w:val="Milestonetable"/>
              <w:jc w:val="right"/>
              <w:rPr>
                <w:rFonts w:asciiTheme="minorHAnsi" w:hAnsiTheme="minorHAnsi" w:cstheme="minorBidi"/>
                <w:b w:val="0"/>
                <w:bCs w:val="0"/>
              </w:rPr>
            </w:pPr>
            <w:r w:rsidRPr="681BFA20">
              <w:rPr>
                <w:rFonts w:asciiTheme="minorHAnsi" w:hAnsiTheme="minorHAnsi" w:cstheme="minorBidi"/>
                <w:b w:val="0"/>
                <w:bCs w:val="0"/>
              </w:rPr>
              <w:t xml:space="preserve">$1,632,743 (Queensland payment to the </w:t>
            </w:r>
            <w:r w:rsidR="00F472BF" w:rsidRPr="681BFA20">
              <w:rPr>
                <w:rFonts w:asciiTheme="minorHAnsi" w:hAnsiTheme="minorHAnsi" w:cstheme="minorBidi"/>
                <w:b w:val="0"/>
                <w:bCs w:val="0"/>
              </w:rPr>
              <w:t>Commonwealth</w:t>
            </w:r>
            <w:r w:rsidRPr="681BFA20">
              <w:rPr>
                <w:rFonts w:asciiTheme="minorHAnsi" w:hAnsiTheme="minorHAnsi" w:cstheme="minorBidi"/>
                <w:b w:val="0"/>
                <w:bCs w:val="0"/>
              </w:rPr>
              <w:t xml:space="preserve"> for postvention) </w:t>
            </w:r>
          </w:p>
        </w:tc>
      </w:tr>
      <w:tr w:rsidR="681BFA20" w14:paraId="4C42FA15" w14:textId="77777777" w:rsidTr="06DF2D94">
        <w:trPr>
          <w:trHeight w:val="300"/>
        </w:trPr>
        <w:tc>
          <w:tcPr>
            <w:tcW w:w="4810" w:type="dxa"/>
          </w:tcPr>
          <w:p w14:paraId="5E98039B" w14:textId="77777777" w:rsidR="681BFA20" w:rsidRDefault="681BFA20" w:rsidP="681BFA20">
            <w:pPr>
              <w:pStyle w:val="Milestonetable"/>
              <w:rPr>
                <w:rFonts w:asciiTheme="minorHAnsi" w:hAnsiTheme="minorHAnsi" w:cstheme="minorBidi"/>
              </w:rPr>
            </w:pPr>
            <w:r w:rsidRPr="681BFA20">
              <w:rPr>
                <w:rFonts w:asciiTheme="minorHAnsi" w:hAnsiTheme="minorHAnsi" w:cstheme="minorBidi"/>
              </w:rPr>
              <w:t xml:space="preserve">Annual performance report  </w:t>
            </w:r>
          </w:p>
        </w:tc>
        <w:tc>
          <w:tcPr>
            <w:tcW w:w="6112" w:type="dxa"/>
          </w:tcPr>
          <w:p w14:paraId="482289F8" w14:textId="77777777" w:rsidR="681BFA20" w:rsidRDefault="681BFA20" w:rsidP="681BFA20">
            <w:pPr>
              <w:pStyle w:val="Milestonetable"/>
              <w:rPr>
                <w:rFonts w:asciiTheme="minorHAnsi" w:hAnsiTheme="minorHAnsi" w:cstheme="minorBidi"/>
                <w:b w:val="0"/>
                <w:bCs w:val="0"/>
              </w:rPr>
            </w:pPr>
            <w:r w:rsidRPr="681BFA20">
              <w:rPr>
                <w:rFonts w:asciiTheme="minorHAnsi" w:hAnsiTheme="minorHAnsi" w:cstheme="minorBidi"/>
                <w:b w:val="0"/>
                <w:bCs w:val="0"/>
              </w:rPr>
              <w:t>Performance report against the Joint Commonwealth- Queensland Implementation Plan and key deliverables for the period from 01/07/2025 to 30/06/2026.</w:t>
            </w:r>
          </w:p>
          <w:p w14:paraId="3BA3B739" w14:textId="3D50F06D" w:rsidR="681BFA20" w:rsidRDefault="681BFA20" w:rsidP="681BFA20">
            <w:pPr>
              <w:pStyle w:val="Milestonetable"/>
              <w:rPr>
                <w:rFonts w:asciiTheme="minorHAnsi" w:hAnsiTheme="minorHAnsi" w:cstheme="minorBidi"/>
                <w:b w:val="0"/>
                <w:bCs w:val="0"/>
              </w:rPr>
            </w:pPr>
            <w:r w:rsidRPr="681BFA20">
              <w:rPr>
                <w:rFonts w:asciiTheme="minorHAnsi" w:hAnsiTheme="minorHAnsi" w:cstheme="minorBidi"/>
                <w:b w:val="0"/>
                <w:bCs w:val="0"/>
              </w:rPr>
              <w:t>Refer to Table 5 for detail of the requirements.</w:t>
            </w:r>
          </w:p>
        </w:tc>
        <w:tc>
          <w:tcPr>
            <w:tcW w:w="1929" w:type="dxa"/>
          </w:tcPr>
          <w:p w14:paraId="49A225CD" w14:textId="1A8CB385" w:rsidR="681BFA20" w:rsidRDefault="681BFA20" w:rsidP="681BFA20">
            <w:pPr>
              <w:pStyle w:val="Milestonetable"/>
              <w:rPr>
                <w:rFonts w:asciiTheme="minorHAnsi" w:hAnsiTheme="minorHAnsi" w:cstheme="minorBidi"/>
                <w:b w:val="0"/>
                <w:bCs w:val="0"/>
              </w:rPr>
            </w:pPr>
            <w:r w:rsidRPr="681BFA20">
              <w:rPr>
                <w:rFonts w:asciiTheme="minorHAnsi" w:hAnsiTheme="minorHAnsi" w:cstheme="minorBidi"/>
                <w:b w:val="0"/>
                <w:bCs w:val="0"/>
              </w:rPr>
              <w:t>31/08/202</w:t>
            </w:r>
            <w:r w:rsidR="48F22BA3" w:rsidRPr="681BFA20">
              <w:rPr>
                <w:rFonts w:asciiTheme="minorHAnsi" w:hAnsiTheme="minorHAnsi" w:cstheme="minorBidi"/>
                <w:b w:val="0"/>
                <w:bCs w:val="0"/>
              </w:rPr>
              <w:t>7</w:t>
            </w:r>
          </w:p>
        </w:tc>
        <w:tc>
          <w:tcPr>
            <w:tcW w:w="1699" w:type="dxa"/>
          </w:tcPr>
          <w:p w14:paraId="5E60B692" w14:textId="26DADFBB" w:rsidR="51AE2E87" w:rsidRDefault="51AE2E87" w:rsidP="00A6220C">
            <w:pPr>
              <w:pStyle w:val="Milestonetable"/>
              <w:jc w:val="right"/>
              <w:rPr>
                <w:rFonts w:cstheme="minorBidi"/>
              </w:rPr>
            </w:pPr>
            <w:r w:rsidRPr="681BFA20">
              <w:rPr>
                <w:rFonts w:asciiTheme="minorHAnsi" w:hAnsiTheme="minorHAnsi" w:cstheme="minorBidi"/>
                <w:b w:val="0"/>
                <w:bCs w:val="0"/>
              </w:rPr>
              <w:t>Nil</w:t>
            </w:r>
          </w:p>
        </w:tc>
      </w:tr>
      <w:tr w:rsidR="00225355" w:rsidRPr="00900863" w14:paraId="0727F59A" w14:textId="77777777" w:rsidTr="06DF2D94">
        <w:trPr>
          <w:trHeight w:val="513"/>
        </w:trPr>
        <w:tc>
          <w:tcPr>
            <w:tcW w:w="4810" w:type="dxa"/>
          </w:tcPr>
          <w:p w14:paraId="53EFD7A5" w14:textId="77777777" w:rsidR="00225355" w:rsidRPr="00900863" w:rsidRDefault="00225355" w:rsidP="00225355">
            <w:pPr>
              <w:pStyle w:val="Milestonetable"/>
              <w:rPr>
                <w:rFonts w:asciiTheme="minorHAnsi" w:hAnsiTheme="minorHAnsi" w:cstheme="minorHAnsi"/>
              </w:rPr>
            </w:pPr>
            <w:r w:rsidRPr="00900863">
              <w:rPr>
                <w:rFonts w:asciiTheme="minorHAnsi" w:hAnsiTheme="minorHAnsi" w:cstheme="minorHAnsi"/>
              </w:rPr>
              <w:t xml:space="preserve">Final report </w:t>
            </w:r>
          </w:p>
        </w:tc>
        <w:tc>
          <w:tcPr>
            <w:tcW w:w="6112" w:type="dxa"/>
          </w:tcPr>
          <w:p w14:paraId="3330B29A" w14:textId="22CFC5A4"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Final report for the period from execution of this Schedule to 30/06/202</w:t>
            </w:r>
            <w:r w:rsidR="00A84400">
              <w:rPr>
                <w:rFonts w:asciiTheme="minorHAnsi" w:hAnsiTheme="minorHAnsi" w:cstheme="minorHAnsi"/>
                <w:b w:val="0"/>
                <w:bCs w:val="0"/>
              </w:rPr>
              <w:t>7</w:t>
            </w:r>
            <w:r w:rsidRPr="00900863">
              <w:rPr>
                <w:rFonts w:asciiTheme="minorHAnsi" w:hAnsiTheme="minorHAnsi" w:cstheme="minorHAnsi"/>
                <w:b w:val="0"/>
                <w:bCs w:val="0"/>
              </w:rPr>
              <w:t xml:space="preserve">, for: </w:t>
            </w:r>
          </w:p>
          <w:p w14:paraId="4E197AE3" w14:textId="178AAE7F" w:rsidR="00225355" w:rsidRDefault="07E78FB4" w:rsidP="06DF2D94">
            <w:pPr>
              <w:pStyle w:val="Milestonetable"/>
              <w:numPr>
                <w:ilvl w:val="0"/>
                <w:numId w:val="3"/>
              </w:numPr>
              <w:rPr>
                <w:rFonts w:ascii="Calibri" w:eastAsia="Calibri" w:hAnsi="Calibri" w:cs="Calibri"/>
                <w:b w:val="0"/>
                <w:bCs w:val="0"/>
              </w:rPr>
            </w:pPr>
            <w:r w:rsidRPr="06DF2D94">
              <w:rPr>
                <w:rFonts w:ascii="Calibri" w:eastAsia="Calibri" w:hAnsi="Calibri" w:cs="Calibri"/>
                <w:b w:val="0"/>
                <w:bCs w:val="0"/>
              </w:rPr>
              <w:t xml:space="preserve">Adult Mental Health Centre and Satellite Network (Medicare Mental Health </w:t>
            </w:r>
            <w:proofErr w:type="spellStart"/>
            <w:r w:rsidRPr="06DF2D94">
              <w:rPr>
                <w:rFonts w:ascii="Calibri" w:eastAsia="Calibri" w:hAnsi="Calibri" w:cs="Calibri"/>
                <w:b w:val="0"/>
                <w:bCs w:val="0"/>
              </w:rPr>
              <w:t>Centres</w:t>
            </w:r>
            <w:proofErr w:type="spellEnd"/>
            <w:r w:rsidRPr="06DF2D94">
              <w:rPr>
                <w:rFonts w:ascii="Calibri" w:eastAsia="Calibri" w:hAnsi="Calibri" w:cs="Calibri"/>
                <w:b w:val="0"/>
                <w:bCs w:val="0"/>
              </w:rPr>
              <w:t>)</w:t>
            </w:r>
          </w:p>
          <w:p w14:paraId="3F568854" w14:textId="77777777" w:rsidR="00225355" w:rsidRPr="00900863" w:rsidRDefault="00225355" w:rsidP="00225355">
            <w:pPr>
              <w:pStyle w:val="Milestonetable"/>
              <w:numPr>
                <w:ilvl w:val="0"/>
                <w:numId w:val="3"/>
              </w:numPr>
              <w:rPr>
                <w:rFonts w:asciiTheme="minorHAnsi" w:hAnsiTheme="minorHAnsi" w:cstheme="minorHAnsi"/>
                <w:b w:val="0"/>
                <w:bCs w:val="0"/>
              </w:rPr>
            </w:pPr>
            <w:r>
              <w:rPr>
                <w:rFonts w:asciiTheme="minorHAnsi" w:hAnsiTheme="minorHAnsi" w:cstheme="minorHAnsi"/>
                <w:b w:val="0"/>
                <w:bCs w:val="0"/>
              </w:rPr>
              <w:t xml:space="preserve">Child mental health and social and emotional wellbeing hubs </w:t>
            </w:r>
          </w:p>
          <w:p w14:paraId="75B8DFD8"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Enhancement and Integration of youth mental health services</w:t>
            </w:r>
          </w:p>
          <w:p w14:paraId="50705FCC"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Aftercare services for people after a suicide attempt</w:t>
            </w:r>
          </w:p>
          <w:p w14:paraId="0217F88B" w14:textId="7343CAD4" w:rsidR="00225355" w:rsidRPr="00900863" w:rsidRDefault="00225355" w:rsidP="00225355">
            <w:pPr>
              <w:pStyle w:val="Milestonetable"/>
              <w:numPr>
                <w:ilvl w:val="0"/>
                <w:numId w:val="3"/>
              </w:numPr>
              <w:rPr>
                <w:rFonts w:asciiTheme="minorHAnsi" w:hAnsiTheme="minorHAnsi" w:cstheme="minorHAnsi"/>
                <w:b w:val="0"/>
                <w:bCs w:val="0"/>
              </w:rPr>
            </w:pPr>
            <w:proofErr w:type="gramStart"/>
            <w:r w:rsidRPr="00900863">
              <w:rPr>
                <w:rFonts w:asciiTheme="minorHAnsi" w:hAnsiTheme="minorHAnsi" w:cstheme="minorHAnsi"/>
                <w:b w:val="0"/>
                <w:bCs w:val="0"/>
              </w:rPr>
              <w:t xml:space="preserve">Distress </w:t>
            </w:r>
            <w:r w:rsidR="00A6220C">
              <w:rPr>
                <w:rFonts w:asciiTheme="minorHAnsi" w:hAnsiTheme="minorHAnsi" w:cstheme="minorHAnsi"/>
                <w:b w:val="0"/>
                <w:bCs w:val="0"/>
              </w:rPr>
              <w:t xml:space="preserve"> Brief</w:t>
            </w:r>
            <w:proofErr w:type="gramEnd"/>
            <w:r w:rsidR="00A6220C">
              <w:rPr>
                <w:rFonts w:asciiTheme="minorHAnsi" w:hAnsiTheme="minorHAnsi" w:cstheme="minorHAnsi"/>
                <w:b w:val="0"/>
                <w:bCs w:val="0"/>
              </w:rPr>
              <w:t xml:space="preserve"> </w:t>
            </w:r>
            <w:r w:rsidR="002E3495">
              <w:rPr>
                <w:rFonts w:asciiTheme="minorHAnsi" w:hAnsiTheme="minorHAnsi" w:cstheme="minorHAnsi"/>
                <w:b w:val="0"/>
                <w:bCs w:val="0"/>
              </w:rPr>
              <w:t xml:space="preserve">Support </w:t>
            </w:r>
            <w:r w:rsidRPr="00900863">
              <w:rPr>
                <w:rFonts w:asciiTheme="minorHAnsi" w:hAnsiTheme="minorHAnsi" w:cstheme="minorHAnsi"/>
                <w:b w:val="0"/>
                <w:bCs w:val="0"/>
              </w:rPr>
              <w:t>Trial Program</w:t>
            </w:r>
          </w:p>
          <w:p w14:paraId="6CA6A165"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 xml:space="preserve">Postvention Support </w:t>
            </w:r>
          </w:p>
          <w:p w14:paraId="4F8A82AC"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 xml:space="preserve">Perinatal mental health screening </w:t>
            </w:r>
          </w:p>
          <w:p w14:paraId="0FC3EF4E" w14:textId="35CE0A49" w:rsidR="00225355" w:rsidRDefault="00225355" w:rsidP="00225355">
            <w:pPr>
              <w:pStyle w:val="Milestonetable"/>
              <w:numPr>
                <w:ilvl w:val="0"/>
                <w:numId w:val="3"/>
              </w:numPr>
              <w:rPr>
                <w:rFonts w:asciiTheme="minorHAnsi" w:hAnsiTheme="minorHAnsi" w:cstheme="minorHAnsi"/>
                <w:b w:val="0"/>
                <w:bCs w:val="0"/>
              </w:rPr>
            </w:pPr>
            <w:r>
              <w:rPr>
                <w:rFonts w:asciiTheme="minorHAnsi" w:hAnsiTheme="minorHAnsi" w:cstheme="minorHAnsi"/>
                <w:b w:val="0"/>
                <w:bCs w:val="0"/>
              </w:rPr>
              <w:t>Initial</w:t>
            </w:r>
            <w:r w:rsidRPr="00900863">
              <w:rPr>
                <w:rFonts w:asciiTheme="minorHAnsi" w:hAnsiTheme="minorHAnsi" w:cstheme="minorHAnsi"/>
                <w:b w:val="0"/>
                <w:bCs w:val="0"/>
              </w:rPr>
              <w:t xml:space="preserve"> Assessment and Referral tool </w:t>
            </w:r>
          </w:p>
          <w:p w14:paraId="3C6D56EE" w14:textId="22CD53AE" w:rsidR="00B82B69" w:rsidRPr="00900863" w:rsidRDefault="00B82B69" w:rsidP="00225355">
            <w:pPr>
              <w:pStyle w:val="Milestonetable"/>
              <w:numPr>
                <w:ilvl w:val="0"/>
                <w:numId w:val="3"/>
              </w:numPr>
              <w:rPr>
                <w:rFonts w:asciiTheme="minorHAnsi" w:hAnsiTheme="minorHAnsi" w:cstheme="minorHAnsi"/>
                <w:b w:val="0"/>
                <w:bCs w:val="0"/>
              </w:rPr>
            </w:pPr>
            <w:r>
              <w:rPr>
                <w:rFonts w:asciiTheme="minorHAnsi" w:hAnsiTheme="minorHAnsi" w:cstheme="minorHAnsi"/>
                <w:b w:val="0"/>
                <w:bCs w:val="0"/>
              </w:rPr>
              <w:t>Gaps in the System of Care</w:t>
            </w:r>
          </w:p>
          <w:p w14:paraId="6AC04F9C" w14:textId="77777777" w:rsidR="00225355" w:rsidRPr="00900863" w:rsidRDefault="00225355" w:rsidP="00225355">
            <w:pPr>
              <w:pStyle w:val="Milestonetable"/>
              <w:numPr>
                <w:ilvl w:val="0"/>
                <w:numId w:val="3"/>
              </w:numPr>
              <w:rPr>
                <w:rFonts w:asciiTheme="minorHAnsi" w:hAnsiTheme="minorHAnsi" w:cstheme="minorHAnsi"/>
                <w:b w:val="0"/>
                <w:bCs w:val="0"/>
              </w:rPr>
            </w:pPr>
            <w:r w:rsidRPr="00900863">
              <w:rPr>
                <w:rFonts w:asciiTheme="minorHAnsi" w:hAnsiTheme="minorHAnsi" w:cstheme="minorHAnsi"/>
                <w:b w:val="0"/>
                <w:bCs w:val="0"/>
              </w:rPr>
              <w:t>Collaboration, implementation and governance in line with joint regional mental health and suicide prevention plan</w:t>
            </w:r>
          </w:p>
          <w:p w14:paraId="6EBB106D" w14:textId="77777777"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 xml:space="preserve">Refer to Table 5 for detail of the requirements. </w:t>
            </w:r>
          </w:p>
        </w:tc>
        <w:tc>
          <w:tcPr>
            <w:tcW w:w="1929" w:type="dxa"/>
          </w:tcPr>
          <w:p w14:paraId="19721000" w14:textId="0AC9128B" w:rsidR="00225355" w:rsidRPr="00900863" w:rsidRDefault="00225355" w:rsidP="00225355">
            <w:pPr>
              <w:pStyle w:val="Milestonetable"/>
              <w:rPr>
                <w:rFonts w:asciiTheme="minorHAnsi" w:hAnsiTheme="minorHAnsi" w:cstheme="minorHAnsi"/>
                <w:b w:val="0"/>
                <w:bCs w:val="0"/>
              </w:rPr>
            </w:pPr>
            <w:r w:rsidRPr="00900863">
              <w:rPr>
                <w:rFonts w:asciiTheme="minorHAnsi" w:hAnsiTheme="minorHAnsi" w:cstheme="minorHAnsi"/>
                <w:b w:val="0"/>
                <w:bCs w:val="0"/>
              </w:rPr>
              <w:t>31/08/202</w:t>
            </w:r>
            <w:r w:rsidR="005C32E7">
              <w:rPr>
                <w:rFonts w:asciiTheme="minorHAnsi" w:hAnsiTheme="minorHAnsi" w:cstheme="minorHAnsi"/>
                <w:b w:val="0"/>
                <w:bCs w:val="0"/>
              </w:rPr>
              <w:t>7</w:t>
            </w:r>
          </w:p>
          <w:p w14:paraId="47DC80C7" w14:textId="77777777" w:rsidR="00225355" w:rsidRPr="00900863" w:rsidRDefault="00225355" w:rsidP="00225355">
            <w:pPr>
              <w:pStyle w:val="Milestonetable"/>
              <w:rPr>
                <w:rFonts w:asciiTheme="minorHAnsi" w:hAnsiTheme="minorHAnsi" w:cstheme="minorHAnsi"/>
                <w:b w:val="0"/>
                <w:bCs w:val="0"/>
              </w:rPr>
            </w:pPr>
          </w:p>
        </w:tc>
        <w:tc>
          <w:tcPr>
            <w:tcW w:w="1699" w:type="dxa"/>
          </w:tcPr>
          <w:p w14:paraId="714535A5" w14:textId="77777777" w:rsidR="00225355" w:rsidRPr="00900863" w:rsidRDefault="00225355" w:rsidP="00225355">
            <w:pPr>
              <w:pStyle w:val="Milestonetable"/>
              <w:jc w:val="right"/>
              <w:rPr>
                <w:rFonts w:asciiTheme="minorHAnsi" w:hAnsiTheme="minorHAnsi" w:cstheme="minorHAnsi"/>
                <w:b w:val="0"/>
                <w:bCs w:val="0"/>
              </w:rPr>
            </w:pPr>
            <w:r>
              <w:rPr>
                <w:rFonts w:asciiTheme="minorHAnsi" w:hAnsiTheme="minorHAnsi" w:cstheme="minorHAnsi"/>
                <w:b w:val="0"/>
                <w:bCs w:val="0"/>
              </w:rPr>
              <w:t>Nil</w:t>
            </w:r>
          </w:p>
        </w:tc>
      </w:tr>
    </w:tbl>
    <w:p w14:paraId="2305D5C3" w14:textId="77777777" w:rsidR="00225355" w:rsidRPr="00900863" w:rsidRDefault="00225355" w:rsidP="00225355">
      <w:pPr>
        <w:rPr>
          <w:b/>
          <w:bCs/>
          <w:iCs/>
        </w:rPr>
      </w:pPr>
    </w:p>
    <w:p w14:paraId="3DF05EE1" w14:textId="77777777" w:rsidR="0095696E" w:rsidRPr="00900863" w:rsidRDefault="0095696E">
      <w:pPr>
        <w:rPr>
          <w:rFonts w:cstheme="minorHAnsi"/>
          <w:b/>
          <w:sz w:val="24"/>
          <w:szCs w:val="24"/>
        </w:rPr>
        <w:sectPr w:rsidR="0095696E" w:rsidRPr="00900863" w:rsidSect="00464D4C">
          <w:pgSz w:w="16838" w:h="11906" w:orient="landscape" w:code="9"/>
          <w:pgMar w:top="1134" w:right="1134" w:bottom="1134" w:left="1134" w:header="709" w:footer="709" w:gutter="0"/>
          <w:pgNumType w:chapStyle="9"/>
          <w:cols w:space="708"/>
          <w:titlePg/>
          <w:docGrid w:linePitch="360"/>
        </w:sectPr>
      </w:pPr>
    </w:p>
    <w:p w14:paraId="3463A0E4" w14:textId="1B99D9C0" w:rsidR="00A41437" w:rsidRPr="00225355" w:rsidRDefault="00265360" w:rsidP="00265360">
      <w:pPr>
        <w:rPr>
          <w:rFonts w:cstheme="minorHAnsi"/>
          <w:b/>
          <w:sz w:val="24"/>
          <w:szCs w:val="24"/>
        </w:rPr>
      </w:pPr>
      <w:bookmarkStart w:id="5" w:name="_Hlk98263962"/>
      <w:r w:rsidRPr="00225355">
        <w:rPr>
          <w:rFonts w:cstheme="minorHAnsi"/>
          <w:b/>
          <w:sz w:val="24"/>
          <w:szCs w:val="24"/>
        </w:rPr>
        <w:t xml:space="preserve">Table 4: Payment breakdown </w:t>
      </w:r>
      <w:r w:rsidR="00A41437">
        <w:rPr>
          <w:rFonts w:cstheme="minorHAnsi"/>
          <w:b/>
          <w:sz w:val="24"/>
          <w:szCs w:val="24"/>
        </w:rPr>
        <w:t xml:space="preserve">for Commonwealth payment to Queensland </w:t>
      </w:r>
      <w:r w:rsidRPr="00225355">
        <w:rPr>
          <w:rFonts w:cstheme="minorHAnsi"/>
          <w:b/>
          <w:sz w:val="24"/>
          <w:szCs w:val="24"/>
        </w:rPr>
        <w:t xml:space="preserve">and </w:t>
      </w:r>
      <w:r w:rsidR="00A41437">
        <w:rPr>
          <w:rFonts w:cstheme="minorHAnsi"/>
          <w:b/>
          <w:sz w:val="24"/>
          <w:szCs w:val="24"/>
        </w:rPr>
        <w:t xml:space="preserve">Queensland payment to Commonwealth. </w:t>
      </w:r>
    </w:p>
    <w:tbl>
      <w:tblPr>
        <w:tblStyle w:val="TableGrid"/>
        <w:tblW w:w="9776" w:type="dxa"/>
        <w:tblLook w:val="04A0" w:firstRow="1" w:lastRow="0" w:firstColumn="1" w:lastColumn="0" w:noHBand="0" w:noVBand="1"/>
      </w:tblPr>
      <w:tblGrid>
        <w:gridCol w:w="2272"/>
        <w:gridCol w:w="3535"/>
        <w:gridCol w:w="3969"/>
      </w:tblGrid>
      <w:tr w:rsidR="00265360" w:rsidRPr="00265360" w14:paraId="42428DD0" w14:textId="77777777" w:rsidTr="06DF2D94">
        <w:tc>
          <w:tcPr>
            <w:tcW w:w="2272" w:type="dxa"/>
            <w:shd w:val="clear" w:color="auto" w:fill="E7E6E6" w:themeFill="background2"/>
          </w:tcPr>
          <w:p w14:paraId="10F596F9" w14:textId="77777777" w:rsidR="00265360" w:rsidRPr="009F3AD7" w:rsidRDefault="00265360" w:rsidP="00D14DC9">
            <w:pPr>
              <w:rPr>
                <w:b/>
                <w:sz w:val="20"/>
              </w:rPr>
            </w:pPr>
            <w:r w:rsidRPr="009F3AD7">
              <w:rPr>
                <w:b/>
                <w:sz w:val="20"/>
              </w:rPr>
              <w:t xml:space="preserve">Payment total </w:t>
            </w:r>
          </w:p>
        </w:tc>
        <w:tc>
          <w:tcPr>
            <w:tcW w:w="3535" w:type="dxa"/>
            <w:shd w:val="clear" w:color="auto" w:fill="E7E6E6" w:themeFill="background2"/>
          </w:tcPr>
          <w:p w14:paraId="38AD8947" w14:textId="77777777" w:rsidR="00265360" w:rsidRPr="009F3AD7" w:rsidRDefault="00265360" w:rsidP="00D14DC9">
            <w:pPr>
              <w:rPr>
                <w:b/>
                <w:sz w:val="20"/>
              </w:rPr>
            </w:pPr>
            <w:r w:rsidRPr="009F3AD7">
              <w:rPr>
                <w:b/>
                <w:sz w:val="20"/>
              </w:rPr>
              <w:t xml:space="preserve">Payment due </w:t>
            </w:r>
          </w:p>
        </w:tc>
        <w:tc>
          <w:tcPr>
            <w:tcW w:w="3969" w:type="dxa"/>
            <w:shd w:val="clear" w:color="auto" w:fill="E7E6E6" w:themeFill="background2"/>
          </w:tcPr>
          <w:p w14:paraId="747832D2" w14:textId="77777777" w:rsidR="00265360" w:rsidRPr="009F3AD7" w:rsidRDefault="00265360" w:rsidP="00D14DC9">
            <w:pPr>
              <w:rPr>
                <w:b/>
                <w:sz w:val="20"/>
              </w:rPr>
            </w:pPr>
            <w:r w:rsidRPr="009F3AD7">
              <w:rPr>
                <w:b/>
                <w:sz w:val="20"/>
              </w:rPr>
              <w:t xml:space="preserve">Funding flow </w:t>
            </w:r>
          </w:p>
        </w:tc>
      </w:tr>
      <w:tr w:rsidR="00265360" w:rsidRPr="00E4548F" w14:paraId="44BFC7ED" w14:textId="77777777" w:rsidTr="06DF2D94">
        <w:tc>
          <w:tcPr>
            <w:tcW w:w="2272" w:type="dxa"/>
          </w:tcPr>
          <w:p w14:paraId="0E473138" w14:textId="77777777" w:rsidR="00265360" w:rsidRPr="009F3AD7" w:rsidRDefault="00265360" w:rsidP="00D14DC9">
            <w:pPr>
              <w:rPr>
                <w:sz w:val="20"/>
              </w:rPr>
            </w:pPr>
            <w:r w:rsidRPr="009F3AD7">
              <w:rPr>
                <w:sz w:val="20"/>
              </w:rPr>
              <w:t xml:space="preserve">$875,000 </w:t>
            </w:r>
          </w:p>
        </w:tc>
        <w:tc>
          <w:tcPr>
            <w:tcW w:w="3535" w:type="dxa"/>
          </w:tcPr>
          <w:p w14:paraId="5C37DDDA" w14:textId="77777777" w:rsidR="00265360" w:rsidRPr="009F3AD7" w:rsidRDefault="00265360" w:rsidP="00D14DC9">
            <w:pPr>
              <w:rPr>
                <w:sz w:val="20"/>
              </w:rPr>
            </w:pPr>
            <w:r w:rsidRPr="009F3AD7">
              <w:rPr>
                <w:sz w:val="20"/>
              </w:rPr>
              <w:t>Within two months of execution of this schedule</w:t>
            </w:r>
          </w:p>
        </w:tc>
        <w:tc>
          <w:tcPr>
            <w:tcW w:w="3969" w:type="dxa"/>
          </w:tcPr>
          <w:p w14:paraId="6646C9FC" w14:textId="77777777" w:rsidR="00265360" w:rsidRPr="009F3AD7" w:rsidRDefault="00265360" w:rsidP="00D14DC9">
            <w:pPr>
              <w:rPr>
                <w:sz w:val="20"/>
              </w:rPr>
            </w:pPr>
            <w:r w:rsidRPr="009F3AD7">
              <w:rPr>
                <w:sz w:val="20"/>
              </w:rPr>
              <w:t>Commonwealth payment to Queensland for Perinatal initiative</w:t>
            </w:r>
          </w:p>
        </w:tc>
      </w:tr>
      <w:tr w:rsidR="00265360" w:rsidRPr="00E4548F" w14:paraId="3785614C" w14:textId="77777777" w:rsidTr="06DF2D94">
        <w:tc>
          <w:tcPr>
            <w:tcW w:w="2272" w:type="dxa"/>
          </w:tcPr>
          <w:p w14:paraId="0C65A0D9" w14:textId="534CCF71" w:rsidR="00265360" w:rsidRPr="009F3AD7" w:rsidRDefault="00265360" w:rsidP="00D14DC9">
            <w:pPr>
              <w:rPr>
                <w:sz w:val="20"/>
              </w:rPr>
            </w:pPr>
            <w:r w:rsidRPr="009F3AD7">
              <w:rPr>
                <w:sz w:val="20"/>
              </w:rPr>
              <w:t>$</w:t>
            </w:r>
            <w:r w:rsidR="00225355" w:rsidRPr="009F3AD7">
              <w:rPr>
                <w:sz w:val="20"/>
              </w:rPr>
              <w:t>4</w:t>
            </w:r>
            <w:r w:rsidRPr="009F3AD7">
              <w:rPr>
                <w:sz w:val="20"/>
              </w:rPr>
              <w:t xml:space="preserve">,623,000  </w:t>
            </w:r>
          </w:p>
        </w:tc>
        <w:tc>
          <w:tcPr>
            <w:tcW w:w="3535" w:type="dxa"/>
          </w:tcPr>
          <w:p w14:paraId="31D85ED4" w14:textId="77777777" w:rsidR="00265360" w:rsidRPr="008A518D" w:rsidRDefault="00265360" w:rsidP="00D14DC9">
            <w:pPr>
              <w:pStyle w:val="Milestonetable"/>
              <w:rPr>
                <w:rFonts w:asciiTheme="minorHAnsi" w:hAnsiTheme="minorHAnsi"/>
                <w:b w:val="0"/>
              </w:rPr>
            </w:pPr>
            <w:r w:rsidRPr="008A518D">
              <w:rPr>
                <w:rFonts w:asciiTheme="minorHAnsi" w:hAnsiTheme="minorHAnsi"/>
                <w:b w:val="0"/>
              </w:rPr>
              <w:t xml:space="preserve">Four months </w:t>
            </w:r>
            <w:proofErr w:type="gramStart"/>
            <w:r w:rsidRPr="008A518D">
              <w:rPr>
                <w:rFonts w:asciiTheme="minorHAnsi" w:hAnsiTheme="minorHAnsi"/>
                <w:b w:val="0"/>
              </w:rPr>
              <w:t>from</w:t>
            </w:r>
            <w:proofErr w:type="gramEnd"/>
            <w:r w:rsidRPr="008A518D">
              <w:rPr>
                <w:rFonts w:asciiTheme="minorHAnsi" w:hAnsiTheme="minorHAnsi"/>
                <w:b w:val="0"/>
              </w:rPr>
              <w:t xml:space="preserve"> the date of execution of this schedule</w:t>
            </w:r>
          </w:p>
        </w:tc>
        <w:tc>
          <w:tcPr>
            <w:tcW w:w="3969" w:type="dxa"/>
          </w:tcPr>
          <w:p w14:paraId="54BAB51E" w14:textId="5ED904C8" w:rsidR="00265360" w:rsidRPr="008A518D" w:rsidRDefault="00265360" w:rsidP="06DF2D94">
            <w:pPr>
              <w:pStyle w:val="Milestonetable"/>
              <w:rPr>
                <w:rFonts w:asciiTheme="minorHAnsi" w:hAnsiTheme="minorHAnsi"/>
                <w:b w:val="0"/>
                <w:bCs w:val="0"/>
              </w:rPr>
            </w:pPr>
            <w:r w:rsidRPr="06DF2D94">
              <w:rPr>
                <w:rFonts w:asciiTheme="minorHAnsi" w:hAnsiTheme="minorHAnsi"/>
                <w:b w:val="0"/>
                <w:bCs w:val="0"/>
              </w:rPr>
              <w:t xml:space="preserve">Commonwealth payment to Queensland </w:t>
            </w:r>
            <w:proofErr w:type="gramStart"/>
            <w:r w:rsidRPr="06DF2D94">
              <w:rPr>
                <w:rFonts w:asciiTheme="minorHAnsi" w:hAnsiTheme="minorHAnsi"/>
                <w:b w:val="0"/>
                <w:bCs w:val="0"/>
              </w:rPr>
              <w:t xml:space="preserve">for </w:t>
            </w:r>
            <w:r w:rsidR="0DE22071" w:rsidRPr="06DF2D94">
              <w:rPr>
                <w:rFonts w:asciiTheme="minorHAnsi" w:hAnsiTheme="minorHAnsi"/>
                <w:b w:val="0"/>
                <w:bCs w:val="0"/>
              </w:rPr>
              <w:t xml:space="preserve"> H</w:t>
            </w:r>
            <w:proofErr w:type="gramEnd"/>
            <w:r w:rsidR="0DE22071" w:rsidRPr="06DF2D94">
              <w:rPr>
                <w:rFonts w:asciiTheme="minorHAnsi" w:hAnsiTheme="minorHAnsi"/>
                <w:b w:val="0"/>
                <w:bCs w:val="0"/>
              </w:rPr>
              <w:t>2HK-Q</w:t>
            </w:r>
            <w:r w:rsidR="00225355" w:rsidRPr="06DF2D94">
              <w:rPr>
                <w:rFonts w:asciiTheme="minorHAnsi" w:hAnsiTheme="minorHAnsi"/>
                <w:b w:val="0"/>
                <w:bCs w:val="0"/>
              </w:rPr>
              <w:t xml:space="preserve"> and Gaps in the System of Care</w:t>
            </w:r>
          </w:p>
          <w:p w14:paraId="19C33264" w14:textId="77777777" w:rsidR="00265360" w:rsidRPr="008A518D" w:rsidRDefault="00265360" w:rsidP="00D14DC9">
            <w:pPr>
              <w:pStyle w:val="Milestonetable"/>
              <w:jc w:val="right"/>
              <w:rPr>
                <w:rFonts w:asciiTheme="minorHAnsi" w:hAnsiTheme="minorHAnsi"/>
                <w:b w:val="0"/>
              </w:rPr>
            </w:pPr>
          </w:p>
          <w:p w14:paraId="7070EEC8" w14:textId="77777777" w:rsidR="00265360" w:rsidRPr="009F3AD7" w:rsidRDefault="00265360" w:rsidP="00D14DC9">
            <w:pPr>
              <w:rPr>
                <w:sz w:val="20"/>
              </w:rPr>
            </w:pPr>
          </w:p>
        </w:tc>
      </w:tr>
      <w:tr w:rsidR="00265360" w:rsidRPr="00E4548F" w14:paraId="643EAEFF" w14:textId="77777777" w:rsidTr="06DF2D94">
        <w:tc>
          <w:tcPr>
            <w:tcW w:w="2272" w:type="dxa"/>
          </w:tcPr>
          <w:p w14:paraId="12F27728" w14:textId="77777777" w:rsidR="00265360" w:rsidRPr="009F3AD7" w:rsidRDefault="00265360" w:rsidP="00D14DC9">
            <w:pPr>
              <w:rPr>
                <w:sz w:val="20"/>
              </w:rPr>
            </w:pPr>
            <w:r w:rsidRPr="009F3AD7">
              <w:rPr>
                <w:sz w:val="20"/>
              </w:rPr>
              <w:t xml:space="preserve">$1,561,894  </w:t>
            </w:r>
          </w:p>
        </w:tc>
        <w:tc>
          <w:tcPr>
            <w:tcW w:w="3535" w:type="dxa"/>
          </w:tcPr>
          <w:p w14:paraId="7AD1E523" w14:textId="77777777" w:rsidR="00265360" w:rsidRPr="009F3AD7" w:rsidRDefault="00265360" w:rsidP="00D14DC9">
            <w:pPr>
              <w:rPr>
                <w:sz w:val="20"/>
              </w:rPr>
            </w:pPr>
            <w:r w:rsidRPr="009F3AD7">
              <w:rPr>
                <w:sz w:val="20"/>
              </w:rPr>
              <w:t xml:space="preserve">Four months </w:t>
            </w:r>
            <w:proofErr w:type="gramStart"/>
            <w:r w:rsidRPr="009F3AD7">
              <w:rPr>
                <w:sz w:val="20"/>
              </w:rPr>
              <w:t>from</w:t>
            </w:r>
            <w:proofErr w:type="gramEnd"/>
            <w:r w:rsidRPr="009F3AD7">
              <w:rPr>
                <w:sz w:val="20"/>
              </w:rPr>
              <w:t xml:space="preserve"> the date of execution of this schedule</w:t>
            </w:r>
          </w:p>
        </w:tc>
        <w:tc>
          <w:tcPr>
            <w:tcW w:w="3969" w:type="dxa"/>
          </w:tcPr>
          <w:p w14:paraId="615064FA" w14:textId="77777777" w:rsidR="00265360" w:rsidRPr="009F3AD7" w:rsidRDefault="00265360" w:rsidP="00D14DC9">
            <w:pPr>
              <w:rPr>
                <w:sz w:val="20"/>
              </w:rPr>
            </w:pPr>
            <w:r w:rsidRPr="009F3AD7">
              <w:rPr>
                <w:sz w:val="20"/>
              </w:rPr>
              <w:t>Queensland payment to Commonwealth for Postvention</w:t>
            </w:r>
          </w:p>
        </w:tc>
      </w:tr>
      <w:tr w:rsidR="00265360" w:rsidRPr="00E4548F" w14:paraId="000CD499" w14:textId="77777777" w:rsidTr="06DF2D94">
        <w:tc>
          <w:tcPr>
            <w:tcW w:w="2272" w:type="dxa"/>
          </w:tcPr>
          <w:p w14:paraId="53CC6738" w14:textId="77777777" w:rsidR="00265360" w:rsidRPr="009F3AD7" w:rsidRDefault="00265360" w:rsidP="00D14DC9">
            <w:pPr>
              <w:rPr>
                <w:sz w:val="20"/>
              </w:rPr>
            </w:pPr>
            <w:r w:rsidRPr="009F3AD7">
              <w:rPr>
                <w:sz w:val="20"/>
              </w:rPr>
              <w:t>$2,801,050</w:t>
            </w:r>
          </w:p>
        </w:tc>
        <w:tc>
          <w:tcPr>
            <w:tcW w:w="3535" w:type="dxa"/>
          </w:tcPr>
          <w:p w14:paraId="63A0AF7A" w14:textId="3F5AF1E8" w:rsidR="00265360" w:rsidRPr="009F3AD7" w:rsidRDefault="00265360" w:rsidP="00D14DC9">
            <w:pPr>
              <w:rPr>
                <w:sz w:val="20"/>
              </w:rPr>
            </w:pPr>
            <w:r w:rsidRPr="009F3AD7">
              <w:rPr>
                <w:sz w:val="20"/>
              </w:rPr>
              <w:t>Within 12 months of the AIHW establishing an agreed approach as per clause 58</w:t>
            </w:r>
          </w:p>
        </w:tc>
        <w:tc>
          <w:tcPr>
            <w:tcW w:w="3969" w:type="dxa"/>
          </w:tcPr>
          <w:p w14:paraId="2678B6E2" w14:textId="77777777" w:rsidR="00265360" w:rsidRPr="009F3AD7" w:rsidRDefault="00265360" w:rsidP="00D14DC9">
            <w:pPr>
              <w:rPr>
                <w:sz w:val="20"/>
              </w:rPr>
            </w:pPr>
            <w:r w:rsidRPr="009F3AD7">
              <w:rPr>
                <w:sz w:val="20"/>
              </w:rPr>
              <w:t xml:space="preserve">Commonwealth payment to Queensland for Perinatal Initiative </w:t>
            </w:r>
          </w:p>
        </w:tc>
      </w:tr>
      <w:tr w:rsidR="00265360" w:rsidRPr="00E4548F" w14:paraId="2E3FAB4C" w14:textId="77777777" w:rsidTr="06DF2D94">
        <w:tc>
          <w:tcPr>
            <w:tcW w:w="2272" w:type="dxa"/>
          </w:tcPr>
          <w:p w14:paraId="0744928E" w14:textId="421750D4" w:rsidR="00265360" w:rsidRPr="009F3AD7" w:rsidRDefault="00225355" w:rsidP="00D14DC9">
            <w:pPr>
              <w:rPr>
                <w:sz w:val="20"/>
              </w:rPr>
            </w:pPr>
            <w:r w:rsidRPr="009F3AD7">
              <w:rPr>
                <w:sz w:val="20"/>
              </w:rPr>
              <w:t>$6,016,385</w:t>
            </w:r>
          </w:p>
        </w:tc>
        <w:tc>
          <w:tcPr>
            <w:tcW w:w="3535" w:type="dxa"/>
          </w:tcPr>
          <w:p w14:paraId="6CB70210" w14:textId="77777777" w:rsidR="00265360" w:rsidRPr="009F3AD7" w:rsidRDefault="00265360" w:rsidP="00D14DC9">
            <w:pPr>
              <w:rPr>
                <w:sz w:val="20"/>
              </w:rPr>
            </w:pPr>
            <w:r w:rsidRPr="009F3AD7">
              <w:rPr>
                <w:sz w:val="20"/>
              </w:rPr>
              <w:t>31/08/2023</w:t>
            </w:r>
          </w:p>
        </w:tc>
        <w:tc>
          <w:tcPr>
            <w:tcW w:w="3969" w:type="dxa"/>
          </w:tcPr>
          <w:p w14:paraId="43D71B50" w14:textId="469965E4" w:rsidR="00265360" w:rsidRPr="009F3AD7" w:rsidRDefault="00265360" w:rsidP="06DF2D94">
            <w:pPr>
              <w:rPr>
                <w:sz w:val="20"/>
              </w:rPr>
            </w:pPr>
            <w:r w:rsidRPr="06DF2D94">
              <w:rPr>
                <w:sz w:val="20"/>
              </w:rPr>
              <w:t xml:space="preserve">Commonwealth payment to Queensland for Perinatal </w:t>
            </w:r>
            <w:proofErr w:type="gramStart"/>
            <w:r w:rsidRPr="06DF2D94">
              <w:rPr>
                <w:sz w:val="20"/>
              </w:rPr>
              <w:t>Initiative</w:t>
            </w:r>
            <w:r w:rsidR="00225355" w:rsidRPr="06DF2D94">
              <w:rPr>
                <w:sz w:val="20"/>
              </w:rPr>
              <w:t xml:space="preserve">, </w:t>
            </w:r>
            <w:r w:rsidR="40090158" w:rsidRPr="06DF2D94">
              <w:rPr>
                <w:rFonts w:ascii="Calibri" w:eastAsia="Calibri" w:hAnsi="Calibri" w:cs="Calibri"/>
                <w:szCs w:val="22"/>
              </w:rPr>
              <w:t xml:space="preserve"> H</w:t>
            </w:r>
            <w:proofErr w:type="gramEnd"/>
            <w:r w:rsidR="40090158" w:rsidRPr="06DF2D94">
              <w:rPr>
                <w:rFonts w:ascii="Calibri" w:eastAsia="Calibri" w:hAnsi="Calibri" w:cs="Calibri"/>
                <w:szCs w:val="22"/>
              </w:rPr>
              <w:t>2HK-Q</w:t>
            </w:r>
            <w:r w:rsidRPr="06DF2D94">
              <w:rPr>
                <w:sz w:val="20"/>
              </w:rPr>
              <w:t xml:space="preserve"> </w:t>
            </w:r>
            <w:r w:rsidR="00225355" w:rsidRPr="06DF2D94">
              <w:rPr>
                <w:sz w:val="20"/>
              </w:rPr>
              <w:t>and Gaps in the System of Care</w:t>
            </w:r>
          </w:p>
        </w:tc>
      </w:tr>
      <w:tr w:rsidR="00265360" w:rsidRPr="00E4548F" w14:paraId="33A743DB" w14:textId="77777777" w:rsidTr="06DF2D94">
        <w:tc>
          <w:tcPr>
            <w:tcW w:w="2272" w:type="dxa"/>
          </w:tcPr>
          <w:p w14:paraId="5B9B5747" w14:textId="77777777" w:rsidR="00265360" w:rsidRPr="009F3AD7" w:rsidRDefault="00265360" w:rsidP="00D14DC9">
            <w:pPr>
              <w:rPr>
                <w:sz w:val="20"/>
              </w:rPr>
            </w:pPr>
            <w:r w:rsidRPr="009F3AD7">
              <w:rPr>
                <w:sz w:val="20"/>
              </w:rPr>
              <w:t>$1,561,680</w:t>
            </w:r>
          </w:p>
        </w:tc>
        <w:tc>
          <w:tcPr>
            <w:tcW w:w="3535" w:type="dxa"/>
          </w:tcPr>
          <w:p w14:paraId="7170225F" w14:textId="77777777" w:rsidR="00265360" w:rsidRPr="009F3AD7" w:rsidRDefault="00265360" w:rsidP="00D14DC9">
            <w:pPr>
              <w:rPr>
                <w:sz w:val="20"/>
              </w:rPr>
            </w:pPr>
            <w:r w:rsidRPr="009F3AD7">
              <w:rPr>
                <w:sz w:val="20"/>
              </w:rPr>
              <w:t>31/08/2023</w:t>
            </w:r>
          </w:p>
        </w:tc>
        <w:tc>
          <w:tcPr>
            <w:tcW w:w="3969" w:type="dxa"/>
          </w:tcPr>
          <w:p w14:paraId="75E37FB5" w14:textId="77777777" w:rsidR="00265360" w:rsidRPr="009F3AD7" w:rsidRDefault="00265360" w:rsidP="00D14DC9">
            <w:pPr>
              <w:rPr>
                <w:sz w:val="20"/>
              </w:rPr>
            </w:pPr>
            <w:r w:rsidRPr="009F3AD7">
              <w:rPr>
                <w:sz w:val="20"/>
              </w:rPr>
              <w:t>Queensland payment to Commonwealth for Postvention</w:t>
            </w:r>
          </w:p>
        </w:tc>
      </w:tr>
      <w:tr w:rsidR="00265360" w:rsidRPr="00E4548F" w14:paraId="3BC8F459" w14:textId="77777777" w:rsidTr="06DF2D94">
        <w:tc>
          <w:tcPr>
            <w:tcW w:w="2272" w:type="dxa"/>
          </w:tcPr>
          <w:p w14:paraId="32E30133" w14:textId="16A6C101" w:rsidR="00265360" w:rsidRPr="009F3AD7" w:rsidRDefault="00225355" w:rsidP="00D14DC9">
            <w:pPr>
              <w:rPr>
                <w:sz w:val="20"/>
              </w:rPr>
            </w:pPr>
            <w:r w:rsidRPr="009F3AD7">
              <w:rPr>
                <w:sz w:val="20"/>
              </w:rPr>
              <w:t>$6,951,385</w:t>
            </w:r>
          </w:p>
        </w:tc>
        <w:tc>
          <w:tcPr>
            <w:tcW w:w="3535" w:type="dxa"/>
          </w:tcPr>
          <w:p w14:paraId="49B1D6CC" w14:textId="77777777" w:rsidR="00265360" w:rsidRPr="009F3AD7" w:rsidRDefault="00265360" w:rsidP="00D14DC9">
            <w:pPr>
              <w:rPr>
                <w:sz w:val="20"/>
              </w:rPr>
            </w:pPr>
            <w:r w:rsidRPr="009F3AD7">
              <w:rPr>
                <w:sz w:val="20"/>
              </w:rPr>
              <w:t>31/08/2024</w:t>
            </w:r>
          </w:p>
        </w:tc>
        <w:tc>
          <w:tcPr>
            <w:tcW w:w="3969" w:type="dxa"/>
          </w:tcPr>
          <w:p w14:paraId="468A1EB6" w14:textId="05E6B1A0" w:rsidR="00265360" w:rsidRPr="009F3AD7" w:rsidRDefault="00265360" w:rsidP="06DF2D94">
            <w:pPr>
              <w:rPr>
                <w:sz w:val="20"/>
              </w:rPr>
            </w:pPr>
            <w:r w:rsidRPr="06DF2D94">
              <w:rPr>
                <w:sz w:val="20"/>
              </w:rPr>
              <w:t xml:space="preserve">Commonwealth payment to Queensland for Perinatal </w:t>
            </w:r>
            <w:proofErr w:type="gramStart"/>
            <w:r w:rsidRPr="06DF2D94">
              <w:rPr>
                <w:sz w:val="20"/>
              </w:rPr>
              <w:t>initiative</w:t>
            </w:r>
            <w:r w:rsidR="00225355" w:rsidRPr="06DF2D94">
              <w:rPr>
                <w:sz w:val="20"/>
              </w:rPr>
              <w:t xml:space="preserve">, </w:t>
            </w:r>
            <w:r w:rsidR="2F9D0B6B" w:rsidRPr="06DF2D94">
              <w:rPr>
                <w:sz w:val="20"/>
              </w:rPr>
              <w:t xml:space="preserve"> H</w:t>
            </w:r>
            <w:proofErr w:type="gramEnd"/>
            <w:r w:rsidR="2F9D0B6B" w:rsidRPr="06DF2D94">
              <w:rPr>
                <w:sz w:val="20"/>
              </w:rPr>
              <w:t>2HK-Q</w:t>
            </w:r>
            <w:r w:rsidR="00225355" w:rsidRPr="06DF2D94">
              <w:rPr>
                <w:sz w:val="20"/>
              </w:rPr>
              <w:t xml:space="preserve"> and Gaps in the System of Care</w:t>
            </w:r>
          </w:p>
        </w:tc>
      </w:tr>
      <w:tr w:rsidR="00265360" w:rsidRPr="00E4548F" w14:paraId="6C520B00" w14:textId="77777777" w:rsidTr="06DF2D94">
        <w:tc>
          <w:tcPr>
            <w:tcW w:w="2272" w:type="dxa"/>
          </w:tcPr>
          <w:p w14:paraId="2752D812" w14:textId="77777777" w:rsidR="00265360" w:rsidRPr="009F3AD7" w:rsidRDefault="00265360" w:rsidP="00D14DC9">
            <w:pPr>
              <w:rPr>
                <w:sz w:val="20"/>
              </w:rPr>
            </w:pPr>
            <w:r w:rsidRPr="009F3AD7">
              <w:rPr>
                <w:sz w:val="20"/>
              </w:rPr>
              <w:t>$1,561,680</w:t>
            </w:r>
          </w:p>
        </w:tc>
        <w:tc>
          <w:tcPr>
            <w:tcW w:w="3535" w:type="dxa"/>
          </w:tcPr>
          <w:p w14:paraId="3037E6EF" w14:textId="77777777" w:rsidR="00265360" w:rsidRPr="009F3AD7" w:rsidRDefault="00265360" w:rsidP="00D14DC9">
            <w:pPr>
              <w:rPr>
                <w:sz w:val="20"/>
              </w:rPr>
            </w:pPr>
            <w:r w:rsidRPr="009F3AD7">
              <w:rPr>
                <w:sz w:val="20"/>
              </w:rPr>
              <w:t>31/08/2024</w:t>
            </w:r>
          </w:p>
        </w:tc>
        <w:tc>
          <w:tcPr>
            <w:tcW w:w="3969" w:type="dxa"/>
          </w:tcPr>
          <w:p w14:paraId="6BA321BC" w14:textId="77777777" w:rsidR="00265360" w:rsidRPr="009F3AD7" w:rsidRDefault="00265360" w:rsidP="00D14DC9">
            <w:pPr>
              <w:rPr>
                <w:sz w:val="20"/>
              </w:rPr>
            </w:pPr>
            <w:r w:rsidRPr="009F3AD7">
              <w:rPr>
                <w:sz w:val="20"/>
              </w:rPr>
              <w:t>Queensland payment to Commonwealth for Postvention</w:t>
            </w:r>
          </w:p>
        </w:tc>
      </w:tr>
      <w:tr w:rsidR="00265360" w:rsidRPr="00E4548F" w14:paraId="72AAB2E8" w14:textId="77777777" w:rsidTr="06DF2D94">
        <w:tc>
          <w:tcPr>
            <w:tcW w:w="2272" w:type="dxa"/>
          </w:tcPr>
          <w:p w14:paraId="227CF9CF" w14:textId="2DB3BA5B" w:rsidR="00265360" w:rsidRPr="009F3AD7" w:rsidRDefault="00225355" w:rsidP="00D14DC9">
            <w:pPr>
              <w:rPr>
                <w:sz w:val="20"/>
              </w:rPr>
            </w:pPr>
            <w:r w:rsidRPr="009F3AD7">
              <w:rPr>
                <w:sz w:val="20"/>
              </w:rPr>
              <w:t>$6,482,755</w:t>
            </w:r>
          </w:p>
        </w:tc>
        <w:tc>
          <w:tcPr>
            <w:tcW w:w="3535" w:type="dxa"/>
          </w:tcPr>
          <w:p w14:paraId="2F8848F3" w14:textId="77777777" w:rsidR="00265360" w:rsidRPr="009F3AD7" w:rsidRDefault="00265360" w:rsidP="00D14DC9">
            <w:pPr>
              <w:rPr>
                <w:sz w:val="20"/>
              </w:rPr>
            </w:pPr>
            <w:r w:rsidRPr="009F3AD7">
              <w:rPr>
                <w:sz w:val="20"/>
              </w:rPr>
              <w:t>31/08/2025</w:t>
            </w:r>
          </w:p>
        </w:tc>
        <w:tc>
          <w:tcPr>
            <w:tcW w:w="3969" w:type="dxa"/>
          </w:tcPr>
          <w:p w14:paraId="1A636873" w14:textId="7E38F9C6" w:rsidR="00265360" w:rsidRPr="009F3AD7" w:rsidRDefault="00265360" w:rsidP="06DF2D94">
            <w:pPr>
              <w:rPr>
                <w:sz w:val="20"/>
              </w:rPr>
            </w:pPr>
            <w:r w:rsidRPr="06DF2D94">
              <w:rPr>
                <w:sz w:val="20"/>
              </w:rPr>
              <w:t xml:space="preserve">Commonwealth payment to Queensland </w:t>
            </w:r>
            <w:proofErr w:type="gramStart"/>
            <w:r w:rsidRPr="06DF2D94">
              <w:rPr>
                <w:sz w:val="20"/>
              </w:rPr>
              <w:t xml:space="preserve">for </w:t>
            </w:r>
            <w:r w:rsidR="57433BB8" w:rsidRPr="06DF2D94">
              <w:rPr>
                <w:sz w:val="20"/>
              </w:rPr>
              <w:t xml:space="preserve"> H</w:t>
            </w:r>
            <w:proofErr w:type="gramEnd"/>
            <w:r w:rsidR="57433BB8" w:rsidRPr="06DF2D94">
              <w:rPr>
                <w:sz w:val="20"/>
              </w:rPr>
              <w:t>2HK-Q</w:t>
            </w:r>
            <w:r w:rsidR="00225355" w:rsidRPr="06DF2D94">
              <w:rPr>
                <w:sz w:val="20"/>
              </w:rPr>
              <w:t xml:space="preserve"> and Gaps in the System of Care</w:t>
            </w:r>
          </w:p>
        </w:tc>
      </w:tr>
      <w:bookmarkEnd w:id="5"/>
      <w:tr w:rsidR="008832D2" w:rsidRPr="00E4548F" w14:paraId="07F16D66" w14:textId="77777777" w:rsidTr="06DF2D94">
        <w:tc>
          <w:tcPr>
            <w:tcW w:w="2272" w:type="dxa"/>
          </w:tcPr>
          <w:p w14:paraId="435A96E4" w14:textId="60B1EDCC" w:rsidR="008832D2" w:rsidRPr="009F3AD7" w:rsidRDefault="008832D2">
            <w:pPr>
              <w:rPr>
                <w:sz w:val="20"/>
              </w:rPr>
            </w:pPr>
          </w:p>
        </w:tc>
        <w:tc>
          <w:tcPr>
            <w:tcW w:w="3535" w:type="dxa"/>
          </w:tcPr>
          <w:p w14:paraId="055B9242" w14:textId="24FF59F8" w:rsidR="008832D2" w:rsidRPr="009F3AD7" w:rsidRDefault="000E6783">
            <w:pPr>
              <w:rPr>
                <w:sz w:val="20"/>
              </w:rPr>
            </w:pPr>
            <w:r>
              <w:rPr>
                <w:sz w:val="20"/>
              </w:rPr>
              <w:t>TBC (2026)</w:t>
            </w:r>
          </w:p>
        </w:tc>
        <w:tc>
          <w:tcPr>
            <w:tcW w:w="3969" w:type="dxa"/>
          </w:tcPr>
          <w:p w14:paraId="250690E5" w14:textId="6FD15453" w:rsidR="008832D2" w:rsidRPr="009F3AD7" w:rsidRDefault="328CC086" w:rsidP="06DF2D94">
            <w:pPr>
              <w:rPr>
                <w:sz w:val="20"/>
              </w:rPr>
            </w:pPr>
            <w:r w:rsidRPr="06DF2D94">
              <w:rPr>
                <w:sz w:val="20"/>
              </w:rPr>
              <w:t>Commonwealth payment to Queensland for Perinatal</w:t>
            </w:r>
            <w:r w:rsidR="35FF5D2F" w:rsidRPr="06DF2D94">
              <w:rPr>
                <w:sz w:val="20"/>
              </w:rPr>
              <w:t xml:space="preserve"> mental health screening</w:t>
            </w:r>
            <w:r w:rsidR="35FF5D2F" w:rsidRPr="06DF2D94">
              <w:rPr>
                <w:rFonts w:ascii="Calibri" w:eastAsia="Calibri" w:hAnsi="Calibri" w:cs="Calibri"/>
                <w:sz w:val="20"/>
              </w:rPr>
              <w:t xml:space="preserve"> </w:t>
            </w:r>
            <w:proofErr w:type="gramStart"/>
            <w:r w:rsidR="35FF5D2F" w:rsidRPr="06DF2D94">
              <w:rPr>
                <w:rFonts w:ascii="Calibri" w:eastAsia="Calibri" w:hAnsi="Calibri" w:cs="Calibri"/>
                <w:sz w:val="20"/>
              </w:rPr>
              <w:t>initiative</w:t>
            </w:r>
            <w:r w:rsidRPr="06DF2D94">
              <w:rPr>
                <w:sz w:val="20"/>
              </w:rPr>
              <w:t xml:space="preserve">, </w:t>
            </w:r>
            <w:r w:rsidR="685F575E" w:rsidRPr="06DF2D94">
              <w:rPr>
                <w:sz w:val="20"/>
              </w:rPr>
              <w:t xml:space="preserve"> H</w:t>
            </w:r>
            <w:proofErr w:type="gramEnd"/>
            <w:r w:rsidR="685F575E" w:rsidRPr="06DF2D94">
              <w:rPr>
                <w:sz w:val="20"/>
              </w:rPr>
              <w:t>2HK-Q</w:t>
            </w:r>
            <w:r w:rsidRPr="06DF2D94">
              <w:rPr>
                <w:sz w:val="20"/>
              </w:rPr>
              <w:t xml:space="preserve"> and Gaps in the System of Care</w:t>
            </w:r>
          </w:p>
        </w:tc>
      </w:tr>
      <w:tr w:rsidR="008832D2" w:rsidRPr="00E4548F" w14:paraId="33A0DB13" w14:textId="77777777" w:rsidTr="06DF2D94">
        <w:tc>
          <w:tcPr>
            <w:tcW w:w="2272" w:type="dxa"/>
          </w:tcPr>
          <w:p w14:paraId="53FE8B1D" w14:textId="6CBB3939" w:rsidR="008832D2" w:rsidRPr="009F3AD7" w:rsidRDefault="008832D2">
            <w:pPr>
              <w:rPr>
                <w:sz w:val="20"/>
              </w:rPr>
            </w:pPr>
          </w:p>
        </w:tc>
        <w:tc>
          <w:tcPr>
            <w:tcW w:w="3535" w:type="dxa"/>
          </w:tcPr>
          <w:p w14:paraId="672BC60D" w14:textId="68260D26" w:rsidR="008832D2" w:rsidRPr="009F3AD7" w:rsidRDefault="000E6783">
            <w:pPr>
              <w:rPr>
                <w:sz w:val="20"/>
              </w:rPr>
            </w:pPr>
            <w:r>
              <w:rPr>
                <w:sz w:val="20"/>
              </w:rPr>
              <w:t>TBC (2026)</w:t>
            </w:r>
          </w:p>
        </w:tc>
        <w:tc>
          <w:tcPr>
            <w:tcW w:w="3969" w:type="dxa"/>
          </w:tcPr>
          <w:p w14:paraId="1559DDDB" w14:textId="77777777" w:rsidR="008832D2" w:rsidRPr="009F3AD7" w:rsidRDefault="008832D2">
            <w:pPr>
              <w:rPr>
                <w:sz w:val="20"/>
              </w:rPr>
            </w:pPr>
            <w:r w:rsidRPr="009F3AD7">
              <w:rPr>
                <w:sz w:val="20"/>
              </w:rPr>
              <w:t>Queensland payment to Commonwealth for Postvention</w:t>
            </w:r>
          </w:p>
        </w:tc>
      </w:tr>
    </w:tbl>
    <w:p w14:paraId="2F8413F7" w14:textId="77777777" w:rsidR="00AD7AC5" w:rsidRDefault="00AD7AC5">
      <w:pPr>
        <w:rPr>
          <w:rFonts w:cstheme="minorHAnsi"/>
          <w:b/>
          <w:sz w:val="24"/>
          <w:szCs w:val="24"/>
        </w:rPr>
      </w:pPr>
    </w:p>
    <w:p w14:paraId="4974B062" w14:textId="7C29EAEA" w:rsidR="001069A2" w:rsidRDefault="001069A2">
      <w:pPr>
        <w:rPr>
          <w:rFonts w:cstheme="minorHAnsi"/>
          <w:b/>
          <w:sz w:val="24"/>
          <w:szCs w:val="24"/>
        </w:rPr>
      </w:pPr>
      <w:r w:rsidRPr="00900863">
        <w:rPr>
          <w:rFonts w:cstheme="minorHAnsi"/>
          <w:b/>
          <w:sz w:val="24"/>
          <w:szCs w:val="24"/>
        </w:rPr>
        <w:t xml:space="preserve">Table </w:t>
      </w:r>
      <w:r w:rsidR="00A41437">
        <w:rPr>
          <w:rFonts w:cstheme="minorHAnsi"/>
          <w:b/>
          <w:sz w:val="24"/>
          <w:szCs w:val="24"/>
        </w:rPr>
        <w:t>5</w:t>
      </w:r>
      <w:r w:rsidRPr="00900863">
        <w:rPr>
          <w:rFonts w:cstheme="minorHAnsi"/>
          <w:b/>
          <w:sz w:val="24"/>
          <w:szCs w:val="24"/>
        </w:rPr>
        <w:t xml:space="preserve">: Performance reporting requirements  </w:t>
      </w:r>
    </w:p>
    <w:p w14:paraId="2B74E82A" w14:textId="7E0E3521" w:rsidR="00D74F4B" w:rsidRPr="00D74F4B" w:rsidRDefault="00D74F4B">
      <w:r>
        <w:t xml:space="preserve">Commissioning leads for each initiative, in collaboration with relevant </w:t>
      </w:r>
      <w:proofErr w:type="spellStart"/>
      <w:r>
        <w:t>organisations</w:t>
      </w:r>
      <w:proofErr w:type="spellEnd"/>
      <w:r>
        <w:t xml:space="preserve">, will be responsible for preparing one report to address the requirements outlined below for each initiative. The report will be provided to both Parties. </w:t>
      </w:r>
    </w:p>
    <w:tbl>
      <w:tblPr>
        <w:tblW w:w="5448"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67"/>
        <w:gridCol w:w="7513"/>
      </w:tblGrid>
      <w:tr w:rsidR="001069A2" w:rsidRPr="00900863" w14:paraId="773E5E06" w14:textId="77777777" w:rsidTr="06DF2D94">
        <w:trPr>
          <w:tblHeader/>
        </w:trPr>
        <w:tc>
          <w:tcPr>
            <w:tcW w:w="2967" w:type="dxa"/>
            <w:shd w:val="clear" w:color="auto" w:fill="F2F2F2" w:themeFill="background1" w:themeFillShade="F2"/>
          </w:tcPr>
          <w:p w14:paraId="1C9F86DB" w14:textId="77777777" w:rsidR="001069A2" w:rsidRPr="00900863" w:rsidRDefault="001069A2" w:rsidP="003D50D9">
            <w:pPr>
              <w:pStyle w:val="Tableformat"/>
              <w:rPr>
                <w:rFonts w:asciiTheme="minorHAnsi" w:hAnsiTheme="minorHAnsi" w:cstheme="minorHAnsi"/>
                <w:b w:val="0"/>
                <w:sz w:val="20"/>
                <w:szCs w:val="20"/>
              </w:rPr>
            </w:pPr>
            <w:r w:rsidRPr="00900863">
              <w:rPr>
                <w:rFonts w:asciiTheme="minorHAnsi" w:hAnsiTheme="minorHAnsi" w:cstheme="minorHAnsi"/>
                <w:sz w:val="20"/>
                <w:szCs w:val="20"/>
              </w:rPr>
              <w:t xml:space="preserve">Initiative </w:t>
            </w:r>
          </w:p>
        </w:tc>
        <w:tc>
          <w:tcPr>
            <w:tcW w:w="7513" w:type="dxa"/>
            <w:shd w:val="clear" w:color="auto" w:fill="F2F2F2" w:themeFill="background1" w:themeFillShade="F2"/>
          </w:tcPr>
          <w:p w14:paraId="2F053E93" w14:textId="77777777" w:rsidR="001069A2" w:rsidRPr="00900863" w:rsidRDefault="001069A2" w:rsidP="003D50D9">
            <w:pPr>
              <w:pStyle w:val="Tableformat"/>
              <w:rPr>
                <w:rFonts w:asciiTheme="minorHAnsi" w:hAnsiTheme="minorHAnsi" w:cstheme="minorHAnsi"/>
                <w:b w:val="0"/>
                <w:sz w:val="20"/>
                <w:szCs w:val="20"/>
              </w:rPr>
            </w:pPr>
            <w:r w:rsidRPr="00900863">
              <w:rPr>
                <w:rFonts w:asciiTheme="minorHAnsi" w:hAnsiTheme="minorHAnsi" w:cstheme="minorHAnsi"/>
                <w:sz w:val="20"/>
                <w:szCs w:val="20"/>
              </w:rPr>
              <w:t xml:space="preserve">Requirements </w:t>
            </w:r>
          </w:p>
        </w:tc>
      </w:tr>
      <w:tr w:rsidR="001069A2" w:rsidRPr="00900863" w14:paraId="40665997" w14:textId="77777777" w:rsidTr="06DF2D94">
        <w:trPr>
          <w:trHeight w:val="514"/>
        </w:trPr>
        <w:tc>
          <w:tcPr>
            <w:tcW w:w="2967" w:type="dxa"/>
            <w:tcBorders>
              <w:top w:val="single" w:sz="8" w:space="0" w:color="4F81BD"/>
              <w:left w:val="single" w:sz="8" w:space="0" w:color="4F81BD"/>
              <w:right w:val="single" w:sz="8" w:space="0" w:color="4F81BD"/>
            </w:tcBorders>
          </w:tcPr>
          <w:p w14:paraId="2EA9F71B" w14:textId="33DF72D6" w:rsidR="001069A2" w:rsidRPr="00900863" w:rsidRDefault="25605D6C" w:rsidP="009C1418">
            <w:pPr>
              <w:pStyle w:val="Heading2"/>
            </w:pPr>
            <w:r w:rsidRPr="009C1418">
              <w:rPr>
                <w:rFonts w:eastAsia="Times New Roman" w:cstheme="minorHAnsi"/>
                <w:iCs/>
                <w:sz w:val="20"/>
                <w:szCs w:val="20"/>
                <w:lang w:eastAsia="en-AU"/>
              </w:rPr>
              <w:t xml:space="preserve">Adult Mental Health Centre and Satellite Network (Medicare Mental health </w:t>
            </w:r>
            <w:proofErr w:type="spellStart"/>
            <w:r w:rsidRPr="009C1418">
              <w:rPr>
                <w:rFonts w:eastAsia="Times New Roman" w:cstheme="minorHAnsi"/>
                <w:iCs/>
                <w:sz w:val="20"/>
                <w:szCs w:val="20"/>
                <w:lang w:eastAsia="en-AU"/>
              </w:rPr>
              <w:t>Centres</w:t>
            </w:r>
            <w:proofErr w:type="spellEnd"/>
            <w:r w:rsidRPr="009C1418">
              <w:rPr>
                <w:rFonts w:eastAsia="Times New Roman" w:cstheme="minorHAnsi"/>
                <w:iCs/>
                <w:sz w:val="20"/>
                <w:szCs w:val="20"/>
                <w:lang w:eastAsia="en-AU"/>
              </w:rPr>
              <w:t>)</w:t>
            </w:r>
          </w:p>
        </w:tc>
        <w:tc>
          <w:tcPr>
            <w:tcW w:w="7513" w:type="dxa"/>
            <w:tcBorders>
              <w:top w:val="single" w:sz="8" w:space="0" w:color="4F81BD"/>
              <w:left w:val="single" w:sz="8" w:space="0" w:color="4F81BD"/>
              <w:bottom w:val="single" w:sz="8" w:space="0" w:color="4F81BD"/>
              <w:right w:val="single" w:sz="8" w:space="0" w:color="4F81BD"/>
            </w:tcBorders>
          </w:tcPr>
          <w:p w14:paraId="49798214" w14:textId="77777777" w:rsidR="009C5DB6" w:rsidRDefault="009C5DB6" w:rsidP="009C1418">
            <w:pPr>
              <w:pStyle w:val="Milestonetable"/>
              <w:numPr>
                <w:ilvl w:val="0"/>
                <w:numId w:val="11"/>
              </w:numPr>
              <w:spacing w:line="252" w:lineRule="auto"/>
              <w:ind w:left="455"/>
              <w:rPr>
                <w:rFonts w:asciiTheme="minorHAnsi" w:hAnsiTheme="minorHAnsi" w:cstheme="minorHAnsi"/>
                <w:b w:val="0"/>
                <w:bCs w:val="0"/>
              </w:rPr>
            </w:pPr>
            <w:r w:rsidRPr="00D914E0">
              <w:rPr>
                <w:rFonts w:asciiTheme="minorHAnsi" w:hAnsiTheme="minorHAnsi" w:cstheme="minorHAnsi"/>
                <w:b w:val="0"/>
                <w:bCs w:val="0"/>
              </w:rPr>
              <w:t xml:space="preserve">Performance report against key deliverables, proposed service models and timeframes </w:t>
            </w:r>
            <w:r w:rsidRPr="009C1418">
              <w:rPr>
                <w:rFonts w:ascii="Calibri" w:hAnsi="Calibri"/>
                <w:b w:val="0"/>
                <w:bCs w:val="0"/>
                <w:lang w:eastAsia="en-US"/>
              </w:rPr>
              <w:t>as</w:t>
            </w:r>
            <w:r w:rsidRPr="00D914E0">
              <w:rPr>
                <w:rFonts w:asciiTheme="minorHAnsi" w:hAnsiTheme="minorHAnsi" w:cstheme="minorHAnsi"/>
                <w:b w:val="0"/>
                <w:bCs w:val="0"/>
              </w:rPr>
              <w:t xml:space="preserve"> outlined in the Joint Commonwealth-State Implementation Plan.</w:t>
            </w:r>
            <w:r>
              <w:rPr>
                <w:rFonts w:asciiTheme="minorHAnsi" w:hAnsiTheme="minorHAnsi" w:cstheme="minorHAnsi"/>
                <w:b w:val="0"/>
                <w:bCs w:val="0"/>
              </w:rPr>
              <w:t xml:space="preserve"> Performance reports against Key Performance Indicators developed through the National Agreement, and including:</w:t>
            </w:r>
          </w:p>
          <w:p w14:paraId="558006BE" w14:textId="77777777" w:rsidR="009C5DB6" w:rsidRDefault="009C5DB6" w:rsidP="009C1418">
            <w:pPr>
              <w:pStyle w:val="Milestonetable"/>
              <w:numPr>
                <w:ilvl w:val="1"/>
                <w:numId w:val="11"/>
              </w:numPr>
              <w:ind w:left="1022"/>
              <w:rPr>
                <w:rFonts w:asciiTheme="minorHAnsi" w:hAnsiTheme="minorHAnsi" w:cstheme="minorHAnsi"/>
                <w:b w:val="0"/>
                <w:bCs w:val="0"/>
              </w:rPr>
            </w:pPr>
            <w:r>
              <w:rPr>
                <w:rFonts w:asciiTheme="minorHAnsi" w:hAnsiTheme="minorHAnsi" w:cstheme="minorHAnsi"/>
                <w:b w:val="0"/>
                <w:bCs w:val="0"/>
              </w:rPr>
              <w:t xml:space="preserve">growth in service volume, </w:t>
            </w:r>
          </w:p>
          <w:p w14:paraId="2B8F79D2" w14:textId="77777777" w:rsidR="009C5DB6" w:rsidRDefault="009C5DB6" w:rsidP="009C1418">
            <w:pPr>
              <w:pStyle w:val="Milestonetable"/>
              <w:numPr>
                <w:ilvl w:val="1"/>
                <w:numId w:val="11"/>
              </w:numPr>
              <w:ind w:left="1022"/>
              <w:rPr>
                <w:rFonts w:asciiTheme="minorHAnsi" w:hAnsiTheme="minorHAnsi" w:cstheme="minorHAnsi"/>
                <w:b w:val="0"/>
                <w:bCs w:val="0"/>
              </w:rPr>
            </w:pPr>
            <w:r>
              <w:rPr>
                <w:rFonts w:asciiTheme="minorHAnsi" w:hAnsiTheme="minorHAnsi" w:cstheme="minorHAnsi"/>
                <w:b w:val="0"/>
                <w:bCs w:val="0"/>
              </w:rPr>
              <w:t xml:space="preserve">100% of clients at risk of suicide followed up within 7 days, </w:t>
            </w:r>
          </w:p>
          <w:p w14:paraId="3A413C1D" w14:textId="77777777" w:rsidR="009C5DB6" w:rsidRDefault="009C5DB6" w:rsidP="009C1418">
            <w:pPr>
              <w:pStyle w:val="Milestonetable"/>
              <w:numPr>
                <w:ilvl w:val="1"/>
                <w:numId w:val="11"/>
              </w:numPr>
              <w:ind w:left="1022"/>
              <w:rPr>
                <w:rFonts w:asciiTheme="minorHAnsi" w:hAnsiTheme="minorHAnsi" w:cstheme="minorHAnsi"/>
                <w:b w:val="0"/>
                <w:bCs w:val="0"/>
              </w:rPr>
            </w:pPr>
            <w:r>
              <w:rPr>
                <w:rFonts w:asciiTheme="minorHAnsi" w:hAnsiTheme="minorHAnsi" w:cstheme="minorHAnsi"/>
                <w:b w:val="0"/>
                <w:bCs w:val="0"/>
              </w:rPr>
              <w:t>proportion of services delivered to the Aboriginal and Torres Strait Islander population that were culturally appropriate; and</w:t>
            </w:r>
          </w:p>
          <w:p w14:paraId="73AC01AB" w14:textId="77777777" w:rsidR="009C5DB6" w:rsidRDefault="009C5DB6" w:rsidP="009C1418">
            <w:pPr>
              <w:pStyle w:val="Milestonetable"/>
              <w:numPr>
                <w:ilvl w:val="1"/>
                <w:numId w:val="11"/>
              </w:numPr>
              <w:ind w:left="1022"/>
              <w:rPr>
                <w:rFonts w:asciiTheme="minorHAnsi" w:hAnsiTheme="minorHAnsi" w:cstheme="minorHAnsi"/>
                <w:b w:val="0"/>
                <w:bCs w:val="0"/>
              </w:rPr>
            </w:pPr>
            <w:r w:rsidRPr="00D13E7C">
              <w:rPr>
                <w:rFonts w:asciiTheme="minorHAnsi" w:hAnsiTheme="minorHAnsi" w:cstheme="minorHAnsi"/>
                <w:b w:val="0"/>
                <w:bCs w:val="0"/>
              </w:rPr>
              <w:t>70% of completed episodes of care have recorded valid outcome measures at Episode Start and Episode End</w:t>
            </w:r>
            <w:r>
              <w:rPr>
                <w:rFonts w:asciiTheme="minorHAnsi" w:hAnsiTheme="minorHAnsi" w:cstheme="minorHAnsi"/>
                <w:b w:val="0"/>
                <w:bCs w:val="0"/>
              </w:rPr>
              <w:t>.</w:t>
            </w:r>
          </w:p>
          <w:p w14:paraId="28C8F4DC" w14:textId="1489542C" w:rsidR="001069A2" w:rsidRPr="00900863" w:rsidRDefault="009C5DB6" w:rsidP="009C1418">
            <w:pPr>
              <w:pStyle w:val="Milestonetable"/>
              <w:numPr>
                <w:ilvl w:val="0"/>
                <w:numId w:val="11"/>
              </w:numPr>
              <w:spacing w:line="252" w:lineRule="auto"/>
              <w:ind w:left="455"/>
              <w:rPr>
                <w:rFonts w:asciiTheme="minorHAnsi" w:hAnsiTheme="minorHAnsi" w:cstheme="minorHAnsi"/>
                <w:b w:val="0"/>
                <w:bCs w:val="0"/>
              </w:rPr>
            </w:pPr>
            <w:r w:rsidRPr="00D27E88">
              <w:rPr>
                <w:b w:val="0"/>
                <w:bCs w:val="0"/>
              </w:rPr>
              <w:t xml:space="preserve">Progress against </w:t>
            </w:r>
            <w:r>
              <w:rPr>
                <w:b w:val="0"/>
                <w:bCs w:val="0"/>
              </w:rPr>
              <w:t>e</w:t>
            </w:r>
            <w:r w:rsidRPr="00D27E88">
              <w:rPr>
                <w:b w:val="0"/>
                <w:bCs w:val="0"/>
              </w:rPr>
              <w:t xml:space="preserve">valuation and all evaluation findings have been made </w:t>
            </w:r>
            <w:r w:rsidRPr="009C1418">
              <w:rPr>
                <w:rFonts w:ascii="Calibri" w:hAnsi="Calibri"/>
                <w:b w:val="0"/>
                <w:bCs w:val="0"/>
                <w:lang w:eastAsia="en-US"/>
              </w:rPr>
              <w:t>available</w:t>
            </w:r>
            <w:r w:rsidRPr="00D27E88">
              <w:rPr>
                <w:b w:val="0"/>
                <w:bCs w:val="0"/>
              </w:rPr>
              <w:t xml:space="preserve"> to the Commonwealth and </w:t>
            </w:r>
            <w:r w:rsidR="00D74F4B">
              <w:rPr>
                <w:b w:val="0"/>
                <w:bCs w:val="0"/>
              </w:rPr>
              <w:t>QLD</w:t>
            </w:r>
            <w:r w:rsidRPr="00D27E88">
              <w:rPr>
                <w:b w:val="0"/>
                <w:bCs w:val="0"/>
              </w:rPr>
              <w:t xml:space="preserve"> within a month of the </w:t>
            </w:r>
            <w:proofErr w:type="gramStart"/>
            <w:r w:rsidRPr="00D27E88">
              <w:rPr>
                <w:b w:val="0"/>
                <w:bCs w:val="0"/>
              </w:rPr>
              <w:t>evaluations</w:t>
            </w:r>
            <w:proofErr w:type="gramEnd"/>
            <w:r w:rsidRPr="00D27E88">
              <w:rPr>
                <w:b w:val="0"/>
                <w:bCs w:val="0"/>
              </w:rPr>
              <w:t xml:space="preserve"> completion.</w:t>
            </w:r>
          </w:p>
        </w:tc>
      </w:tr>
      <w:tr w:rsidR="009C5DB6" w:rsidRPr="00900863" w14:paraId="7B0C00C9" w14:textId="77777777" w:rsidTr="06DF2D94">
        <w:trPr>
          <w:trHeight w:val="514"/>
        </w:trPr>
        <w:tc>
          <w:tcPr>
            <w:tcW w:w="2967" w:type="dxa"/>
            <w:tcBorders>
              <w:top w:val="single" w:sz="8" w:space="0" w:color="4F81BD"/>
              <w:left w:val="single" w:sz="8" w:space="0" w:color="4F81BD"/>
              <w:right w:val="single" w:sz="8" w:space="0" w:color="4F81BD"/>
            </w:tcBorders>
          </w:tcPr>
          <w:p w14:paraId="3187BC24" w14:textId="77777777" w:rsidR="009C5DB6" w:rsidRPr="00981594" w:rsidRDefault="009C5DB6" w:rsidP="009C5DB6">
            <w:pPr>
              <w:pStyle w:val="Heading2"/>
              <w:rPr>
                <w:rFonts w:eastAsia="Times New Roman" w:cstheme="minorHAnsi"/>
                <w:iCs/>
                <w:sz w:val="20"/>
                <w:szCs w:val="20"/>
                <w:lang w:eastAsia="en-AU"/>
              </w:rPr>
            </w:pPr>
            <w:r w:rsidRPr="00981594">
              <w:rPr>
                <w:rFonts w:eastAsia="Times New Roman" w:cstheme="minorHAnsi"/>
                <w:iCs/>
                <w:sz w:val="20"/>
                <w:szCs w:val="20"/>
                <w:lang w:eastAsia="en-AU"/>
              </w:rPr>
              <w:t>Investing in Child Mental Health and Social and Emotional Wellbeing</w:t>
            </w:r>
          </w:p>
          <w:p w14:paraId="3F497317" w14:textId="77777777" w:rsidR="009C5DB6" w:rsidRPr="00900863" w:rsidRDefault="009C5DB6" w:rsidP="009C5DB6">
            <w:pPr>
              <w:pStyle w:val="Milestonetable"/>
              <w:rPr>
                <w:rFonts w:asciiTheme="minorHAnsi" w:hAnsiTheme="minorHAnsi" w:cstheme="minorHAnsi"/>
              </w:rPr>
            </w:pPr>
          </w:p>
        </w:tc>
        <w:tc>
          <w:tcPr>
            <w:tcW w:w="7513" w:type="dxa"/>
            <w:tcBorders>
              <w:top w:val="single" w:sz="8" w:space="0" w:color="4F81BD"/>
              <w:left w:val="single" w:sz="8" w:space="0" w:color="4F81BD"/>
              <w:bottom w:val="single" w:sz="8" w:space="0" w:color="4F81BD"/>
              <w:right w:val="single" w:sz="8" w:space="0" w:color="4F81BD"/>
            </w:tcBorders>
          </w:tcPr>
          <w:p w14:paraId="7FD1142A" w14:textId="77777777" w:rsidR="009C5DB6" w:rsidRDefault="009C5DB6" w:rsidP="009C1418">
            <w:pPr>
              <w:pStyle w:val="Milestonetable"/>
              <w:numPr>
                <w:ilvl w:val="0"/>
                <w:numId w:val="11"/>
              </w:numPr>
              <w:spacing w:line="252" w:lineRule="auto"/>
              <w:ind w:left="455"/>
              <w:rPr>
                <w:rFonts w:asciiTheme="minorHAnsi" w:hAnsiTheme="minorHAnsi" w:cstheme="minorHAnsi"/>
                <w:b w:val="0"/>
                <w:bCs w:val="0"/>
              </w:rPr>
            </w:pPr>
            <w:r w:rsidRPr="00D914E0">
              <w:rPr>
                <w:rFonts w:asciiTheme="minorHAnsi" w:hAnsiTheme="minorHAnsi" w:cstheme="minorHAnsi"/>
                <w:b w:val="0"/>
                <w:bCs w:val="0"/>
              </w:rPr>
              <w:t xml:space="preserve">Performance report against key deliverables, proposed service models and </w:t>
            </w:r>
            <w:r w:rsidRPr="009C1418">
              <w:rPr>
                <w:rFonts w:ascii="Calibri" w:hAnsi="Calibri"/>
                <w:b w:val="0"/>
                <w:bCs w:val="0"/>
                <w:lang w:eastAsia="en-US"/>
              </w:rPr>
              <w:t>timeframes</w:t>
            </w:r>
            <w:r w:rsidRPr="00D914E0">
              <w:rPr>
                <w:rFonts w:asciiTheme="minorHAnsi" w:hAnsiTheme="minorHAnsi" w:cstheme="minorHAnsi"/>
                <w:b w:val="0"/>
                <w:bCs w:val="0"/>
              </w:rPr>
              <w:t xml:space="preserve"> as outlined in the Joint Commonwealth-State Implementation Plan.</w:t>
            </w:r>
            <w:r>
              <w:rPr>
                <w:rFonts w:asciiTheme="minorHAnsi" w:hAnsiTheme="minorHAnsi" w:cstheme="minorHAnsi"/>
                <w:b w:val="0"/>
                <w:bCs w:val="0"/>
              </w:rPr>
              <w:t xml:space="preserve"> Performance reports against Key Performance Indicators developed through the National Agreement, and including:</w:t>
            </w:r>
          </w:p>
          <w:p w14:paraId="12FF9528" w14:textId="77777777" w:rsidR="009C5DB6" w:rsidRDefault="009C5DB6" w:rsidP="009C1418">
            <w:pPr>
              <w:pStyle w:val="Milestonetable"/>
              <w:numPr>
                <w:ilvl w:val="1"/>
                <w:numId w:val="11"/>
              </w:numPr>
              <w:ind w:left="1022"/>
              <w:rPr>
                <w:rFonts w:asciiTheme="minorHAnsi" w:hAnsiTheme="minorHAnsi" w:cstheme="minorHAnsi"/>
                <w:b w:val="0"/>
                <w:bCs w:val="0"/>
              </w:rPr>
            </w:pPr>
            <w:r>
              <w:rPr>
                <w:rFonts w:asciiTheme="minorHAnsi" w:hAnsiTheme="minorHAnsi" w:cstheme="minorHAnsi"/>
                <w:b w:val="0"/>
                <w:bCs w:val="0"/>
              </w:rPr>
              <w:t xml:space="preserve">growth in service volume, </w:t>
            </w:r>
          </w:p>
          <w:p w14:paraId="7209E9C8" w14:textId="77777777" w:rsidR="009C5DB6" w:rsidRDefault="009C5DB6" w:rsidP="009C1418">
            <w:pPr>
              <w:pStyle w:val="Milestonetable"/>
              <w:numPr>
                <w:ilvl w:val="1"/>
                <w:numId w:val="11"/>
              </w:numPr>
              <w:ind w:left="1022"/>
              <w:rPr>
                <w:rFonts w:asciiTheme="minorHAnsi" w:hAnsiTheme="minorHAnsi" w:cstheme="minorHAnsi"/>
                <w:b w:val="0"/>
                <w:bCs w:val="0"/>
              </w:rPr>
            </w:pPr>
            <w:r>
              <w:rPr>
                <w:rFonts w:asciiTheme="minorHAnsi" w:hAnsiTheme="minorHAnsi" w:cstheme="minorHAnsi"/>
                <w:b w:val="0"/>
                <w:bCs w:val="0"/>
              </w:rPr>
              <w:t xml:space="preserve">100% of clients at risk of suicide followed up within 7 days, </w:t>
            </w:r>
          </w:p>
          <w:p w14:paraId="015A9E16" w14:textId="77777777" w:rsidR="009C5DB6" w:rsidRDefault="009C5DB6" w:rsidP="009C1418">
            <w:pPr>
              <w:pStyle w:val="Milestonetable"/>
              <w:numPr>
                <w:ilvl w:val="1"/>
                <w:numId w:val="11"/>
              </w:numPr>
              <w:ind w:left="1022"/>
              <w:rPr>
                <w:rFonts w:asciiTheme="minorHAnsi" w:hAnsiTheme="minorHAnsi" w:cstheme="minorHAnsi"/>
                <w:b w:val="0"/>
                <w:bCs w:val="0"/>
              </w:rPr>
            </w:pPr>
            <w:r>
              <w:rPr>
                <w:rFonts w:asciiTheme="minorHAnsi" w:hAnsiTheme="minorHAnsi" w:cstheme="minorHAnsi"/>
                <w:b w:val="0"/>
                <w:bCs w:val="0"/>
              </w:rPr>
              <w:t>proportion of services delivered to the Aboriginal and Torres Strait Islander population that were culturally appropriate; and</w:t>
            </w:r>
          </w:p>
          <w:p w14:paraId="0C6F725C" w14:textId="77777777" w:rsidR="009C5DB6" w:rsidRDefault="009C5DB6" w:rsidP="009C1418">
            <w:pPr>
              <w:pStyle w:val="Milestonetable"/>
              <w:numPr>
                <w:ilvl w:val="1"/>
                <w:numId w:val="11"/>
              </w:numPr>
              <w:ind w:left="1022"/>
              <w:rPr>
                <w:rFonts w:asciiTheme="minorHAnsi" w:hAnsiTheme="minorHAnsi" w:cstheme="minorHAnsi"/>
                <w:b w:val="0"/>
                <w:bCs w:val="0"/>
              </w:rPr>
            </w:pPr>
            <w:r w:rsidRPr="00D13E7C">
              <w:rPr>
                <w:rFonts w:asciiTheme="minorHAnsi" w:hAnsiTheme="minorHAnsi" w:cstheme="minorHAnsi"/>
                <w:b w:val="0"/>
                <w:bCs w:val="0"/>
              </w:rPr>
              <w:t>70% of completed episodes of care have recorded valid outcome measures at Episode Start and Episode End</w:t>
            </w:r>
            <w:r>
              <w:rPr>
                <w:rFonts w:asciiTheme="minorHAnsi" w:hAnsiTheme="minorHAnsi" w:cstheme="minorHAnsi"/>
                <w:b w:val="0"/>
                <w:bCs w:val="0"/>
              </w:rPr>
              <w:t>.</w:t>
            </w:r>
          </w:p>
          <w:p w14:paraId="2A82E806" w14:textId="6AE5A3B5" w:rsidR="009C5DB6" w:rsidRPr="00D914E0" w:rsidRDefault="009C5DB6" w:rsidP="009C1418">
            <w:pPr>
              <w:pStyle w:val="Milestonetable"/>
              <w:numPr>
                <w:ilvl w:val="0"/>
                <w:numId w:val="11"/>
              </w:numPr>
              <w:spacing w:line="252" w:lineRule="auto"/>
              <w:ind w:left="455"/>
              <w:rPr>
                <w:rFonts w:asciiTheme="minorHAnsi" w:hAnsiTheme="minorHAnsi" w:cstheme="minorHAnsi"/>
                <w:b w:val="0"/>
                <w:bCs w:val="0"/>
              </w:rPr>
            </w:pPr>
            <w:r w:rsidRPr="009C1418">
              <w:rPr>
                <w:rFonts w:ascii="Calibri" w:hAnsi="Calibri"/>
                <w:b w:val="0"/>
                <w:bCs w:val="0"/>
                <w:lang w:eastAsia="en-US"/>
              </w:rPr>
              <w:t>Progress</w:t>
            </w:r>
            <w:r w:rsidRPr="00D27E88">
              <w:rPr>
                <w:b w:val="0"/>
                <w:bCs w:val="0"/>
              </w:rPr>
              <w:t xml:space="preserve"> against </w:t>
            </w:r>
            <w:r>
              <w:rPr>
                <w:b w:val="0"/>
                <w:bCs w:val="0"/>
              </w:rPr>
              <w:t>e</w:t>
            </w:r>
            <w:r w:rsidRPr="00D27E88">
              <w:rPr>
                <w:b w:val="0"/>
                <w:bCs w:val="0"/>
              </w:rPr>
              <w:t xml:space="preserve">valuation and all evaluation findings have been made available to the Commonwealth and </w:t>
            </w:r>
            <w:r w:rsidR="00D74F4B">
              <w:rPr>
                <w:b w:val="0"/>
                <w:bCs w:val="0"/>
              </w:rPr>
              <w:t>QLD</w:t>
            </w:r>
            <w:r w:rsidRPr="00D27E88">
              <w:rPr>
                <w:b w:val="0"/>
                <w:bCs w:val="0"/>
              </w:rPr>
              <w:t xml:space="preserve"> within a month of the </w:t>
            </w:r>
            <w:proofErr w:type="gramStart"/>
            <w:r w:rsidRPr="00D27E88">
              <w:rPr>
                <w:b w:val="0"/>
                <w:bCs w:val="0"/>
              </w:rPr>
              <w:t>evaluations</w:t>
            </w:r>
            <w:proofErr w:type="gramEnd"/>
            <w:r w:rsidRPr="00D27E88">
              <w:rPr>
                <w:b w:val="0"/>
                <w:bCs w:val="0"/>
              </w:rPr>
              <w:t xml:space="preserve"> completion.</w:t>
            </w:r>
          </w:p>
        </w:tc>
      </w:tr>
      <w:tr w:rsidR="009C5DB6" w:rsidRPr="00900863" w14:paraId="4CE2FD56" w14:textId="77777777" w:rsidTr="06DF2D94">
        <w:trPr>
          <w:trHeight w:val="514"/>
        </w:trPr>
        <w:tc>
          <w:tcPr>
            <w:tcW w:w="2967" w:type="dxa"/>
            <w:tcBorders>
              <w:top w:val="single" w:sz="8" w:space="0" w:color="4F81BD"/>
              <w:left w:val="single" w:sz="8" w:space="0" w:color="4F81BD"/>
              <w:right w:val="single" w:sz="8" w:space="0" w:color="4F81BD"/>
            </w:tcBorders>
          </w:tcPr>
          <w:p w14:paraId="168715F9" w14:textId="77777777" w:rsidR="009C5DB6" w:rsidRPr="00900863" w:rsidRDefault="009C5DB6" w:rsidP="009C5DB6">
            <w:pPr>
              <w:pStyle w:val="Milestonetable"/>
              <w:rPr>
                <w:rFonts w:asciiTheme="minorHAnsi" w:hAnsiTheme="minorHAnsi" w:cstheme="minorHAnsi"/>
              </w:rPr>
            </w:pPr>
            <w:r w:rsidRPr="00900863">
              <w:rPr>
                <w:rFonts w:asciiTheme="minorHAnsi" w:hAnsiTheme="minorHAnsi" w:cstheme="minorHAnsi"/>
              </w:rPr>
              <w:t>Enhancement and Integration of headspace services</w:t>
            </w:r>
          </w:p>
        </w:tc>
        <w:tc>
          <w:tcPr>
            <w:tcW w:w="7513" w:type="dxa"/>
            <w:tcBorders>
              <w:top w:val="single" w:sz="8" w:space="0" w:color="4F81BD"/>
              <w:left w:val="single" w:sz="8" w:space="0" w:color="4F81BD"/>
              <w:bottom w:val="single" w:sz="8" w:space="0" w:color="4F81BD"/>
              <w:right w:val="single" w:sz="8" w:space="0" w:color="4F81BD"/>
            </w:tcBorders>
          </w:tcPr>
          <w:p w14:paraId="57629F63"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Performance report against key deliverables, proposed service models and timeframes as outlined in the Joint Commonwealth-State Implementation Plan.</w:t>
            </w:r>
          </w:p>
          <w:p w14:paraId="7D898010"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Regular engagement to monitor implementation.</w:t>
            </w:r>
          </w:p>
          <w:p w14:paraId="1F02E39F" w14:textId="7D0F1FDB" w:rsidR="009C5DB6" w:rsidRPr="00900863" w:rsidRDefault="009C5DB6" w:rsidP="009C1418">
            <w:pPr>
              <w:pStyle w:val="Milestonetable"/>
              <w:numPr>
                <w:ilvl w:val="0"/>
                <w:numId w:val="11"/>
              </w:numPr>
              <w:spacing w:line="252" w:lineRule="auto"/>
              <w:ind w:left="455"/>
              <w:rPr>
                <w:rFonts w:asciiTheme="minorHAnsi" w:hAnsiTheme="minorHAnsi" w:cstheme="minorHAnsi"/>
              </w:rPr>
            </w:pPr>
            <w:r w:rsidRPr="009C1418">
              <w:rPr>
                <w:rFonts w:ascii="Calibri" w:hAnsi="Calibri"/>
                <w:b w:val="0"/>
                <w:bCs w:val="0"/>
                <w:lang w:eastAsia="en-US"/>
              </w:rPr>
              <w:t xml:space="preserve">Progress against evaluation and all evaluation findings have been made available to the Commonwealth and </w:t>
            </w:r>
            <w:r w:rsidR="00D74F4B" w:rsidRPr="009C1418">
              <w:rPr>
                <w:rFonts w:ascii="Calibri" w:hAnsi="Calibri"/>
                <w:b w:val="0"/>
                <w:bCs w:val="0"/>
                <w:lang w:eastAsia="en-US"/>
              </w:rPr>
              <w:t>QLD</w:t>
            </w:r>
            <w:r w:rsidRPr="009C1418">
              <w:rPr>
                <w:rFonts w:ascii="Calibri" w:hAnsi="Calibri"/>
                <w:b w:val="0"/>
                <w:bCs w:val="0"/>
                <w:lang w:eastAsia="en-US"/>
              </w:rPr>
              <w:t xml:space="preserve"> within a month of the </w:t>
            </w:r>
            <w:proofErr w:type="gramStart"/>
            <w:r w:rsidRPr="009C1418">
              <w:rPr>
                <w:rFonts w:ascii="Calibri" w:hAnsi="Calibri"/>
                <w:b w:val="0"/>
                <w:bCs w:val="0"/>
                <w:lang w:eastAsia="en-US"/>
              </w:rPr>
              <w:t>evaluations</w:t>
            </w:r>
            <w:proofErr w:type="gramEnd"/>
            <w:r w:rsidRPr="009C1418">
              <w:rPr>
                <w:rFonts w:ascii="Calibri" w:hAnsi="Calibri"/>
                <w:b w:val="0"/>
                <w:bCs w:val="0"/>
                <w:lang w:eastAsia="en-US"/>
              </w:rPr>
              <w:t xml:space="preserve"> completion.</w:t>
            </w:r>
          </w:p>
        </w:tc>
      </w:tr>
      <w:tr w:rsidR="009C5DB6" w:rsidRPr="00900863" w14:paraId="23E0FCAD" w14:textId="77777777" w:rsidTr="06DF2D94">
        <w:trPr>
          <w:trHeight w:val="514"/>
        </w:trPr>
        <w:tc>
          <w:tcPr>
            <w:tcW w:w="2967" w:type="dxa"/>
            <w:tcBorders>
              <w:top w:val="single" w:sz="8" w:space="0" w:color="4F81BD"/>
              <w:left w:val="single" w:sz="8" w:space="0" w:color="4F81BD"/>
              <w:right w:val="single" w:sz="8" w:space="0" w:color="4F81BD"/>
            </w:tcBorders>
          </w:tcPr>
          <w:p w14:paraId="3B1DBD62" w14:textId="77777777" w:rsidR="009C5DB6" w:rsidRPr="00900863" w:rsidRDefault="009C5DB6" w:rsidP="009C5DB6">
            <w:pPr>
              <w:pStyle w:val="Milestonetable"/>
              <w:rPr>
                <w:rFonts w:asciiTheme="minorHAnsi" w:hAnsiTheme="minorHAnsi" w:cstheme="minorHAnsi"/>
              </w:rPr>
            </w:pPr>
            <w:r w:rsidRPr="00900863">
              <w:rPr>
                <w:rFonts w:asciiTheme="minorHAnsi" w:hAnsiTheme="minorHAnsi" w:cstheme="minorHAnsi"/>
              </w:rPr>
              <w:t>Aftercare services for people after a suicide attempt</w:t>
            </w:r>
          </w:p>
        </w:tc>
        <w:tc>
          <w:tcPr>
            <w:tcW w:w="7513" w:type="dxa"/>
            <w:tcBorders>
              <w:top w:val="single" w:sz="8" w:space="0" w:color="4F81BD"/>
              <w:left w:val="single" w:sz="8" w:space="0" w:color="4F81BD"/>
              <w:bottom w:val="single" w:sz="8" w:space="0" w:color="4F81BD"/>
              <w:right w:val="single" w:sz="8" w:space="0" w:color="4F81BD"/>
            </w:tcBorders>
          </w:tcPr>
          <w:p w14:paraId="7EF73D14"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Performance report against key deliverables, proposed service models and timeframes as outlined in the Joint Commonwealth-State Implementation Plan.</w:t>
            </w:r>
          </w:p>
          <w:p w14:paraId="6DEF185B"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Evaluation plan.</w:t>
            </w:r>
          </w:p>
          <w:p w14:paraId="08865113" w14:textId="420200E6"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Progress against evaluation and all evaluation findings have been made available to the Commonwealth and </w:t>
            </w:r>
            <w:r w:rsidR="00D74F4B" w:rsidRPr="009C1418">
              <w:rPr>
                <w:rFonts w:ascii="Calibri" w:hAnsi="Calibri"/>
                <w:b w:val="0"/>
                <w:bCs w:val="0"/>
                <w:lang w:eastAsia="en-US"/>
              </w:rPr>
              <w:t>QLD</w:t>
            </w:r>
            <w:r w:rsidRPr="009C1418">
              <w:rPr>
                <w:rFonts w:ascii="Calibri" w:hAnsi="Calibri"/>
                <w:b w:val="0"/>
                <w:bCs w:val="0"/>
                <w:lang w:eastAsia="en-US"/>
              </w:rPr>
              <w:t xml:space="preserve"> within a month of the </w:t>
            </w:r>
            <w:proofErr w:type="gramStart"/>
            <w:r w:rsidRPr="009C1418">
              <w:rPr>
                <w:rFonts w:ascii="Calibri" w:hAnsi="Calibri"/>
                <w:b w:val="0"/>
                <w:bCs w:val="0"/>
                <w:lang w:eastAsia="en-US"/>
              </w:rPr>
              <w:t>evaluations</w:t>
            </w:r>
            <w:proofErr w:type="gramEnd"/>
            <w:r w:rsidRPr="009C1418">
              <w:rPr>
                <w:rFonts w:ascii="Calibri" w:hAnsi="Calibri"/>
                <w:b w:val="0"/>
                <w:bCs w:val="0"/>
                <w:lang w:eastAsia="en-US"/>
              </w:rPr>
              <w:t xml:space="preserve"> completion.</w:t>
            </w:r>
          </w:p>
        </w:tc>
      </w:tr>
      <w:tr w:rsidR="009C5DB6" w:rsidRPr="00900863" w14:paraId="06F49910" w14:textId="77777777" w:rsidTr="06DF2D94">
        <w:trPr>
          <w:trHeight w:val="514"/>
        </w:trPr>
        <w:tc>
          <w:tcPr>
            <w:tcW w:w="2967" w:type="dxa"/>
            <w:tcBorders>
              <w:top w:val="single" w:sz="8" w:space="0" w:color="4F81BD"/>
              <w:left w:val="single" w:sz="8" w:space="0" w:color="4F81BD"/>
              <w:right w:val="single" w:sz="8" w:space="0" w:color="4F81BD"/>
            </w:tcBorders>
          </w:tcPr>
          <w:p w14:paraId="094A4A39" w14:textId="759D645C" w:rsidR="009C5DB6" w:rsidRPr="00900863" w:rsidRDefault="009C5DB6" w:rsidP="009C5DB6">
            <w:pPr>
              <w:pStyle w:val="Milestonetable"/>
              <w:rPr>
                <w:rFonts w:asciiTheme="minorHAnsi" w:hAnsiTheme="minorHAnsi" w:cstheme="minorHAnsi"/>
              </w:rPr>
            </w:pPr>
            <w:proofErr w:type="gramStart"/>
            <w:r w:rsidRPr="00900863">
              <w:rPr>
                <w:rFonts w:asciiTheme="minorHAnsi" w:hAnsiTheme="minorHAnsi" w:cstheme="minorHAnsi"/>
              </w:rPr>
              <w:t xml:space="preserve">Distress </w:t>
            </w:r>
            <w:r w:rsidR="00D76EFE">
              <w:rPr>
                <w:rFonts w:asciiTheme="minorHAnsi" w:hAnsiTheme="minorHAnsi" w:cstheme="minorHAnsi"/>
              </w:rPr>
              <w:t xml:space="preserve"> </w:t>
            </w:r>
            <w:r w:rsidR="00A1298F">
              <w:rPr>
                <w:rFonts w:asciiTheme="minorHAnsi" w:hAnsiTheme="minorHAnsi" w:cstheme="minorHAnsi"/>
              </w:rPr>
              <w:t>Brief</w:t>
            </w:r>
            <w:proofErr w:type="gramEnd"/>
            <w:r w:rsidR="00A1298F">
              <w:rPr>
                <w:rFonts w:asciiTheme="minorHAnsi" w:hAnsiTheme="minorHAnsi" w:cstheme="minorHAnsi"/>
              </w:rPr>
              <w:t xml:space="preserve"> </w:t>
            </w:r>
            <w:r w:rsidR="00D76EFE">
              <w:rPr>
                <w:rFonts w:asciiTheme="minorHAnsi" w:hAnsiTheme="minorHAnsi" w:cstheme="minorHAnsi"/>
              </w:rPr>
              <w:t xml:space="preserve">Support </w:t>
            </w:r>
            <w:r w:rsidRPr="00900863">
              <w:rPr>
                <w:rFonts w:asciiTheme="minorHAnsi" w:hAnsiTheme="minorHAnsi" w:cstheme="minorHAnsi"/>
              </w:rPr>
              <w:t>Trial Program</w:t>
            </w:r>
          </w:p>
        </w:tc>
        <w:tc>
          <w:tcPr>
            <w:tcW w:w="7513" w:type="dxa"/>
            <w:tcBorders>
              <w:top w:val="single" w:sz="8" w:space="0" w:color="4F81BD"/>
              <w:left w:val="single" w:sz="8" w:space="0" w:color="4F81BD"/>
              <w:bottom w:val="single" w:sz="8" w:space="0" w:color="4F81BD"/>
              <w:right w:val="single" w:sz="8" w:space="0" w:color="4F81BD"/>
            </w:tcBorders>
          </w:tcPr>
          <w:p w14:paraId="020E2A3A"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Performance report against key deliverables, proposed service models and timeframes as outlined in the Joint Commonwealth-State Implementation Plan.</w:t>
            </w:r>
          </w:p>
          <w:p w14:paraId="7476AB6A"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Progress report </w:t>
            </w:r>
            <w:proofErr w:type="gramStart"/>
            <w:r w:rsidRPr="009C1418">
              <w:rPr>
                <w:rFonts w:ascii="Calibri" w:hAnsi="Calibri"/>
                <w:b w:val="0"/>
                <w:bCs w:val="0"/>
                <w:lang w:eastAsia="en-US"/>
              </w:rPr>
              <w:t>against</w:t>
            </w:r>
            <w:proofErr w:type="gramEnd"/>
            <w:r w:rsidRPr="009C1418">
              <w:rPr>
                <w:rFonts w:ascii="Calibri" w:hAnsi="Calibri"/>
                <w:b w:val="0"/>
                <w:bCs w:val="0"/>
                <w:lang w:eastAsia="en-US"/>
              </w:rPr>
              <w:t xml:space="preserve"> deliverables in each location for the period, including: </w:t>
            </w:r>
          </w:p>
          <w:p w14:paraId="079AF222"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Number of clients receiving Level 1 response, Level 2 response, and measures of improved wellbeing/decreased levels of distress/short-term needs </w:t>
            </w:r>
            <w:proofErr w:type="gramStart"/>
            <w:r w:rsidRPr="009C1418">
              <w:rPr>
                <w:rFonts w:ascii="Calibri" w:hAnsi="Calibri"/>
                <w:b w:val="0"/>
                <w:bCs w:val="0"/>
                <w:lang w:eastAsia="en-US"/>
              </w:rPr>
              <w:t>met;</w:t>
            </w:r>
            <w:proofErr w:type="gramEnd"/>
          </w:p>
          <w:p w14:paraId="5E47A6B1"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Average wait time for contact from Level 2 </w:t>
            </w:r>
            <w:proofErr w:type="gramStart"/>
            <w:r w:rsidRPr="009C1418">
              <w:rPr>
                <w:rFonts w:ascii="Calibri" w:hAnsi="Calibri"/>
                <w:b w:val="0"/>
                <w:bCs w:val="0"/>
                <w:lang w:eastAsia="en-US"/>
              </w:rPr>
              <w:t>response;</w:t>
            </w:r>
            <w:proofErr w:type="gramEnd"/>
            <w:r w:rsidRPr="009C1418">
              <w:rPr>
                <w:rFonts w:ascii="Calibri" w:hAnsi="Calibri"/>
                <w:b w:val="0"/>
                <w:bCs w:val="0"/>
                <w:lang w:eastAsia="en-US"/>
              </w:rPr>
              <w:t xml:space="preserve"> </w:t>
            </w:r>
          </w:p>
          <w:p w14:paraId="7DD2B1CF"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Number of distress management plans </w:t>
            </w:r>
            <w:proofErr w:type="gramStart"/>
            <w:r w:rsidRPr="009C1418">
              <w:rPr>
                <w:rFonts w:ascii="Calibri" w:hAnsi="Calibri"/>
                <w:b w:val="0"/>
                <w:bCs w:val="0"/>
                <w:lang w:eastAsia="en-US"/>
              </w:rPr>
              <w:t>developed;</w:t>
            </w:r>
            <w:proofErr w:type="gramEnd"/>
          </w:p>
          <w:p w14:paraId="16FC466A"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Evidence of referral pathways for Level 2 responses; and</w:t>
            </w:r>
          </w:p>
          <w:p w14:paraId="67261FDB"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Staffing levels and skill set at each response level.</w:t>
            </w:r>
          </w:p>
          <w:p w14:paraId="3CA0FC1C" w14:textId="4C01A299"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Progress against evaluation and all evaluation findings have been made available to the Commonwealth and </w:t>
            </w:r>
            <w:r w:rsidR="00D74F4B" w:rsidRPr="009C1418">
              <w:rPr>
                <w:rFonts w:ascii="Calibri" w:hAnsi="Calibri"/>
                <w:b w:val="0"/>
                <w:bCs w:val="0"/>
                <w:lang w:eastAsia="en-US"/>
              </w:rPr>
              <w:t>QLD</w:t>
            </w:r>
            <w:r w:rsidRPr="009C1418">
              <w:rPr>
                <w:rFonts w:ascii="Calibri" w:hAnsi="Calibri"/>
                <w:b w:val="0"/>
                <w:bCs w:val="0"/>
                <w:lang w:eastAsia="en-US"/>
              </w:rPr>
              <w:t xml:space="preserve"> within a month of the </w:t>
            </w:r>
            <w:proofErr w:type="gramStart"/>
            <w:r w:rsidRPr="009C1418">
              <w:rPr>
                <w:rFonts w:ascii="Calibri" w:hAnsi="Calibri"/>
                <w:b w:val="0"/>
                <w:bCs w:val="0"/>
                <w:lang w:eastAsia="en-US"/>
              </w:rPr>
              <w:t>evaluations</w:t>
            </w:r>
            <w:proofErr w:type="gramEnd"/>
            <w:r w:rsidRPr="009C1418">
              <w:rPr>
                <w:rFonts w:ascii="Calibri" w:hAnsi="Calibri"/>
                <w:b w:val="0"/>
                <w:bCs w:val="0"/>
                <w:lang w:eastAsia="en-US"/>
              </w:rPr>
              <w:t xml:space="preserve"> completion.</w:t>
            </w:r>
          </w:p>
        </w:tc>
      </w:tr>
      <w:tr w:rsidR="009C5DB6" w:rsidRPr="00900863" w14:paraId="6656F65C" w14:textId="77777777" w:rsidTr="06DF2D94">
        <w:trPr>
          <w:trHeight w:val="513"/>
        </w:trPr>
        <w:tc>
          <w:tcPr>
            <w:tcW w:w="2967" w:type="dxa"/>
            <w:tcBorders>
              <w:left w:val="single" w:sz="8" w:space="0" w:color="4F81BD"/>
              <w:right w:val="single" w:sz="8" w:space="0" w:color="4F81BD"/>
            </w:tcBorders>
          </w:tcPr>
          <w:p w14:paraId="70A0BAF3" w14:textId="77777777" w:rsidR="009C5DB6" w:rsidRPr="00900863" w:rsidRDefault="009C5DB6" w:rsidP="009C5DB6">
            <w:pPr>
              <w:pStyle w:val="Milestonetable"/>
              <w:rPr>
                <w:rFonts w:asciiTheme="minorHAnsi" w:hAnsiTheme="minorHAnsi" w:cstheme="minorHAnsi"/>
              </w:rPr>
            </w:pPr>
            <w:r w:rsidRPr="00900863">
              <w:rPr>
                <w:rFonts w:asciiTheme="minorHAnsi" w:hAnsiTheme="minorHAnsi" w:cstheme="minorHAnsi"/>
              </w:rPr>
              <w:t xml:space="preserve">Postvention Support </w:t>
            </w:r>
          </w:p>
          <w:p w14:paraId="6130E8B2" w14:textId="77777777" w:rsidR="009C5DB6" w:rsidRPr="00900863" w:rsidRDefault="009C5DB6" w:rsidP="009C5DB6">
            <w:pPr>
              <w:pStyle w:val="Milestonetable"/>
              <w:rPr>
                <w:rFonts w:asciiTheme="minorHAnsi" w:hAnsiTheme="minorHAnsi" w:cstheme="minorHAnsi"/>
                <w:b w:val="0"/>
                <w:bCs w:val="0"/>
              </w:rPr>
            </w:pPr>
          </w:p>
        </w:tc>
        <w:tc>
          <w:tcPr>
            <w:tcW w:w="7513" w:type="dxa"/>
            <w:tcBorders>
              <w:top w:val="single" w:sz="8" w:space="0" w:color="4F81BD"/>
              <w:left w:val="single" w:sz="8" w:space="0" w:color="4F81BD"/>
              <w:bottom w:val="single" w:sz="8" w:space="0" w:color="4F81BD"/>
              <w:right w:val="single" w:sz="8" w:space="0" w:color="4F81BD"/>
            </w:tcBorders>
          </w:tcPr>
          <w:p w14:paraId="2C5BEE93"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Performance report </w:t>
            </w:r>
            <w:proofErr w:type="gramStart"/>
            <w:r w:rsidRPr="009C1418">
              <w:rPr>
                <w:rFonts w:ascii="Calibri" w:hAnsi="Calibri"/>
                <w:b w:val="0"/>
                <w:bCs w:val="0"/>
                <w:lang w:eastAsia="en-US"/>
              </w:rPr>
              <w:t>against</w:t>
            </w:r>
            <w:proofErr w:type="gramEnd"/>
            <w:r w:rsidRPr="009C1418">
              <w:rPr>
                <w:rFonts w:ascii="Calibri" w:hAnsi="Calibri"/>
                <w:b w:val="0"/>
                <w:bCs w:val="0"/>
                <w:lang w:eastAsia="en-US"/>
              </w:rPr>
              <w:t xml:space="preserve"> key deliverables, proposed service models and timeframes as outlined in the Joint Commonwealth-</w:t>
            </w:r>
            <w:r w:rsidR="00D242F7" w:rsidRPr="009C1418">
              <w:rPr>
                <w:rFonts w:ascii="Calibri" w:hAnsi="Calibri"/>
                <w:b w:val="0"/>
                <w:bCs w:val="0"/>
                <w:lang w:eastAsia="en-US"/>
              </w:rPr>
              <w:t xml:space="preserve">Queensland </w:t>
            </w:r>
            <w:r w:rsidRPr="009C1418">
              <w:rPr>
                <w:rFonts w:ascii="Calibri" w:hAnsi="Calibri"/>
                <w:b w:val="0"/>
                <w:bCs w:val="0"/>
                <w:lang w:eastAsia="en-US"/>
              </w:rPr>
              <w:t>Implementation Plan.</w:t>
            </w:r>
          </w:p>
          <w:p w14:paraId="5DDC452F" w14:textId="1F372F66"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Progress against evaluation and all evaluation findings have been made available to the Commonwealth and </w:t>
            </w:r>
            <w:r w:rsidR="00D74F4B" w:rsidRPr="009C1418">
              <w:rPr>
                <w:rFonts w:ascii="Calibri" w:hAnsi="Calibri"/>
                <w:b w:val="0"/>
                <w:bCs w:val="0"/>
                <w:lang w:eastAsia="en-US"/>
              </w:rPr>
              <w:t xml:space="preserve">QLD </w:t>
            </w:r>
            <w:r w:rsidRPr="009C1418">
              <w:rPr>
                <w:rFonts w:ascii="Calibri" w:hAnsi="Calibri"/>
                <w:b w:val="0"/>
                <w:bCs w:val="0"/>
                <w:lang w:eastAsia="en-US"/>
              </w:rPr>
              <w:t xml:space="preserve">within a month of the </w:t>
            </w:r>
            <w:proofErr w:type="gramStart"/>
            <w:r w:rsidRPr="009C1418">
              <w:rPr>
                <w:rFonts w:ascii="Calibri" w:hAnsi="Calibri"/>
                <w:b w:val="0"/>
                <w:bCs w:val="0"/>
                <w:lang w:eastAsia="en-US"/>
              </w:rPr>
              <w:t>evaluations</w:t>
            </w:r>
            <w:proofErr w:type="gramEnd"/>
            <w:r w:rsidRPr="009C1418">
              <w:rPr>
                <w:rFonts w:ascii="Calibri" w:hAnsi="Calibri"/>
                <w:b w:val="0"/>
                <w:bCs w:val="0"/>
                <w:lang w:eastAsia="en-US"/>
              </w:rPr>
              <w:t xml:space="preserve"> completion.</w:t>
            </w:r>
          </w:p>
        </w:tc>
      </w:tr>
      <w:tr w:rsidR="009C5DB6" w:rsidRPr="00900863" w14:paraId="744944F3" w14:textId="77777777" w:rsidTr="06DF2D94">
        <w:trPr>
          <w:trHeight w:val="513"/>
        </w:trPr>
        <w:tc>
          <w:tcPr>
            <w:tcW w:w="2967" w:type="dxa"/>
            <w:tcBorders>
              <w:left w:val="single" w:sz="8" w:space="0" w:color="4F81BD"/>
              <w:right w:val="single" w:sz="8" w:space="0" w:color="4F81BD"/>
            </w:tcBorders>
          </w:tcPr>
          <w:p w14:paraId="313622E8" w14:textId="77777777" w:rsidR="009C5DB6" w:rsidRPr="00900863" w:rsidRDefault="009C5DB6" w:rsidP="009C5DB6">
            <w:pPr>
              <w:pStyle w:val="Milestonetable"/>
              <w:rPr>
                <w:rFonts w:asciiTheme="minorHAnsi" w:hAnsiTheme="minorHAnsi" w:cstheme="minorHAnsi"/>
              </w:rPr>
            </w:pPr>
            <w:r w:rsidRPr="00900863">
              <w:rPr>
                <w:rFonts w:asciiTheme="minorHAnsi" w:hAnsiTheme="minorHAnsi" w:cstheme="minorHAnsi"/>
              </w:rPr>
              <w:t xml:space="preserve">Perinatal mental health screening </w:t>
            </w:r>
          </w:p>
        </w:tc>
        <w:tc>
          <w:tcPr>
            <w:tcW w:w="7513" w:type="dxa"/>
            <w:tcBorders>
              <w:top w:val="single" w:sz="8" w:space="0" w:color="4F81BD"/>
              <w:left w:val="single" w:sz="8" w:space="0" w:color="4F81BD"/>
              <w:bottom w:val="single" w:sz="8" w:space="0" w:color="4F81BD"/>
              <w:right w:val="single" w:sz="8" w:space="0" w:color="4F81BD"/>
            </w:tcBorders>
          </w:tcPr>
          <w:p w14:paraId="04E5DEF3" w14:textId="054591CB" w:rsidR="009C5DB6" w:rsidRPr="009C1418" w:rsidRDefault="5D97444C"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Performance report against key deliverables and timeframes as outlined in the Joint Commonwealth-</w:t>
            </w:r>
            <w:r w:rsidR="7DCEFB59" w:rsidRPr="009C1418">
              <w:rPr>
                <w:rFonts w:ascii="Calibri" w:hAnsi="Calibri"/>
                <w:b w:val="0"/>
                <w:bCs w:val="0"/>
                <w:lang w:eastAsia="en-US"/>
              </w:rPr>
              <w:t>Queensland</w:t>
            </w:r>
            <w:r w:rsidRPr="009C1418">
              <w:rPr>
                <w:rFonts w:ascii="Calibri" w:hAnsi="Calibri"/>
                <w:b w:val="0"/>
                <w:bCs w:val="0"/>
                <w:lang w:eastAsia="en-US"/>
              </w:rPr>
              <w:t xml:space="preserve"> Implementation Plan and provision of perinatal mental health </w:t>
            </w:r>
            <w:r w:rsidR="2AD62B9A" w:rsidRPr="009C1418">
              <w:rPr>
                <w:rFonts w:ascii="Calibri" w:hAnsi="Calibri"/>
                <w:b w:val="0"/>
                <w:bCs w:val="0"/>
                <w:lang w:eastAsia="en-US"/>
              </w:rPr>
              <w:t xml:space="preserve">screening </w:t>
            </w:r>
            <w:r w:rsidRPr="009C1418">
              <w:rPr>
                <w:rFonts w:ascii="Calibri" w:hAnsi="Calibri"/>
                <w:b w:val="0"/>
                <w:bCs w:val="0"/>
                <w:lang w:eastAsia="en-US"/>
              </w:rPr>
              <w:t>data to the Australian Institute of Health and Welfare.</w:t>
            </w:r>
          </w:p>
          <w:p w14:paraId="01A6BA64" w14:textId="71A88D4D"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Progress against evaluation and all evaluation findings have been made available to the Commonwealth and </w:t>
            </w:r>
            <w:r w:rsidR="00D74F4B" w:rsidRPr="009C1418">
              <w:rPr>
                <w:rFonts w:ascii="Calibri" w:hAnsi="Calibri"/>
                <w:b w:val="0"/>
                <w:bCs w:val="0"/>
                <w:lang w:eastAsia="en-US"/>
              </w:rPr>
              <w:t>QLD</w:t>
            </w:r>
            <w:r w:rsidRPr="009C1418">
              <w:rPr>
                <w:rFonts w:ascii="Calibri" w:hAnsi="Calibri"/>
                <w:b w:val="0"/>
                <w:bCs w:val="0"/>
                <w:lang w:eastAsia="en-US"/>
              </w:rPr>
              <w:t xml:space="preserve"> within a month of the </w:t>
            </w:r>
            <w:proofErr w:type="gramStart"/>
            <w:r w:rsidRPr="009C1418">
              <w:rPr>
                <w:rFonts w:ascii="Calibri" w:hAnsi="Calibri"/>
                <w:b w:val="0"/>
                <w:bCs w:val="0"/>
                <w:lang w:eastAsia="en-US"/>
              </w:rPr>
              <w:t>evaluations</w:t>
            </w:r>
            <w:proofErr w:type="gramEnd"/>
            <w:r w:rsidRPr="009C1418">
              <w:rPr>
                <w:rFonts w:ascii="Calibri" w:hAnsi="Calibri"/>
                <w:b w:val="0"/>
                <w:bCs w:val="0"/>
                <w:lang w:eastAsia="en-US"/>
              </w:rPr>
              <w:t xml:space="preserve"> completion.</w:t>
            </w:r>
          </w:p>
        </w:tc>
      </w:tr>
      <w:tr w:rsidR="0000507A" w:rsidRPr="00900863" w14:paraId="59542C88" w14:textId="77777777" w:rsidTr="06DF2D94">
        <w:trPr>
          <w:trHeight w:val="513"/>
        </w:trPr>
        <w:tc>
          <w:tcPr>
            <w:tcW w:w="2967" w:type="dxa"/>
            <w:tcBorders>
              <w:left w:val="single" w:sz="8" w:space="0" w:color="4F81BD"/>
              <w:right w:val="single" w:sz="8" w:space="0" w:color="4F81BD"/>
            </w:tcBorders>
          </w:tcPr>
          <w:p w14:paraId="092C49BA" w14:textId="3CB39A7A" w:rsidR="0000507A" w:rsidRPr="00900863" w:rsidRDefault="00225355" w:rsidP="009C5DB6">
            <w:pPr>
              <w:pStyle w:val="Milestonetable"/>
              <w:rPr>
                <w:rFonts w:asciiTheme="minorHAnsi" w:hAnsiTheme="minorHAnsi" w:cstheme="minorHAnsi"/>
              </w:rPr>
            </w:pPr>
            <w:bookmarkStart w:id="6" w:name="_Hlk97849190"/>
            <w:r>
              <w:rPr>
                <w:rFonts w:asciiTheme="minorHAnsi" w:hAnsiTheme="minorHAnsi" w:cstheme="minorHAnsi"/>
              </w:rPr>
              <w:t>Gaps in the System of Care</w:t>
            </w:r>
          </w:p>
        </w:tc>
        <w:tc>
          <w:tcPr>
            <w:tcW w:w="7513" w:type="dxa"/>
            <w:tcBorders>
              <w:top w:val="single" w:sz="8" w:space="0" w:color="4F81BD"/>
              <w:left w:val="single" w:sz="8" w:space="0" w:color="4F81BD"/>
              <w:bottom w:val="single" w:sz="8" w:space="0" w:color="4F81BD"/>
              <w:right w:val="single" w:sz="8" w:space="0" w:color="4F81BD"/>
            </w:tcBorders>
          </w:tcPr>
          <w:p w14:paraId="03150B03" w14:textId="7368DE5C" w:rsidR="0000507A" w:rsidRPr="009C1418" w:rsidRDefault="009C3DF8"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Performance report against key deliverables and timeframes as outlined in the Joint Commonwealth-Queensland Implementation Plan.</w:t>
            </w:r>
          </w:p>
        </w:tc>
      </w:tr>
      <w:bookmarkEnd w:id="6"/>
      <w:tr w:rsidR="009C5DB6" w:rsidRPr="00900863" w14:paraId="480E4939" w14:textId="77777777" w:rsidTr="06DF2D94">
        <w:trPr>
          <w:trHeight w:val="513"/>
        </w:trPr>
        <w:tc>
          <w:tcPr>
            <w:tcW w:w="2967" w:type="dxa"/>
            <w:tcBorders>
              <w:left w:val="single" w:sz="8" w:space="0" w:color="4F81BD"/>
              <w:right w:val="single" w:sz="8" w:space="0" w:color="4F81BD"/>
            </w:tcBorders>
          </w:tcPr>
          <w:p w14:paraId="39E70814" w14:textId="2CEE2730" w:rsidR="009C5DB6" w:rsidRPr="00900863" w:rsidRDefault="008F5E25" w:rsidP="009C5DB6">
            <w:pPr>
              <w:pStyle w:val="Milestonetable"/>
              <w:rPr>
                <w:rFonts w:asciiTheme="minorHAnsi" w:hAnsiTheme="minorHAnsi" w:cstheme="minorHAnsi"/>
              </w:rPr>
            </w:pPr>
            <w:r>
              <w:rPr>
                <w:rFonts w:asciiTheme="minorHAnsi" w:hAnsiTheme="minorHAnsi" w:cstheme="minorHAnsi"/>
              </w:rPr>
              <w:t>Initial</w:t>
            </w:r>
            <w:r w:rsidR="009C5DB6" w:rsidRPr="00900863">
              <w:rPr>
                <w:rFonts w:asciiTheme="minorHAnsi" w:hAnsiTheme="minorHAnsi" w:cstheme="minorHAnsi"/>
              </w:rPr>
              <w:t xml:space="preserve"> Assessment and Referral tool</w:t>
            </w:r>
          </w:p>
        </w:tc>
        <w:tc>
          <w:tcPr>
            <w:tcW w:w="7513" w:type="dxa"/>
            <w:tcBorders>
              <w:top w:val="single" w:sz="8" w:space="0" w:color="4F81BD"/>
              <w:left w:val="single" w:sz="8" w:space="0" w:color="4F81BD"/>
              <w:bottom w:val="single" w:sz="8" w:space="0" w:color="4F81BD"/>
              <w:right w:val="single" w:sz="8" w:space="0" w:color="4F81BD"/>
            </w:tcBorders>
          </w:tcPr>
          <w:p w14:paraId="6F2DB88F"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Performance report against key deliverables and timeframes as outlined in the Joint Commonwealth</w:t>
            </w:r>
            <w:r w:rsidR="00D242F7" w:rsidRPr="009C1418">
              <w:rPr>
                <w:rFonts w:ascii="Calibri" w:hAnsi="Calibri"/>
                <w:b w:val="0"/>
                <w:bCs w:val="0"/>
                <w:lang w:eastAsia="en-US"/>
              </w:rPr>
              <w:t>-Queensland</w:t>
            </w:r>
            <w:r w:rsidRPr="009C1418">
              <w:rPr>
                <w:rFonts w:ascii="Calibri" w:hAnsi="Calibri"/>
                <w:b w:val="0"/>
                <w:bCs w:val="0"/>
                <w:lang w:eastAsia="en-US"/>
              </w:rPr>
              <w:t xml:space="preserve"> Implementation Plan.</w:t>
            </w:r>
          </w:p>
        </w:tc>
      </w:tr>
      <w:tr w:rsidR="009C5DB6" w:rsidRPr="00900863" w14:paraId="12A0EAAE" w14:textId="77777777" w:rsidTr="06DF2D94">
        <w:trPr>
          <w:trHeight w:val="513"/>
        </w:trPr>
        <w:tc>
          <w:tcPr>
            <w:tcW w:w="2967" w:type="dxa"/>
            <w:tcBorders>
              <w:left w:val="single" w:sz="8" w:space="0" w:color="4F81BD"/>
              <w:right w:val="single" w:sz="8" w:space="0" w:color="4F81BD"/>
            </w:tcBorders>
          </w:tcPr>
          <w:p w14:paraId="671BF289" w14:textId="77777777" w:rsidR="009C5DB6" w:rsidRPr="00900863" w:rsidRDefault="009C5DB6" w:rsidP="009C5DB6">
            <w:pPr>
              <w:pStyle w:val="Milestonetable"/>
              <w:rPr>
                <w:rFonts w:asciiTheme="minorHAnsi" w:hAnsiTheme="minorHAnsi" w:cstheme="minorHAnsi"/>
              </w:rPr>
            </w:pPr>
            <w:r w:rsidRPr="00900863">
              <w:rPr>
                <w:rFonts w:asciiTheme="minorHAnsi" w:hAnsiTheme="minorHAnsi" w:cstheme="minorHAnsi"/>
              </w:rPr>
              <w:t>Joint regional mental health and suicide prevention plan</w:t>
            </w:r>
          </w:p>
        </w:tc>
        <w:tc>
          <w:tcPr>
            <w:tcW w:w="7513" w:type="dxa"/>
            <w:tcBorders>
              <w:top w:val="single" w:sz="8" w:space="0" w:color="4F81BD"/>
              <w:left w:val="single" w:sz="8" w:space="0" w:color="4F81BD"/>
              <w:bottom w:val="single" w:sz="8" w:space="0" w:color="4F81BD"/>
              <w:right w:val="single" w:sz="8" w:space="0" w:color="4F81BD"/>
            </w:tcBorders>
          </w:tcPr>
          <w:p w14:paraId="46A21D83" w14:textId="2EDBAB0D"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Performance report on support and engagement provided to the joint regional planning processes by Queensland Health</w:t>
            </w:r>
            <w:r w:rsidR="00D74F4B" w:rsidRPr="009C1418">
              <w:rPr>
                <w:rFonts w:ascii="Calibri" w:hAnsi="Calibri"/>
                <w:b w:val="0"/>
                <w:bCs w:val="0"/>
                <w:lang w:eastAsia="en-US"/>
              </w:rPr>
              <w:t xml:space="preserve">, Queensland Health and Hospital Services (HHS) </w:t>
            </w:r>
            <w:r w:rsidRPr="009C1418">
              <w:rPr>
                <w:rFonts w:ascii="Calibri" w:hAnsi="Calibri"/>
                <w:b w:val="0"/>
                <w:bCs w:val="0"/>
                <w:lang w:eastAsia="en-US"/>
              </w:rPr>
              <w:t xml:space="preserve">and Queensland PHNs. </w:t>
            </w:r>
          </w:p>
          <w:p w14:paraId="36346203" w14:textId="2AAFC1F8" w:rsidR="00D74F4B" w:rsidRPr="009C1418" w:rsidRDefault="00D74F4B"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Each PHN and related HHS to develop and report on joint regional mental health and suicide prevention plans</w:t>
            </w:r>
          </w:p>
        </w:tc>
      </w:tr>
    </w:tbl>
    <w:p w14:paraId="4257C3AB" w14:textId="77777777" w:rsidR="001069A2" w:rsidRPr="00900863" w:rsidRDefault="001069A2">
      <w:pPr>
        <w:rPr>
          <w:b/>
          <w:bCs/>
          <w:iCs/>
        </w:rPr>
      </w:pPr>
    </w:p>
    <w:p w14:paraId="3BFA4246" w14:textId="303900B4" w:rsidR="00F72F40" w:rsidRPr="00900863" w:rsidRDefault="00F72F40" w:rsidP="00F72F40">
      <w:pPr>
        <w:rPr>
          <w:b/>
          <w:iCs/>
          <w:sz w:val="24"/>
          <w:szCs w:val="24"/>
        </w:rPr>
      </w:pPr>
      <w:r w:rsidRPr="00900863">
        <w:rPr>
          <w:rFonts w:cstheme="minorHAnsi"/>
          <w:b/>
          <w:sz w:val="24"/>
          <w:szCs w:val="24"/>
        </w:rPr>
        <w:t xml:space="preserve">Table </w:t>
      </w:r>
      <w:r w:rsidR="00A41437">
        <w:rPr>
          <w:rFonts w:cstheme="minorHAnsi"/>
          <w:b/>
          <w:sz w:val="24"/>
          <w:szCs w:val="24"/>
        </w:rPr>
        <w:t>6</w:t>
      </w:r>
      <w:r w:rsidRPr="00900863">
        <w:rPr>
          <w:rFonts w:cstheme="minorHAnsi"/>
          <w:b/>
          <w:sz w:val="24"/>
          <w:szCs w:val="24"/>
        </w:rPr>
        <w:t xml:space="preserve">: Final Report requirements  </w:t>
      </w:r>
    </w:p>
    <w:tbl>
      <w:tblPr>
        <w:tblW w:w="5448"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67"/>
        <w:gridCol w:w="7513"/>
      </w:tblGrid>
      <w:tr w:rsidR="00F72F40" w:rsidRPr="00900863" w14:paraId="4DA598A9" w14:textId="77777777" w:rsidTr="06DF2D94">
        <w:trPr>
          <w:tblHeader/>
        </w:trPr>
        <w:tc>
          <w:tcPr>
            <w:tcW w:w="2967" w:type="dxa"/>
            <w:shd w:val="clear" w:color="auto" w:fill="F2F2F2" w:themeFill="background1" w:themeFillShade="F2"/>
          </w:tcPr>
          <w:p w14:paraId="0ACD5864" w14:textId="77777777" w:rsidR="00F72F40" w:rsidRPr="00900863" w:rsidRDefault="00F72F40" w:rsidP="003D50D9">
            <w:pPr>
              <w:pStyle w:val="Tableformat"/>
              <w:rPr>
                <w:rFonts w:asciiTheme="minorHAnsi" w:hAnsiTheme="minorHAnsi" w:cstheme="minorHAnsi"/>
                <w:b w:val="0"/>
                <w:sz w:val="20"/>
                <w:szCs w:val="20"/>
              </w:rPr>
            </w:pPr>
            <w:r w:rsidRPr="00900863">
              <w:rPr>
                <w:rFonts w:asciiTheme="minorHAnsi" w:hAnsiTheme="minorHAnsi" w:cstheme="minorHAnsi"/>
                <w:sz w:val="20"/>
                <w:szCs w:val="20"/>
              </w:rPr>
              <w:t xml:space="preserve">Initiative </w:t>
            </w:r>
          </w:p>
        </w:tc>
        <w:tc>
          <w:tcPr>
            <w:tcW w:w="7513" w:type="dxa"/>
            <w:shd w:val="clear" w:color="auto" w:fill="F2F2F2" w:themeFill="background1" w:themeFillShade="F2"/>
          </w:tcPr>
          <w:p w14:paraId="02C4A975" w14:textId="77777777" w:rsidR="00F72F40" w:rsidRPr="00900863" w:rsidRDefault="00F72F40" w:rsidP="003D50D9">
            <w:pPr>
              <w:pStyle w:val="Tableformat"/>
              <w:rPr>
                <w:rFonts w:asciiTheme="minorHAnsi" w:hAnsiTheme="minorHAnsi" w:cstheme="minorHAnsi"/>
                <w:b w:val="0"/>
                <w:sz w:val="20"/>
                <w:szCs w:val="20"/>
              </w:rPr>
            </w:pPr>
            <w:r w:rsidRPr="00900863">
              <w:rPr>
                <w:rFonts w:asciiTheme="minorHAnsi" w:hAnsiTheme="minorHAnsi" w:cstheme="minorHAnsi"/>
                <w:sz w:val="20"/>
                <w:szCs w:val="20"/>
              </w:rPr>
              <w:t xml:space="preserve">Requirements </w:t>
            </w:r>
          </w:p>
        </w:tc>
      </w:tr>
      <w:tr w:rsidR="00F72F40" w:rsidRPr="00900863" w14:paraId="0F15A5E6" w14:textId="77777777" w:rsidTr="06DF2D94">
        <w:trPr>
          <w:trHeight w:val="514"/>
        </w:trPr>
        <w:tc>
          <w:tcPr>
            <w:tcW w:w="2967" w:type="dxa"/>
            <w:tcBorders>
              <w:top w:val="single" w:sz="8" w:space="0" w:color="4F81BD"/>
              <w:left w:val="single" w:sz="8" w:space="0" w:color="4F81BD"/>
              <w:right w:val="single" w:sz="8" w:space="0" w:color="4F81BD"/>
            </w:tcBorders>
          </w:tcPr>
          <w:p w14:paraId="64DE7D36" w14:textId="299273AD" w:rsidR="00F72F40" w:rsidRPr="00900863" w:rsidRDefault="0AC9915A" w:rsidP="06DF2D94">
            <w:pPr>
              <w:pStyle w:val="Milestonetable"/>
            </w:pPr>
            <w:r w:rsidRPr="06DF2D94">
              <w:rPr>
                <w:rFonts w:ascii="Calibri" w:eastAsia="Calibri" w:hAnsi="Calibri" w:cs="Calibri"/>
                <w:sz w:val="22"/>
                <w:szCs w:val="22"/>
              </w:rPr>
              <w:t xml:space="preserve"> Adult Mental Health Centre and Satellite Network (Medicare Mental Health </w:t>
            </w:r>
            <w:proofErr w:type="spellStart"/>
            <w:r w:rsidRPr="06DF2D94">
              <w:rPr>
                <w:rFonts w:ascii="Calibri" w:eastAsia="Calibri" w:hAnsi="Calibri" w:cs="Calibri"/>
                <w:sz w:val="22"/>
                <w:szCs w:val="22"/>
              </w:rPr>
              <w:t>Centres</w:t>
            </w:r>
            <w:proofErr w:type="spellEnd"/>
            <w:r w:rsidRPr="06DF2D94">
              <w:rPr>
                <w:rFonts w:ascii="Calibri" w:eastAsia="Calibri" w:hAnsi="Calibri" w:cs="Calibri"/>
                <w:sz w:val="22"/>
                <w:szCs w:val="22"/>
              </w:rPr>
              <w:t>)</w:t>
            </w:r>
          </w:p>
        </w:tc>
        <w:tc>
          <w:tcPr>
            <w:tcW w:w="7513" w:type="dxa"/>
            <w:tcBorders>
              <w:top w:val="single" w:sz="8" w:space="0" w:color="4F81BD"/>
              <w:left w:val="single" w:sz="8" w:space="0" w:color="4F81BD"/>
              <w:bottom w:val="single" w:sz="8" w:space="0" w:color="4F81BD"/>
              <w:right w:val="single" w:sz="8" w:space="0" w:color="4F81BD"/>
            </w:tcBorders>
          </w:tcPr>
          <w:p w14:paraId="46766E16"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Confirmation of total expenditure</w:t>
            </w:r>
          </w:p>
          <w:p w14:paraId="486A2A4B"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Assessment of integration approach, including referral in and out of Head to Health</w:t>
            </w:r>
          </w:p>
          <w:p w14:paraId="2BE55318"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Assessment of outcomes at start and end of episode</w:t>
            </w:r>
          </w:p>
          <w:p w14:paraId="17B17D03" w14:textId="77777777" w:rsidR="003A6641"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Progress against evaluation and all evaluation findings have been made available to the Commonwealth and Queensland by the end of this Agreement.</w:t>
            </w:r>
          </w:p>
        </w:tc>
      </w:tr>
      <w:tr w:rsidR="009C5DB6" w:rsidRPr="00900863" w14:paraId="0E086847" w14:textId="77777777" w:rsidTr="06DF2D94">
        <w:trPr>
          <w:trHeight w:val="514"/>
        </w:trPr>
        <w:tc>
          <w:tcPr>
            <w:tcW w:w="2967" w:type="dxa"/>
            <w:tcBorders>
              <w:top w:val="single" w:sz="8" w:space="0" w:color="4F81BD"/>
              <w:left w:val="single" w:sz="8" w:space="0" w:color="4F81BD"/>
              <w:right w:val="single" w:sz="8" w:space="0" w:color="4F81BD"/>
            </w:tcBorders>
          </w:tcPr>
          <w:p w14:paraId="4C8A18CF" w14:textId="77777777" w:rsidR="009C5DB6" w:rsidRPr="00981594" w:rsidRDefault="009C5DB6" w:rsidP="009C5DB6">
            <w:pPr>
              <w:pStyle w:val="Heading2"/>
              <w:rPr>
                <w:rFonts w:eastAsia="Times New Roman" w:cstheme="minorHAnsi"/>
                <w:iCs/>
                <w:sz w:val="20"/>
                <w:szCs w:val="20"/>
                <w:lang w:eastAsia="en-AU"/>
              </w:rPr>
            </w:pPr>
            <w:r w:rsidRPr="00981594">
              <w:rPr>
                <w:rFonts w:eastAsia="Times New Roman" w:cstheme="minorHAnsi"/>
                <w:iCs/>
                <w:sz w:val="20"/>
                <w:szCs w:val="20"/>
                <w:lang w:eastAsia="en-AU"/>
              </w:rPr>
              <w:t>Investing in Child Mental Health and Social and Emotional Wellbeing</w:t>
            </w:r>
          </w:p>
          <w:p w14:paraId="68E69623" w14:textId="77777777" w:rsidR="009C5DB6" w:rsidRPr="00900863" w:rsidRDefault="009C5DB6" w:rsidP="009C5DB6">
            <w:pPr>
              <w:pStyle w:val="Milestonetable"/>
              <w:rPr>
                <w:rFonts w:asciiTheme="minorHAnsi" w:hAnsiTheme="minorHAnsi" w:cstheme="minorHAnsi"/>
              </w:rPr>
            </w:pPr>
          </w:p>
        </w:tc>
        <w:tc>
          <w:tcPr>
            <w:tcW w:w="7513" w:type="dxa"/>
            <w:tcBorders>
              <w:top w:val="single" w:sz="8" w:space="0" w:color="4F81BD"/>
              <w:left w:val="single" w:sz="8" w:space="0" w:color="4F81BD"/>
              <w:bottom w:val="single" w:sz="8" w:space="0" w:color="4F81BD"/>
              <w:right w:val="single" w:sz="8" w:space="0" w:color="4F81BD"/>
            </w:tcBorders>
          </w:tcPr>
          <w:p w14:paraId="711AADDB"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Confirmation of total expenditure</w:t>
            </w:r>
          </w:p>
          <w:p w14:paraId="278C8F0A" w14:textId="726C69CB" w:rsidR="009C5DB6" w:rsidRPr="009C1418" w:rsidRDefault="5D97444C"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Assessment of integration approach, including referral in and out of </w:t>
            </w:r>
            <w:r w:rsidR="040FABA0" w:rsidRPr="009C1418">
              <w:rPr>
                <w:rFonts w:ascii="Calibri" w:hAnsi="Calibri"/>
                <w:b w:val="0"/>
                <w:bCs w:val="0"/>
                <w:lang w:eastAsia="en-US"/>
              </w:rPr>
              <w:t>H2HK-Q</w:t>
            </w:r>
          </w:p>
          <w:p w14:paraId="56583C70"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Assessment of outcomes at start and end of episode</w:t>
            </w:r>
          </w:p>
          <w:p w14:paraId="12136B4F"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Progress against evaluation and all evaluation findings have been made available to the Commonwealth and Queensland by the end of this Agreement.</w:t>
            </w:r>
          </w:p>
        </w:tc>
      </w:tr>
      <w:tr w:rsidR="009C5DB6" w:rsidRPr="00900863" w14:paraId="01C91ECE" w14:textId="77777777" w:rsidTr="06DF2D94">
        <w:trPr>
          <w:trHeight w:val="514"/>
        </w:trPr>
        <w:tc>
          <w:tcPr>
            <w:tcW w:w="2967" w:type="dxa"/>
            <w:tcBorders>
              <w:top w:val="single" w:sz="8" w:space="0" w:color="4F81BD"/>
              <w:left w:val="single" w:sz="8" w:space="0" w:color="4F81BD"/>
              <w:right w:val="single" w:sz="8" w:space="0" w:color="4F81BD"/>
            </w:tcBorders>
          </w:tcPr>
          <w:p w14:paraId="73953692" w14:textId="77777777" w:rsidR="009C5DB6" w:rsidRPr="00900863" w:rsidRDefault="009C5DB6" w:rsidP="009C5DB6">
            <w:pPr>
              <w:pStyle w:val="Milestonetable"/>
              <w:rPr>
                <w:rFonts w:asciiTheme="minorHAnsi" w:hAnsiTheme="minorHAnsi" w:cstheme="minorHAnsi"/>
              </w:rPr>
            </w:pPr>
            <w:r w:rsidRPr="00900863">
              <w:rPr>
                <w:rFonts w:asciiTheme="minorHAnsi" w:hAnsiTheme="minorHAnsi" w:cstheme="minorHAnsi"/>
              </w:rPr>
              <w:t>Enhancement and Integration of youth mental health services</w:t>
            </w:r>
          </w:p>
        </w:tc>
        <w:tc>
          <w:tcPr>
            <w:tcW w:w="7513" w:type="dxa"/>
            <w:tcBorders>
              <w:top w:val="single" w:sz="8" w:space="0" w:color="4F81BD"/>
              <w:left w:val="single" w:sz="8" w:space="0" w:color="4F81BD"/>
              <w:bottom w:val="single" w:sz="8" w:space="0" w:color="4F81BD"/>
              <w:right w:val="single" w:sz="8" w:space="0" w:color="4F81BD"/>
            </w:tcBorders>
          </w:tcPr>
          <w:p w14:paraId="3E5B6385"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Progress of implementation against jointly developed plan.</w:t>
            </w:r>
          </w:p>
          <w:p w14:paraId="5305AF1F"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Assessment of initiative outcomes.  </w:t>
            </w:r>
          </w:p>
          <w:p w14:paraId="1C1C0EE2"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 xml:space="preserve">Confirmation of total expenditure. </w:t>
            </w:r>
          </w:p>
          <w:p w14:paraId="7B73A6AD"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Assessment of integration approach</w:t>
            </w:r>
          </w:p>
          <w:p w14:paraId="1ECE2BFE"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Identification of ongoing activities to maintain integration of services</w:t>
            </w:r>
          </w:p>
          <w:p w14:paraId="667A6D89" w14:textId="77777777" w:rsidR="009C5DB6" w:rsidRPr="009C1418" w:rsidRDefault="009C5DB6" w:rsidP="009C1418">
            <w:pPr>
              <w:pStyle w:val="Milestonetable"/>
              <w:numPr>
                <w:ilvl w:val="0"/>
                <w:numId w:val="11"/>
              </w:numPr>
              <w:spacing w:line="252" w:lineRule="auto"/>
              <w:ind w:left="455"/>
              <w:rPr>
                <w:rFonts w:ascii="Calibri" w:hAnsi="Calibri"/>
                <w:b w:val="0"/>
                <w:bCs w:val="0"/>
                <w:lang w:eastAsia="en-US"/>
              </w:rPr>
            </w:pPr>
            <w:r w:rsidRPr="009C1418">
              <w:rPr>
                <w:rFonts w:ascii="Calibri" w:hAnsi="Calibri"/>
                <w:b w:val="0"/>
                <w:bCs w:val="0"/>
                <w:lang w:eastAsia="en-US"/>
              </w:rPr>
              <w:t>Progress against evaluation and all evaluation findings have been made available to the Commonwealth and Queensland by the end of this Agreement.</w:t>
            </w:r>
          </w:p>
        </w:tc>
      </w:tr>
      <w:tr w:rsidR="009C5DB6" w:rsidRPr="00900863" w14:paraId="53CBDA34" w14:textId="77777777" w:rsidTr="06DF2D94">
        <w:trPr>
          <w:trHeight w:val="514"/>
        </w:trPr>
        <w:tc>
          <w:tcPr>
            <w:tcW w:w="2967" w:type="dxa"/>
            <w:tcBorders>
              <w:top w:val="single" w:sz="8" w:space="0" w:color="4F81BD"/>
              <w:left w:val="single" w:sz="8" w:space="0" w:color="4F81BD"/>
              <w:right w:val="single" w:sz="8" w:space="0" w:color="4F81BD"/>
            </w:tcBorders>
          </w:tcPr>
          <w:p w14:paraId="1BAF65E2" w14:textId="77777777" w:rsidR="009C5DB6" w:rsidRPr="00900863" w:rsidRDefault="009C5DB6" w:rsidP="009C5DB6">
            <w:pPr>
              <w:pStyle w:val="Milestonetable"/>
              <w:rPr>
                <w:rFonts w:asciiTheme="minorHAnsi" w:hAnsiTheme="minorHAnsi" w:cstheme="minorHAnsi"/>
              </w:rPr>
            </w:pPr>
            <w:r w:rsidRPr="00900863">
              <w:rPr>
                <w:rFonts w:ascii="Calibri" w:hAnsi="Calibri"/>
                <w:lang w:eastAsia="en-US"/>
              </w:rPr>
              <w:t>Aftercare services for people after a suicide attempt</w:t>
            </w:r>
          </w:p>
        </w:tc>
        <w:tc>
          <w:tcPr>
            <w:tcW w:w="7513" w:type="dxa"/>
            <w:tcBorders>
              <w:top w:val="single" w:sz="8" w:space="0" w:color="4F81BD"/>
              <w:left w:val="single" w:sz="8" w:space="0" w:color="4F81BD"/>
              <w:bottom w:val="single" w:sz="8" w:space="0" w:color="4F81BD"/>
              <w:right w:val="single" w:sz="8" w:space="0" w:color="4F81BD"/>
            </w:tcBorders>
          </w:tcPr>
          <w:p w14:paraId="32E4468D" w14:textId="77777777" w:rsidR="009C5DB6" w:rsidRPr="00D914E0" w:rsidRDefault="009C5DB6"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Progress of implementation against jointly developed plan.</w:t>
            </w:r>
          </w:p>
          <w:p w14:paraId="7A736995" w14:textId="77777777" w:rsidR="009C5DB6" w:rsidRPr="00D914E0" w:rsidRDefault="009C5DB6"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 xml:space="preserve">Assessment of initiative outcomes.  </w:t>
            </w:r>
          </w:p>
          <w:p w14:paraId="38A67B94" w14:textId="77777777" w:rsidR="009C5DB6" w:rsidRPr="009C1418" w:rsidRDefault="009C5DB6" w:rsidP="009C1418">
            <w:pPr>
              <w:pStyle w:val="Milestonetable"/>
              <w:numPr>
                <w:ilvl w:val="0"/>
                <w:numId w:val="11"/>
              </w:numPr>
              <w:ind w:left="455"/>
              <w:rPr>
                <w:rFonts w:ascii="Calibri" w:hAnsi="Calibri"/>
                <w:b w:val="0"/>
                <w:bCs w:val="0"/>
                <w:lang w:eastAsia="en-US"/>
              </w:rPr>
            </w:pPr>
            <w:r w:rsidRPr="00D914E0">
              <w:rPr>
                <w:rFonts w:ascii="Calibri" w:hAnsi="Calibri"/>
                <w:b w:val="0"/>
                <w:bCs w:val="0"/>
                <w:lang w:eastAsia="en-US"/>
              </w:rPr>
              <w:t xml:space="preserve">Confirmation of total expenditure. </w:t>
            </w:r>
          </w:p>
          <w:p w14:paraId="65DFBFBE" w14:textId="77777777" w:rsidR="009C5DB6" w:rsidRPr="009C1418" w:rsidRDefault="009C5DB6" w:rsidP="009C1418">
            <w:pPr>
              <w:pStyle w:val="Milestonetable"/>
              <w:numPr>
                <w:ilvl w:val="0"/>
                <w:numId w:val="11"/>
              </w:numPr>
              <w:ind w:left="455"/>
              <w:rPr>
                <w:rFonts w:ascii="Calibri" w:hAnsi="Calibri"/>
                <w:b w:val="0"/>
                <w:bCs w:val="0"/>
                <w:lang w:eastAsia="en-US"/>
              </w:rPr>
            </w:pPr>
            <w:r w:rsidRPr="009C1418">
              <w:rPr>
                <w:rFonts w:ascii="Calibri" w:hAnsi="Calibri"/>
                <w:b w:val="0"/>
                <w:bCs w:val="0"/>
                <w:lang w:eastAsia="en-US"/>
              </w:rPr>
              <w:t>Progress against evaluation and all evaluation findings have been made available to the Commonwealth and Queensland by the end of this Agreement.</w:t>
            </w:r>
          </w:p>
        </w:tc>
      </w:tr>
      <w:tr w:rsidR="009C5DB6" w:rsidRPr="00900863" w14:paraId="12E2CFA2" w14:textId="77777777" w:rsidTr="06DF2D94">
        <w:trPr>
          <w:trHeight w:val="514"/>
        </w:trPr>
        <w:tc>
          <w:tcPr>
            <w:tcW w:w="2967" w:type="dxa"/>
            <w:tcBorders>
              <w:top w:val="single" w:sz="8" w:space="0" w:color="4F81BD"/>
              <w:left w:val="single" w:sz="8" w:space="0" w:color="4F81BD"/>
              <w:right w:val="single" w:sz="8" w:space="0" w:color="4F81BD"/>
            </w:tcBorders>
          </w:tcPr>
          <w:p w14:paraId="4E7ED23C" w14:textId="76A499DF" w:rsidR="009C5DB6" w:rsidRPr="00900863" w:rsidRDefault="009C5DB6" w:rsidP="009C5DB6">
            <w:pPr>
              <w:pStyle w:val="Milestonetable"/>
              <w:rPr>
                <w:rFonts w:asciiTheme="minorHAnsi" w:hAnsiTheme="minorHAnsi" w:cstheme="minorHAnsi"/>
              </w:rPr>
            </w:pPr>
            <w:r w:rsidRPr="00900863">
              <w:rPr>
                <w:rFonts w:ascii="Calibri" w:hAnsi="Calibri"/>
                <w:lang w:eastAsia="en-US"/>
              </w:rPr>
              <w:t xml:space="preserve">Distress </w:t>
            </w:r>
            <w:r w:rsidR="00D76EFE">
              <w:rPr>
                <w:rFonts w:ascii="Calibri" w:hAnsi="Calibri"/>
                <w:lang w:eastAsia="en-US"/>
              </w:rPr>
              <w:t>Brief Support</w:t>
            </w:r>
            <w:r w:rsidR="00313AA2">
              <w:rPr>
                <w:rFonts w:ascii="Calibri" w:hAnsi="Calibri"/>
                <w:lang w:eastAsia="en-US"/>
              </w:rPr>
              <w:t xml:space="preserve"> </w:t>
            </w:r>
            <w:r w:rsidRPr="00900863">
              <w:rPr>
                <w:rFonts w:ascii="Calibri" w:hAnsi="Calibri"/>
                <w:lang w:eastAsia="en-US"/>
              </w:rPr>
              <w:t>Trial Program</w:t>
            </w:r>
          </w:p>
        </w:tc>
        <w:tc>
          <w:tcPr>
            <w:tcW w:w="7513" w:type="dxa"/>
            <w:tcBorders>
              <w:top w:val="single" w:sz="8" w:space="0" w:color="4F81BD"/>
              <w:left w:val="single" w:sz="8" w:space="0" w:color="4F81BD"/>
              <w:bottom w:val="single" w:sz="8" w:space="0" w:color="4F81BD"/>
              <w:right w:val="single" w:sz="8" w:space="0" w:color="4F81BD"/>
            </w:tcBorders>
          </w:tcPr>
          <w:p w14:paraId="72541D5D" w14:textId="77777777" w:rsidR="009C5DB6" w:rsidRPr="00D914E0" w:rsidRDefault="009C5DB6"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Progress of implementation against jointly developed plan.</w:t>
            </w:r>
          </w:p>
          <w:p w14:paraId="1FF76343" w14:textId="77777777" w:rsidR="009C5DB6" w:rsidRPr="00D914E0" w:rsidRDefault="009C5DB6"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 xml:space="preserve">Assessment of initiative outcomes.  </w:t>
            </w:r>
          </w:p>
          <w:p w14:paraId="70A7B929" w14:textId="77777777" w:rsidR="009C5DB6" w:rsidRPr="00981594" w:rsidRDefault="009C5DB6" w:rsidP="009C1418">
            <w:pPr>
              <w:pStyle w:val="Milestonetable"/>
              <w:numPr>
                <w:ilvl w:val="0"/>
                <w:numId w:val="11"/>
              </w:numPr>
              <w:ind w:left="455"/>
              <w:rPr>
                <w:rFonts w:asciiTheme="minorHAnsi" w:hAnsiTheme="minorHAnsi" w:cstheme="minorHAnsi"/>
                <w:b w:val="0"/>
                <w:bCs w:val="0"/>
              </w:rPr>
            </w:pPr>
            <w:r w:rsidRPr="00D914E0">
              <w:rPr>
                <w:rFonts w:ascii="Calibri" w:hAnsi="Calibri"/>
                <w:b w:val="0"/>
                <w:bCs w:val="0"/>
                <w:lang w:eastAsia="en-US"/>
              </w:rPr>
              <w:t>Confirmation of total expenditure.</w:t>
            </w:r>
          </w:p>
          <w:p w14:paraId="6D774018" w14:textId="77777777" w:rsidR="009C5DB6" w:rsidRPr="00900863" w:rsidRDefault="009C5DB6" w:rsidP="009C1418">
            <w:pPr>
              <w:pStyle w:val="Milestonetable"/>
              <w:numPr>
                <w:ilvl w:val="0"/>
                <w:numId w:val="11"/>
              </w:numPr>
              <w:ind w:left="455"/>
              <w:rPr>
                <w:rFonts w:asciiTheme="minorHAnsi" w:hAnsiTheme="minorHAnsi" w:cstheme="minorHAnsi"/>
                <w:b w:val="0"/>
                <w:bCs w:val="0"/>
              </w:rPr>
            </w:pPr>
            <w:r w:rsidRPr="00607C75">
              <w:rPr>
                <w:b w:val="0"/>
                <w:bCs w:val="0"/>
              </w:rPr>
              <w:t xml:space="preserve">Progress against evaluation and all evaluation findings have been made available to the Commonwealth and </w:t>
            </w:r>
            <w:r>
              <w:rPr>
                <w:b w:val="0"/>
                <w:bCs w:val="0"/>
              </w:rPr>
              <w:t>Queensland</w:t>
            </w:r>
            <w:r w:rsidRPr="00607C75">
              <w:rPr>
                <w:b w:val="0"/>
                <w:bCs w:val="0"/>
              </w:rPr>
              <w:t xml:space="preserve"> </w:t>
            </w:r>
            <w:r>
              <w:rPr>
                <w:b w:val="0"/>
                <w:bCs w:val="0"/>
              </w:rPr>
              <w:t>by the end of this Agreement</w:t>
            </w:r>
            <w:r w:rsidRPr="00607C75">
              <w:rPr>
                <w:b w:val="0"/>
                <w:bCs w:val="0"/>
              </w:rPr>
              <w:t>.</w:t>
            </w:r>
          </w:p>
        </w:tc>
      </w:tr>
      <w:tr w:rsidR="009C5DB6" w:rsidRPr="00900863" w14:paraId="412F270C" w14:textId="77777777" w:rsidTr="06DF2D94">
        <w:trPr>
          <w:trHeight w:val="513"/>
        </w:trPr>
        <w:tc>
          <w:tcPr>
            <w:tcW w:w="2967" w:type="dxa"/>
            <w:tcBorders>
              <w:left w:val="single" w:sz="8" w:space="0" w:color="4F81BD"/>
              <w:right w:val="single" w:sz="8" w:space="0" w:color="4F81BD"/>
            </w:tcBorders>
          </w:tcPr>
          <w:p w14:paraId="22443785" w14:textId="77777777" w:rsidR="009C5DB6" w:rsidRPr="00900863" w:rsidRDefault="009C5DB6" w:rsidP="009C5DB6">
            <w:pPr>
              <w:pStyle w:val="Milestonetable"/>
              <w:rPr>
                <w:rFonts w:asciiTheme="minorHAnsi" w:hAnsiTheme="minorHAnsi" w:cstheme="minorHAnsi"/>
                <w:b w:val="0"/>
                <w:bCs w:val="0"/>
              </w:rPr>
            </w:pPr>
            <w:r w:rsidRPr="00900863">
              <w:rPr>
                <w:rFonts w:ascii="Calibri" w:hAnsi="Calibri"/>
                <w:lang w:eastAsia="en-US"/>
              </w:rPr>
              <w:t xml:space="preserve">Postvention Support </w:t>
            </w:r>
          </w:p>
        </w:tc>
        <w:tc>
          <w:tcPr>
            <w:tcW w:w="7513" w:type="dxa"/>
            <w:tcBorders>
              <w:top w:val="single" w:sz="8" w:space="0" w:color="4F81BD"/>
              <w:left w:val="single" w:sz="8" w:space="0" w:color="4F81BD"/>
              <w:bottom w:val="single" w:sz="8" w:space="0" w:color="4F81BD"/>
              <w:right w:val="single" w:sz="8" w:space="0" w:color="4F81BD"/>
            </w:tcBorders>
          </w:tcPr>
          <w:p w14:paraId="2E12AF9A" w14:textId="77777777" w:rsidR="009C5DB6" w:rsidRPr="00D914E0" w:rsidRDefault="009C5DB6"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Progress of implementation against jointly developed plan.</w:t>
            </w:r>
          </w:p>
          <w:p w14:paraId="1DE768F6" w14:textId="77777777" w:rsidR="009C5DB6" w:rsidRPr="00D914E0" w:rsidRDefault="009C5DB6"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 xml:space="preserve">Assessment of initiative outcomes.  </w:t>
            </w:r>
          </w:p>
          <w:p w14:paraId="51B259D1" w14:textId="77777777" w:rsidR="009C5DB6" w:rsidRPr="00981594" w:rsidRDefault="009C5DB6" w:rsidP="009C1418">
            <w:pPr>
              <w:pStyle w:val="Milestonetable"/>
              <w:numPr>
                <w:ilvl w:val="0"/>
                <w:numId w:val="11"/>
              </w:numPr>
              <w:ind w:left="455"/>
              <w:rPr>
                <w:rFonts w:asciiTheme="minorHAnsi" w:hAnsiTheme="minorHAnsi" w:cstheme="minorHAnsi"/>
              </w:rPr>
            </w:pPr>
            <w:r w:rsidRPr="00D914E0">
              <w:rPr>
                <w:rFonts w:ascii="Calibri" w:hAnsi="Calibri"/>
                <w:b w:val="0"/>
                <w:bCs w:val="0"/>
                <w:lang w:eastAsia="en-US"/>
              </w:rPr>
              <w:t>Confirmation of total expenditure.</w:t>
            </w:r>
          </w:p>
          <w:p w14:paraId="422C8676" w14:textId="77777777" w:rsidR="009C5DB6" w:rsidRPr="00900863" w:rsidRDefault="009C5DB6" w:rsidP="009C1418">
            <w:pPr>
              <w:pStyle w:val="Milestonetable"/>
              <w:numPr>
                <w:ilvl w:val="0"/>
                <w:numId w:val="11"/>
              </w:numPr>
              <w:ind w:left="455"/>
              <w:rPr>
                <w:rFonts w:asciiTheme="minorHAnsi" w:hAnsiTheme="minorHAnsi" w:cstheme="minorHAnsi"/>
              </w:rPr>
            </w:pPr>
            <w:r w:rsidRPr="00607C75">
              <w:rPr>
                <w:b w:val="0"/>
                <w:bCs w:val="0"/>
              </w:rPr>
              <w:t xml:space="preserve">Progress against evaluation and all evaluation findings have been made available to the Commonwealth and </w:t>
            </w:r>
            <w:r>
              <w:rPr>
                <w:b w:val="0"/>
                <w:bCs w:val="0"/>
              </w:rPr>
              <w:t>Queensland</w:t>
            </w:r>
            <w:r w:rsidRPr="00607C75">
              <w:rPr>
                <w:b w:val="0"/>
                <w:bCs w:val="0"/>
              </w:rPr>
              <w:t xml:space="preserve"> </w:t>
            </w:r>
            <w:r>
              <w:rPr>
                <w:b w:val="0"/>
                <w:bCs w:val="0"/>
              </w:rPr>
              <w:t>by the end of this Agreement</w:t>
            </w:r>
            <w:r w:rsidRPr="00607C75">
              <w:rPr>
                <w:b w:val="0"/>
                <w:bCs w:val="0"/>
              </w:rPr>
              <w:t>.</w:t>
            </w:r>
          </w:p>
        </w:tc>
      </w:tr>
      <w:tr w:rsidR="009C5DB6" w:rsidRPr="00900863" w14:paraId="11FA8FA5" w14:textId="77777777" w:rsidTr="06DF2D94">
        <w:trPr>
          <w:trHeight w:val="513"/>
        </w:trPr>
        <w:tc>
          <w:tcPr>
            <w:tcW w:w="2967" w:type="dxa"/>
            <w:tcBorders>
              <w:left w:val="single" w:sz="8" w:space="0" w:color="4F81BD"/>
              <w:right w:val="single" w:sz="8" w:space="0" w:color="4F81BD"/>
            </w:tcBorders>
          </w:tcPr>
          <w:p w14:paraId="48F9CA74" w14:textId="77777777" w:rsidR="009C5DB6" w:rsidRPr="00900863" w:rsidRDefault="009C5DB6" w:rsidP="009C5DB6">
            <w:pPr>
              <w:pStyle w:val="Milestonetable"/>
              <w:rPr>
                <w:rFonts w:asciiTheme="minorHAnsi" w:hAnsiTheme="minorHAnsi" w:cstheme="minorHAnsi"/>
              </w:rPr>
            </w:pPr>
            <w:r w:rsidRPr="00900863">
              <w:rPr>
                <w:rFonts w:ascii="Calibri" w:hAnsi="Calibri"/>
                <w:lang w:eastAsia="en-US"/>
              </w:rPr>
              <w:t xml:space="preserve">Perinatal mental health screening </w:t>
            </w:r>
          </w:p>
        </w:tc>
        <w:tc>
          <w:tcPr>
            <w:tcW w:w="7513" w:type="dxa"/>
            <w:tcBorders>
              <w:top w:val="single" w:sz="8" w:space="0" w:color="4F81BD"/>
              <w:left w:val="single" w:sz="8" w:space="0" w:color="4F81BD"/>
              <w:bottom w:val="single" w:sz="8" w:space="0" w:color="4F81BD"/>
              <w:right w:val="single" w:sz="8" w:space="0" w:color="4F81BD"/>
            </w:tcBorders>
          </w:tcPr>
          <w:p w14:paraId="31D8AED7" w14:textId="3C8B1864" w:rsidR="009C5DB6" w:rsidRPr="00D914E0" w:rsidRDefault="5D97444C" w:rsidP="009C1418">
            <w:pPr>
              <w:pStyle w:val="Milestonetable"/>
              <w:numPr>
                <w:ilvl w:val="0"/>
                <w:numId w:val="11"/>
              </w:numPr>
              <w:spacing w:line="252" w:lineRule="auto"/>
              <w:ind w:left="455"/>
              <w:rPr>
                <w:rFonts w:ascii="Calibri" w:hAnsi="Calibri"/>
                <w:b w:val="0"/>
                <w:bCs w:val="0"/>
                <w:lang w:eastAsia="en-US"/>
              </w:rPr>
            </w:pPr>
            <w:r w:rsidRPr="06DF2D94">
              <w:rPr>
                <w:rFonts w:ascii="Calibri" w:hAnsi="Calibri"/>
                <w:b w:val="0"/>
                <w:bCs w:val="0"/>
                <w:lang w:eastAsia="en-US"/>
              </w:rPr>
              <w:t xml:space="preserve">Progress of implementation against jointly developed plan, including national reporting of perinatal mental health </w:t>
            </w:r>
            <w:r w:rsidR="5A01887D" w:rsidRPr="06DF2D94">
              <w:rPr>
                <w:rFonts w:ascii="Calibri" w:hAnsi="Calibri"/>
                <w:b w:val="0"/>
                <w:bCs w:val="0"/>
                <w:lang w:eastAsia="en-US"/>
              </w:rPr>
              <w:t xml:space="preserve">screening </w:t>
            </w:r>
            <w:r w:rsidRPr="06DF2D94">
              <w:rPr>
                <w:rFonts w:ascii="Calibri" w:hAnsi="Calibri"/>
                <w:b w:val="0"/>
                <w:bCs w:val="0"/>
                <w:lang w:eastAsia="en-US"/>
              </w:rPr>
              <w:t>data to the AIHW.</w:t>
            </w:r>
          </w:p>
          <w:p w14:paraId="60B83AC1" w14:textId="77777777" w:rsidR="009C5DB6" w:rsidRPr="00D914E0" w:rsidRDefault="009C5DB6"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 xml:space="preserve">Assessment of initiative outcomes.  </w:t>
            </w:r>
          </w:p>
          <w:p w14:paraId="16B2F75A" w14:textId="77777777" w:rsidR="009C5DB6" w:rsidRPr="00981594" w:rsidRDefault="009C5DB6" w:rsidP="009C1418">
            <w:pPr>
              <w:pStyle w:val="Milestonetable"/>
              <w:numPr>
                <w:ilvl w:val="0"/>
                <w:numId w:val="11"/>
              </w:numPr>
              <w:ind w:left="455"/>
              <w:rPr>
                <w:rFonts w:asciiTheme="minorHAnsi" w:hAnsiTheme="minorHAnsi" w:cstheme="minorHAnsi"/>
                <w:b w:val="0"/>
                <w:bCs w:val="0"/>
              </w:rPr>
            </w:pPr>
            <w:r w:rsidRPr="00D914E0">
              <w:rPr>
                <w:rFonts w:ascii="Calibri" w:hAnsi="Calibri"/>
                <w:b w:val="0"/>
                <w:bCs w:val="0"/>
                <w:lang w:eastAsia="en-US"/>
              </w:rPr>
              <w:t>Confirmation of total expenditure.</w:t>
            </w:r>
          </w:p>
          <w:p w14:paraId="6AC7E71F" w14:textId="77777777" w:rsidR="009C5DB6" w:rsidRPr="00900863" w:rsidRDefault="009C5DB6" w:rsidP="009C1418">
            <w:pPr>
              <w:pStyle w:val="Milestonetable"/>
              <w:numPr>
                <w:ilvl w:val="0"/>
                <w:numId w:val="11"/>
              </w:numPr>
              <w:ind w:left="455"/>
              <w:rPr>
                <w:rFonts w:asciiTheme="minorHAnsi" w:hAnsiTheme="minorHAnsi" w:cstheme="minorHAnsi"/>
                <w:b w:val="0"/>
                <w:bCs w:val="0"/>
              </w:rPr>
            </w:pPr>
            <w:r w:rsidRPr="00607C75">
              <w:rPr>
                <w:b w:val="0"/>
                <w:bCs w:val="0"/>
              </w:rPr>
              <w:t xml:space="preserve">Progress against evaluation and all evaluation findings have been made available to the Commonwealth and </w:t>
            </w:r>
            <w:r>
              <w:rPr>
                <w:b w:val="0"/>
                <w:bCs w:val="0"/>
              </w:rPr>
              <w:t>Queensland</w:t>
            </w:r>
            <w:r w:rsidRPr="00607C75">
              <w:rPr>
                <w:b w:val="0"/>
                <w:bCs w:val="0"/>
              </w:rPr>
              <w:t xml:space="preserve"> </w:t>
            </w:r>
            <w:r>
              <w:rPr>
                <w:b w:val="0"/>
                <w:bCs w:val="0"/>
              </w:rPr>
              <w:t>by the end of this Agreement</w:t>
            </w:r>
            <w:r w:rsidRPr="00607C75">
              <w:rPr>
                <w:b w:val="0"/>
                <w:bCs w:val="0"/>
              </w:rPr>
              <w:t>.</w:t>
            </w:r>
          </w:p>
        </w:tc>
      </w:tr>
      <w:tr w:rsidR="0000507A" w:rsidRPr="00D914E0" w14:paraId="38414667" w14:textId="77777777" w:rsidTr="06DF2D94">
        <w:trPr>
          <w:trHeight w:val="513"/>
        </w:trPr>
        <w:tc>
          <w:tcPr>
            <w:tcW w:w="2967" w:type="dxa"/>
            <w:tcBorders>
              <w:left w:val="single" w:sz="8" w:space="0" w:color="4F81BD"/>
              <w:right w:val="single" w:sz="8" w:space="0" w:color="4F81BD"/>
            </w:tcBorders>
          </w:tcPr>
          <w:p w14:paraId="0114A7BB" w14:textId="1607FD94" w:rsidR="0000507A" w:rsidRPr="00900863" w:rsidRDefault="009C3DF8" w:rsidP="00756564">
            <w:pPr>
              <w:pStyle w:val="Milestonetable"/>
              <w:rPr>
                <w:rFonts w:asciiTheme="minorHAnsi" w:hAnsiTheme="minorHAnsi" w:cstheme="minorHAnsi"/>
              </w:rPr>
            </w:pPr>
            <w:r>
              <w:rPr>
                <w:rFonts w:asciiTheme="minorHAnsi" w:hAnsiTheme="minorHAnsi" w:cstheme="minorHAnsi"/>
              </w:rPr>
              <w:t>Gaps in the System of Care</w:t>
            </w:r>
          </w:p>
        </w:tc>
        <w:tc>
          <w:tcPr>
            <w:tcW w:w="7513" w:type="dxa"/>
            <w:tcBorders>
              <w:top w:val="single" w:sz="8" w:space="0" w:color="4F81BD"/>
              <w:left w:val="single" w:sz="8" w:space="0" w:color="4F81BD"/>
              <w:bottom w:val="single" w:sz="8" w:space="0" w:color="4F81BD"/>
              <w:right w:val="single" w:sz="8" w:space="0" w:color="4F81BD"/>
            </w:tcBorders>
          </w:tcPr>
          <w:p w14:paraId="23683C48" w14:textId="77777777" w:rsidR="009C3DF8" w:rsidRPr="00D914E0" w:rsidRDefault="009C3DF8"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Progress of implementation against jointly developed plan.</w:t>
            </w:r>
          </w:p>
          <w:p w14:paraId="70DD6474" w14:textId="77777777" w:rsidR="009C3DF8" w:rsidRPr="00D914E0" w:rsidRDefault="009C3DF8" w:rsidP="009C1418">
            <w:pPr>
              <w:pStyle w:val="Milestonetable"/>
              <w:numPr>
                <w:ilvl w:val="0"/>
                <w:numId w:val="11"/>
              </w:numPr>
              <w:spacing w:line="252" w:lineRule="auto"/>
              <w:ind w:left="455"/>
              <w:rPr>
                <w:rFonts w:ascii="Calibri" w:hAnsi="Calibri"/>
                <w:b w:val="0"/>
                <w:bCs w:val="0"/>
                <w:lang w:eastAsia="en-US"/>
              </w:rPr>
            </w:pPr>
            <w:r w:rsidRPr="00D914E0">
              <w:rPr>
                <w:rFonts w:ascii="Calibri" w:hAnsi="Calibri"/>
                <w:b w:val="0"/>
                <w:bCs w:val="0"/>
                <w:lang w:eastAsia="en-US"/>
              </w:rPr>
              <w:t xml:space="preserve">Assessment of initiative outcomes.  </w:t>
            </w:r>
          </w:p>
          <w:p w14:paraId="7863AF39" w14:textId="77777777" w:rsidR="009C3DF8" w:rsidRPr="00981594" w:rsidRDefault="009C3DF8" w:rsidP="009C1418">
            <w:pPr>
              <w:pStyle w:val="Milestonetable"/>
              <w:numPr>
                <w:ilvl w:val="0"/>
                <w:numId w:val="11"/>
              </w:numPr>
              <w:ind w:left="455"/>
              <w:rPr>
                <w:rFonts w:asciiTheme="minorHAnsi" w:hAnsiTheme="minorHAnsi" w:cstheme="minorHAnsi"/>
              </w:rPr>
            </w:pPr>
            <w:r w:rsidRPr="00D914E0">
              <w:rPr>
                <w:rFonts w:ascii="Calibri" w:hAnsi="Calibri"/>
                <w:b w:val="0"/>
                <w:bCs w:val="0"/>
                <w:lang w:eastAsia="en-US"/>
              </w:rPr>
              <w:t>Confirmation of total expenditure.</w:t>
            </w:r>
          </w:p>
          <w:p w14:paraId="1073744C" w14:textId="23460BEE" w:rsidR="0000507A" w:rsidRPr="00D914E0" w:rsidRDefault="009C3DF8" w:rsidP="009C1418">
            <w:pPr>
              <w:pStyle w:val="Milestonetable"/>
              <w:numPr>
                <w:ilvl w:val="0"/>
                <w:numId w:val="11"/>
              </w:numPr>
              <w:ind w:left="455"/>
              <w:rPr>
                <w:rFonts w:asciiTheme="minorHAnsi" w:hAnsiTheme="minorHAnsi" w:cstheme="minorHAnsi"/>
                <w:b w:val="0"/>
                <w:bCs w:val="0"/>
              </w:rPr>
            </w:pPr>
            <w:r w:rsidRPr="00607C75">
              <w:rPr>
                <w:b w:val="0"/>
                <w:bCs w:val="0"/>
              </w:rPr>
              <w:t xml:space="preserve">Progress against evaluation and all evaluation findings have been made available to the Commonwealth and </w:t>
            </w:r>
            <w:r>
              <w:rPr>
                <w:b w:val="0"/>
                <w:bCs w:val="0"/>
              </w:rPr>
              <w:t>Queensland</w:t>
            </w:r>
            <w:r w:rsidRPr="00607C75">
              <w:rPr>
                <w:b w:val="0"/>
                <w:bCs w:val="0"/>
              </w:rPr>
              <w:t xml:space="preserve"> </w:t>
            </w:r>
            <w:r>
              <w:rPr>
                <w:b w:val="0"/>
                <w:bCs w:val="0"/>
              </w:rPr>
              <w:t>by the end of this Agreement</w:t>
            </w:r>
            <w:r w:rsidRPr="00607C75">
              <w:rPr>
                <w:b w:val="0"/>
                <w:bCs w:val="0"/>
              </w:rPr>
              <w:t>.</w:t>
            </w:r>
          </w:p>
        </w:tc>
      </w:tr>
      <w:tr w:rsidR="009C5DB6" w:rsidRPr="00900863" w14:paraId="72BC93B1" w14:textId="77777777" w:rsidTr="06DF2D94">
        <w:trPr>
          <w:trHeight w:val="513"/>
        </w:trPr>
        <w:tc>
          <w:tcPr>
            <w:tcW w:w="2967" w:type="dxa"/>
            <w:tcBorders>
              <w:left w:val="single" w:sz="8" w:space="0" w:color="4F81BD"/>
              <w:right w:val="single" w:sz="8" w:space="0" w:color="4F81BD"/>
            </w:tcBorders>
          </w:tcPr>
          <w:p w14:paraId="54655853" w14:textId="47621DC7" w:rsidR="009C5DB6" w:rsidRPr="00900863" w:rsidRDefault="008F5E25" w:rsidP="009C5DB6">
            <w:pPr>
              <w:pStyle w:val="Milestonetable"/>
              <w:rPr>
                <w:rFonts w:asciiTheme="minorHAnsi" w:hAnsiTheme="minorHAnsi" w:cstheme="minorHAnsi"/>
              </w:rPr>
            </w:pPr>
            <w:r>
              <w:rPr>
                <w:rFonts w:asciiTheme="minorHAnsi" w:hAnsiTheme="minorHAnsi" w:cstheme="minorHAnsi"/>
              </w:rPr>
              <w:t>Initial</w:t>
            </w:r>
            <w:r w:rsidR="009C5DB6" w:rsidRPr="00900863">
              <w:rPr>
                <w:rFonts w:asciiTheme="minorHAnsi" w:hAnsiTheme="minorHAnsi" w:cstheme="minorHAnsi"/>
              </w:rPr>
              <w:t xml:space="preserve"> Assessment and Referral tool</w:t>
            </w:r>
          </w:p>
        </w:tc>
        <w:tc>
          <w:tcPr>
            <w:tcW w:w="7513" w:type="dxa"/>
            <w:tcBorders>
              <w:top w:val="single" w:sz="8" w:space="0" w:color="4F81BD"/>
              <w:left w:val="single" w:sz="8" w:space="0" w:color="4F81BD"/>
              <w:bottom w:val="single" w:sz="8" w:space="0" w:color="4F81BD"/>
              <w:right w:val="single" w:sz="8" w:space="0" w:color="4F81BD"/>
            </w:tcBorders>
          </w:tcPr>
          <w:p w14:paraId="4EFA4882" w14:textId="77777777" w:rsidR="009C5DB6" w:rsidRPr="00900863" w:rsidRDefault="009C5DB6" w:rsidP="009C1418">
            <w:pPr>
              <w:pStyle w:val="Milestonetable"/>
              <w:numPr>
                <w:ilvl w:val="0"/>
                <w:numId w:val="11"/>
              </w:numPr>
              <w:ind w:left="455"/>
              <w:rPr>
                <w:rFonts w:asciiTheme="minorHAnsi" w:hAnsiTheme="minorHAnsi" w:cstheme="minorHAnsi"/>
                <w:b w:val="0"/>
                <w:bCs w:val="0"/>
              </w:rPr>
            </w:pPr>
            <w:r w:rsidRPr="00900863">
              <w:rPr>
                <w:rFonts w:asciiTheme="minorHAnsi" w:hAnsiTheme="minorHAnsi" w:cstheme="minorHAnsi"/>
                <w:b w:val="0"/>
                <w:bCs w:val="0"/>
              </w:rPr>
              <w:t xml:space="preserve">Report on any remaining State-funded services and clinical services that </w:t>
            </w:r>
            <w:proofErr w:type="gramStart"/>
            <w:r w:rsidRPr="00900863">
              <w:rPr>
                <w:rFonts w:asciiTheme="minorHAnsi" w:hAnsiTheme="minorHAnsi" w:cstheme="minorHAnsi"/>
                <w:b w:val="0"/>
                <w:bCs w:val="0"/>
              </w:rPr>
              <w:t>has</w:t>
            </w:r>
            <w:proofErr w:type="gramEnd"/>
            <w:r w:rsidRPr="00900863">
              <w:rPr>
                <w:rFonts w:asciiTheme="minorHAnsi" w:hAnsiTheme="minorHAnsi" w:cstheme="minorHAnsi"/>
                <w:b w:val="0"/>
                <w:bCs w:val="0"/>
              </w:rPr>
              <w:t xml:space="preserve"> not adopted the Initial Assessment and Referral tool. </w:t>
            </w:r>
          </w:p>
        </w:tc>
      </w:tr>
      <w:tr w:rsidR="009C5DB6" w:rsidRPr="00900863" w14:paraId="36E65204" w14:textId="77777777" w:rsidTr="06DF2D94">
        <w:trPr>
          <w:trHeight w:val="513"/>
        </w:trPr>
        <w:tc>
          <w:tcPr>
            <w:tcW w:w="2967" w:type="dxa"/>
            <w:tcBorders>
              <w:left w:val="single" w:sz="8" w:space="0" w:color="4F81BD"/>
              <w:right w:val="single" w:sz="8" w:space="0" w:color="4F81BD"/>
            </w:tcBorders>
          </w:tcPr>
          <w:p w14:paraId="477ADFCB" w14:textId="77777777" w:rsidR="009C5DB6" w:rsidRPr="00900863" w:rsidRDefault="009C5DB6" w:rsidP="009C5DB6">
            <w:pPr>
              <w:pStyle w:val="Milestonetable"/>
              <w:rPr>
                <w:rFonts w:asciiTheme="minorHAnsi" w:hAnsiTheme="minorHAnsi" w:cstheme="minorHAnsi"/>
              </w:rPr>
            </w:pPr>
            <w:r w:rsidRPr="00900863">
              <w:rPr>
                <w:rFonts w:asciiTheme="minorHAnsi" w:hAnsiTheme="minorHAnsi" w:cstheme="minorHAnsi"/>
              </w:rPr>
              <w:t>Joint regional mental health and suicide prevention plan</w:t>
            </w:r>
          </w:p>
        </w:tc>
        <w:tc>
          <w:tcPr>
            <w:tcW w:w="7513" w:type="dxa"/>
            <w:tcBorders>
              <w:top w:val="single" w:sz="8" w:space="0" w:color="4F81BD"/>
              <w:left w:val="single" w:sz="8" w:space="0" w:color="4F81BD"/>
              <w:bottom w:val="single" w:sz="8" w:space="0" w:color="4F81BD"/>
              <w:right w:val="single" w:sz="8" w:space="0" w:color="4F81BD"/>
            </w:tcBorders>
          </w:tcPr>
          <w:p w14:paraId="4FE83733" w14:textId="77777777" w:rsidR="009C5DB6" w:rsidRPr="00900863" w:rsidRDefault="009C5DB6" w:rsidP="009C1418">
            <w:pPr>
              <w:pStyle w:val="Milestonetable"/>
              <w:numPr>
                <w:ilvl w:val="0"/>
                <w:numId w:val="11"/>
              </w:numPr>
              <w:ind w:left="455"/>
              <w:rPr>
                <w:rFonts w:asciiTheme="minorHAnsi" w:hAnsiTheme="minorHAnsi" w:cstheme="minorHAnsi"/>
                <w:b w:val="0"/>
                <w:bCs w:val="0"/>
              </w:rPr>
            </w:pPr>
            <w:r w:rsidRPr="00900863">
              <w:rPr>
                <w:rFonts w:asciiTheme="minorHAnsi" w:hAnsiTheme="minorHAnsi" w:cstheme="minorHAnsi"/>
                <w:b w:val="0"/>
                <w:bCs w:val="0"/>
              </w:rPr>
              <w:t>Ongoing collaboration, implementation and governance in line with comprehensive joint regional mental health and suicide prevention plan, with identified priorities and actions.</w:t>
            </w:r>
          </w:p>
          <w:p w14:paraId="1A9A922C" w14:textId="77777777" w:rsidR="009C5DB6" w:rsidRPr="00900863" w:rsidRDefault="009C5DB6" w:rsidP="009C1418">
            <w:pPr>
              <w:pStyle w:val="Milestonetable"/>
              <w:numPr>
                <w:ilvl w:val="0"/>
                <w:numId w:val="11"/>
              </w:numPr>
              <w:ind w:left="455"/>
              <w:rPr>
                <w:rFonts w:asciiTheme="minorHAnsi" w:hAnsiTheme="minorHAnsi" w:cstheme="minorHAnsi"/>
                <w:b w:val="0"/>
                <w:bCs w:val="0"/>
              </w:rPr>
            </w:pPr>
            <w:r w:rsidRPr="00900863">
              <w:rPr>
                <w:rFonts w:asciiTheme="minorHAnsi" w:hAnsiTheme="minorHAnsi" w:cstheme="minorHAnsi"/>
                <w:b w:val="0"/>
                <w:bCs w:val="0"/>
              </w:rPr>
              <w:t>Identified priorities and actions should inform further reform and planning processes.</w:t>
            </w:r>
          </w:p>
        </w:tc>
      </w:tr>
    </w:tbl>
    <w:p w14:paraId="3E28BD8D" w14:textId="091A022E" w:rsidR="00715289" w:rsidRPr="00900863" w:rsidRDefault="00715289" w:rsidP="3F16451C">
      <w:pPr>
        <w:rPr>
          <w:lang w:val="en-GB"/>
        </w:rPr>
        <w:sectPr w:rsidR="00715289" w:rsidRPr="00900863" w:rsidSect="0095696E">
          <w:pgSz w:w="11906" w:h="16838" w:code="9"/>
          <w:pgMar w:top="1134" w:right="1134" w:bottom="1134" w:left="1134" w:header="709" w:footer="709" w:gutter="0"/>
          <w:pgNumType w:chapStyle="9"/>
          <w:cols w:space="708"/>
          <w:titlePg/>
          <w:docGrid w:linePitch="360"/>
        </w:sectPr>
      </w:pPr>
    </w:p>
    <w:p w14:paraId="3BFCAD94" w14:textId="77777777" w:rsidR="00C91B5F" w:rsidRPr="00900863" w:rsidRDefault="00C91B5F" w:rsidP="00EA74D0">
      <w:pPr>
        <w:rPr>
          <w:lang w:val="en-GB"/>
        </w:rPr>
      </w:pPr>
      <w:r w:rsidRPr="00900863">
        <w:rPr>
          <w:lang w:val="en-GB"/>
        </w:rPr>
        <w:t xml:space="preserve">The </w:t>
      </w:r>
      <w:r w:rsidRPr="00900863">
        <w:rPr>
          <w:sz w:val="24"/>
          <w:szCs w:val="24"/>
        </w:rPr>
        <w:t>Parties</w:t>
      </w:r>
      <w:r w:rsidRPr="00900863">
        <w:rPr>
          <w:lang w:val="en-GB"/>
        </w:rPr>
        <w:t xml:space="preserve"> have confirmed their commitment to this schedule as follows:</w:t>
      </w:r>
    </w:p>
    <w:p w14:paraId="679BDB0F" w14:textId="77777777" w:rsidR="00C91B5F" w:rsidRPr="00900863" w:rsidRDefault="00C91B5F" w:rsidP="00EA74D0">
      <w:pPr>
        <w:rPr>
          <w:lang w:val="en-GB"/>
        </w:rPr>
      </w:pPr>
    </w:p>
    <w:tbl>
      <w:tblPr>
        <w:tblW w:w="10065" w:type="dxa"/>
        <w:jc w:val="center"/>
        <w:tblLayout w:type="fixed"/>
        <w:tblLook w:val="01E0" w:firstRow="1" w:lastRow="1" w:firstColumn="1" w:lastColumn="1" w:noHBand="0" w:noVBand="0"/>
      </w:tblPr>
      <w:tblGrid>
        <w:gridCol w:w="4253"/>
        <w:gridCol w:w="1701"/>
        <w:gridCol w:w="4111"/>
      </w:tblGrid>
      <w:tr w:rsidR="00C91B5F" w:rsidRPr="00045F7E" w14:paraId="228713BA" w14:textId="77777777" w:rsidTr="00354CFF">
        <w:trPr>
          <w:cantSplit/>
          <w:jc w:val="center"/>
        </w:trPr>
        <w:tc>
          <w:tcPr>
            <w:tcW w:w="4253" w:type="dxa"/>
          </w:tcPr>
          <w:p w14:paraId="612FB58D" w14:textId="77777777" w:rsidR="00C91B5F" w:rsidRPr="00900863" w:rsidRDefault="00C91B5F" w:rsidP="00EA74D0">
            <w:pPr>
              <w:pStyle w:val="Signed"/>
              <w:rPr>
                <w:rFonts w:asciiTheme="minorHAnsi" w:hAnsiTheme="minorHAnsi" w:cstheme="minorHAnsi"/>
                <w:sz w:val="24"/>
                <w:szCs w:val="24"/>
              </w:rPr>
            </w:pPr>
            <w:r w:rsidRPr="00900863">
              <w:rPr>
                <w:rStyle w:val="SignedBold"/>
                <w:rFonts w:asciiTheme="minorHAnsi" w:hAnsiTheme="minorHAnsi" w:cstheme="minorHAnsi"/>
                <w:sz w:val="24"/>
                <w:szCs w:val="24"/>
              </w:rPr>
              <w:t>Signed</w:t>
            </w:r>
            <w:r w:rsidRPr="00900863">
              <w:rPr>
                <w:rFonts w:asciiTheme="minorHAnsi" w:hAnsiTheme="minorHAnsi" w:cstheme="minorHAnsi"/>
                <w:sz w:val="24"/>
                <w:szCs w:val="24"/>
              </w:rPr>
              <w:t xml:space="preserve"> for and on behalf of the Commonwealth of Australia by</w:t>
            </w:r>
          </w:p>
          <w:p w14:paraId="7E54B9A9" w14:textId="77777777" w:rsidR="00354CFF" w:rsidRPr="00900863" w:rsidRDefault="00354CFF" w:rsidP="00EA74D0">
            <w:pPr>
              <w:pStyle w:val="LineForSignature"/>
              <w:rPr>
                <w:rFonts w:asciiTheme="minorHAnsi" w:hAnsiTheme="minorHAnsi" w:cstheme="minorHAnsi"/>
                <w:sz w:val="24"/>
                <w:szCs w:val="24"/>
              </w:rPr>
            </w:pPr>
          </w:p>
          <w:p w14:paraId="136387A0" w14:textId="77777777" w:rsidR="00C91B5F" w:rsidRPr="00900863" w:rsidRDefault="00C91B5F" w:rsidP="00EA74D0">
            <w:pPr>
              <w:pStyle w:val="LineForSignature"/>
              <w:rPr>
                <w:rFonts w:asciiTheme="minorHAnsi" w:hAnsiTheme="minorHAnsi" w:cstheme="minorHAnsi"/>
                <w:sz w:val="24"/>
                <w:szCs w:val="24"/>
              </w:rPr>
            </w:pPr>
            <w:r w:rsidRPr="00900863">
              <w:rPr>
                <w:rFonts w:asciiTheme="minorHAnsi" w:hAnsiTheme="minorHAnsi" w:cstheme="minorHAnsi"/>
                <w:sz w:val="24"/>
                <w:szCs w:val="24"/>
              </w:rPr>
              <w:br/>
            </w:r>
            <w:r w:rsidRPr="00900863">
              <w:rPr>
                <w:rFonts w:asciiTheme="minorHAnsi" w:hAnsiTheme="minorHAnsi" w:cstheme="minorHAnsi"/>
                <w:sz w:val="24"/>
                <w:szCs w:val="24"/>
              </w:rPr>
              <w:tab/>
            </w:r>
          </w:p>
          <w:p w14:paraId="6C56C915" w14:textId="246281AE" w:rsidR="00C91B5F" w:rsidRPr="00900863" w:rsidRDefault="00C91B5F" w:rsidP="00EA74D0">
            <w:pPr>
              <w:pStyle w:val="SingleParagraph"/>
              <w:rPr>
                <w:rStyle w:val="Bold"/>
                <w:rFonts w:asciiTheme="minorHAnsi" w:hAnsiTheme="minorHAnsi" w:cstheme="minorHAnsi"/>
                <w:sz w:val="24"/>
                <w:szCs w:val="24"/>
              </w:rPr>
            </w:pPr>
            <w:r w:rsidRPr="00900863">
              <w:rPr>
                <w:rStyle w:val="Bold"/>
                <w:rFonts w:asciiTheme="minorHAnsi" w:hAnsiTheme="minorHAnsi" w:cstheme="minorHAnsi"/>
                <w:sz w:val="24"/>
                <w:szCs w:val="24"/>
              </w:rPr>
              <w:t>The Honourable</w:t>
            </w:r>
            <w:r w:rsidR="002B1107" w:rsidRPr="00900863">
              <w:rPr>
                <w:rStyle w:val="Bold"/>
                <w:rFonts w:asciiTheme="minorHAnsi" w:hAnsiTheme="minorHAnsi" w:cstheme="minorHAnsi"/>
                <w:sz w:val="24"/>
                <w:szCs w:val="24"/>
              </w:rPr>
              <w:t xml:space="preserve"> </w:t>
            </w:r>
            <w:r w:rsidR="00626B6E">
              <w:rPr>
                <w:rStyle w:val="Bold"/>
                <w:rFonts w:asciiTheme="minorHAnsi" w:hAnsiTheme="minorHAnsi" w:cstheme="minorHAnsi"/>
                <w:sz w:val="24"/>
                <w:szCs w:val="24"/>
              </w:rPr>
              <w:t>Mark Butler</w:t>
            </w:r>
            <w:r w:rsidRPr="00900863">
              <w:rPr>
                <w:rStyle w:val="Bold"/>
                <w:rFonts w:asciiTheme="minorHAnsi" w:hAnsiTheme="minorHAnsi" w:cstheme="minorHAnsi"/>
                <w:sz w:val="24"/>
                <w:szCs w:val="24"/>
              </w:rPr>
              <w:t xml:space="preserve"> MP</w:t>
            </w:r>
          </w:p>
          <w:p w14:paraId="1B93423F" w14:textId="77777777" w:rsidR="009C1418" w:rsidRDefault="00C91B5F" w:rsidP="00EA74D0">
            <w:pPr>
              <w:pStyle w:val="Position"/>
              <w:rPr>
                <w:rFonts w:asciiTheme="minorHAnsi" w:hAnsiTheme="minorHAnsi" w:cstheme="minorHAnsi"/>
                <w:sz w:val="24"/>
                <w:szCs w:val="24"/>
              </w:rPr>
            </w:pPr>
            <w:r w:rsidRPr="00900863">
              <w:rPr>
                <w:rFonts w:asciiTheme="minorHAnsi" w:hAnsiTheme="minorHAnsi" w:cstheme="minorHAnsi"/>
                <w:sz w:val="24"/>
                <w:szCs w:val="24"/>
              </w:rPr>
              <w:t xml:space="preserve">Minister for </w:t>
            </w:r>
            <w:r w:rsidR="002B1107" w:rsidRPr="00900863">
              <w:rPr>
                <w:rFonts w:asciiTheme="minorHAnsi" w:hAnsiTheme="minorHAnsi" w:cstheme="minorHAnsi"/>
                <w:sz w:val="24"/>
                <w:szCs w:val="24"/>
              </w:rPr>
              <w:t>Health</w:t>
            </w:r>
            <w:r w:rsidR="00626B6E">
              <w:rPr>
                <w:rFonts w:asciiTheme="minorHAnsi" w:hAnsiTheme="minorHAnsi" w:cstheme="minorHAnsi"/>
                <w:sz w:val="24"/>
                <w:szCs w:val="24"/>
              </w:rPr>
              <w:t>, Disability</w:t>
            </w:r>
            <w:r w:rsidR="002B1107" w:rsidRPr="00900863">
              <w:rPr>
                <w:rFonts w:asciiTheme="minorHAnsi" w:hAnsiTheme="minorHAnsi" w:cstheme="minorHAnsi"/>
                <w:sz w:val="24"/>
                <w:szCs w:val="24"/>
              </w:rPr>
              <w:t xml:space="preserve"> and Ag</w:t>
            </w:r>
            <w:r w:rsidR="00D76EFE">
              <w:rPr>
                <w:rFonts w:asciiTheme="minorHAnsi" w:hAnsiTheme="minorHAnsi" w:cstheme="minorHAnsi"/>
                <w:sz w:val="24"/>
                <w:szCs w:val="24"/>
              </w:rPr>
              <w:t>e</w:t>
            </w:r>
            <w:r w:rsidR="00EB4675">
              <w:rPr>
                <w:rFonts w:asciiTheme="minorHAnsi" w:hAnsiTheme="minorHAnsi" w:cstheme="minorHAnsi"/>
                <w:sz w:val="24"/>
                <w:szCs w:val="24"/>
              </w:rPr>
              <w:t>ing</w:t>
            </w:r>
          </w:p>
          <w:p w14:paraId="586D212A" w14:textId="3F78D20C" w:rsidR="00C91B5F" w:rsidRPr="00900863" w:rsidRDefault="009C1418" w:rsidP="00EA74D0">
            <w:pPr>
              <w:pStyle w:val="Position"/>
              <w:rPr>
                <w:rFonts w:asciiTheme="minorHAnsi" w:hAnsiTheme="minorHAnsi" w:cstheme="minorHAnsi"/>
                <w:sz w:val="24"/>
                <w:szCs w:val="24"/>
              </w:rPr>
            </w:pPr>
            <w:r>
              <w:rPr>
                <w:rFonts w:asciiTheme="minorHAnsi" w:hAnsiTheme="minorHAnsi" w:cstheme="minorHAnsi"/>
                <w:sz w:val="24"/>
                <w:szCs w:val="24"/>
              </w:rPr>
              <w:t>Minister for Disability and the National Disability Insurance Scheme</w:t>
            </w:r>
            <w:r w:rsidR="002B1107" w:rsidRPr="00900863">
              <w:rPr>
                <w:rFonts w:asciiTheme="minorHAnsi" w:hAnsiTheme="minorHAnsi" w:cstheme="minorHAnsi"/>
                <w:sz w:val="24"/>
                <w:szCs w:val="24"/>
              </w:rPr>
              <w:t xml:space="preserve"> </w:t>
            </w:r>
          </w:p>
          <w:p w14:paraId="6D9E2FE2" w14:textId="77777777" w:rsidR="00C91B5F" w:rsidRPr="00900863" w:rsidRDefault="00C91B5F" w:rsidP="00EA74D0">
            <w:pPr>
              <w:pStyle w:val="SingleParagraph"/>
              <w:rPr>
                <w:rFonts w:asciiTheme="minorHAnsi" w:hAnsiTheme="minorHAnsi" w:cstheme="minorHAnsi"/>
                <w:b/>
                <w:sz w:val="24"/>
                <w:szCs w:val="24"/>
              </w:rPr>
            </w:pPr>
            <w:r w:rsidRPr="00900863">
              <w:rPr>
                <w:rFonts w:asciiTheme="minorHAnsi" w:hAnsiTheme="minorHAnsi" w:cstheme="minorHAnsi"/>
                <w:sz w:val="24"/>
                <w:szCs w:val="24"/>
              </w:rPr>
              <w:t>[</w:t>
            </w:r>
            <w:proofErr w:type="gramStart"/>
            <w:r w:rsidRPr="00900863">
              <w:rPr>
                <w:rFonts w:asciiTheme="minorHAnsi" w:hAnsiTheme="minorHAnsi" w:cstheme="minorHAnsi"/>
                <w:sz w:val="24"/>
                <w:szCs w:val="24"/>
              </w:rPr>
              <w:t>Day]  [</w:t>
            </w:r>
            <w:proofErr w:type="gramEnd"/>
            <w:r w:rsidRPr="00900863">
              <w:rPr>
                <w:rFonts w:asciiTheme="minorHAnsi" w:hAnsiTheme="minorHAnsi" w:cstheme="minorHAnsi"/>
                <w:sz w:val="24"/>
                <w:szCs w:val="24"/>
              </w:rPr>
              <w:t>Month]  [Year]</w:t>
            </w:r>
          </w:p>
        </w:tc>
        <w:tc>
          <w:tcPr>
            <w:tcW w:w="1701" w:type="dxa"/>
            <w:tcMar>
              <w:left w:w="0" w:type="dxa"/>
              <w:right w:w="0" w:type="dxa"/>
            </w:tcMar>
          </w:tcPr>
          <w:p w14:paraId="689FD2F5" w14:textId="77777777" w:rsidR="00C91B5F" w:rsidRPr="00900863" w:rsidRDefault="00C91B5F" w:rsidP="00EA74D0">
            <w:pPr>
              <w:rPr>
                <w:rFonts w:cstheme="minorHAnsi"/>
                <w:sz w:val="24"/>
                <w:szCs w:val="24"/>
                <w:lang w:val="en-GB"/>
              </w:rPr>
            </w:pPr>
          </w:p>
        </w:tc>
        <w:tc>
          <w:tcPr>
            <w:tcW w:w="4111" w:type="dxa"/>
          </w:tcPr>
          <w:p w14:paraId="566CE389" w14:textId="77777777" w:rsidR="00C91B5F" w:rsidRPr="00900863" w:rsidRDefault="00C91B5F" w:rsidP="00EA74D0">
            <w:pPr>
              <w:pStyle w:val="Signed"/>
              <w:rPr>
                <w:rFonts w:asciiTheme="minorHAnsi" w:hAnsiTheme="minorHAnsi" w:cstheme="minorHAnsi"/>
                <w:sz w:val="24"/>
                <w:szCs w:val="24"/>
              </w:rPr>
            </w:pPr>
            <w:r w:rsidRPr="00900863">
              <w:rPr>
                <w:rStyle w:val="SignedBold"/>
                <w:rFonts w:asciiTheme="minorHAnsi" w:hAnsiTheme="minorHAnsi" w:cstheme="minorHAnsi"/>
                <w:sz w:val="24"/>
                <w:szCs w:val="24"/>
              </w:rPr>
              <w:t>Signed</w:t>
            </w:r>
            <w:r w:rsidRPr="00900863">
              <w:rPr>
                <w:rFonts w:asciiTheme="minorHAnsi" w:hAnsiTheme="minorHAnsi" w:cstheme="minorHAnsi"/>
                <w:sz w:val="24"/>
                <w:szCs w:val="24"/>
              </w:rPr>
              <w:t xml:space="preserve"> for and on behalf of the </w:t>
            </w:r>
            <w:r w:rsidRPr="00900863">
              <w:rPr>
                <w:rFonts w:asciiTheme="minorHAnsi" w:hAnsiTheme="minorHAnsi" w:cstheme="minorHAnsi"/>
                <w:sz w:val="24"/>
                <w:szCs w:val="24"/>
              </w:rPr>
              <w:br/>
            </w:r>
            <w:r w:rsidR="00900863" w:rsidRPr="00900863">
              <w:rPr>
                <w:rFonts w:asciiTheme="minorHAnsi" w:hAnsiTheme="minorHAnsi" w:cstheme="minorHAnsi"/>
                <w:sz w:val="24"/>
                <w:szCs w:val="24"/>
              </w:rPr>
              <w:t>Queensland</w:t>
            </w:r>
            <w:r w:rsidRPr="00900863">
              <w:rPr>
                <w:rFonts w:asciiTheme="minorHAnsi" w:hAnsiTheme="minorHAnsi" w:cstheme="minorHAnsi"/>
                <w:sz w:val="24"/>
                <w:szCs w:val="24"/>
              </w:rPr>
              <w:t xml:space="preserve"> by</w:t>
            </w:r>
          </w:p>
          <w:p w14:paraId="2A61D324" w14:textId="77777777" w:rsidR="00354CFF" w:rsidRPr="00900863" w:rsidRDefault="00354CFF" w:rsidP="00EA74D0">
            <w:pPr>
              <w:pStyle w:val="LineForSignature"/>
              <w:rPr>
                <w:rFonts w:asciiTheme="minorHAnsi" w:hAnsiTheme="minorHAnsi" w:cstheme="minorHAnsi"/>
                <w:sz w:val="24"/>
                <w:szCs w:val="24"/>
              </w:rPr>
            </w:pPr>
          </w:p>
          <w:p w14:paraId="05EDD3CA" w14:textId="77777777" w:rsidR="00C91B5F" w:rsidRPr="00900863" w:rsidRDefault="00C91B5F" w:rsidP="00EA74D0">
            <w:pPr>
              <w:pStyle w:val="LineForSignature"/>
              <w:rPr>
                <w:rFonts w:asciiTheme="minorHAnsi" w:hAnsiTheme="minorHAnsi" w:cstheme="minorHAnsi"/>
                <w:sz w:val="24"/>
                <w:szCs w:val="24"/>
              </w:rPr>
            </w:pPr>
            <w:r w:rsidRPr="00900863">
              <w:rPr>
                <w:rFonts w:asciiTheme="minorHAnsi" w:hAnsiTheme="minorHAnsi" w:cstheme="minorHAnsi"/>
                <w:sz w:val="24"/>
                <w:szCs w:val="24"/>
              </w:rPr>
              <w:br/>
            </w:r>
            <w:r w:rsidRPr="00900863">
              <w:rPr>
                <w:rFonts w:asciiTheme="minorHAnsi" w:hAnsiTheme="minorHAnsi" w:cstheme="minorHAnsi"/>
                <w:sz w:val="24"/>
                <w:szCs w:val="24"/>
              </w:rPr>
              <w:tab/>
            </w:r>
          </w:p>
          <w:p w14:paraId="0FE29958" w14:textId="6F7E39B9" w:rsidR="00C91B5F" w:rsidRPr="00900863" w:rsidRDefault="00C91B5F" w:rsidP="00EA74D0">
            <w:pPr>
              <w:pStyle w:val="SingleParagraph"/>
              <w:rPr>
                <w:rStyle w:val="Bold"/>
                <w:rFonts w:asciiTheme="minorHAnsi" w:hAnsiTheme="minorHAnsi" w:cstheme="minorHAnsi"/>
                <w:sz w:val="24"/>
                <w:szCs w:val="24"/>
              </w:rPr>
            </w:pPr>
            <w:r w:rsidRPr="00900863">
              <w:rPr>
                <w:rStyle w:val="Bold"/>
                <w:rFonts w:asciiTheme="minorHAnsi" w:hAnsiTheme="minorHAnsi" w:cstheme="minorHAnsi"/>
                <w:sz w:val="24"/>
                <w:szCs w:val="24"/>
              </w:rPr>
              <w:t xml:space="preserve">The Honourable </w:t>
            </w:r>
            <w:r w:rsidR="004F79EE">
              <w:rPr>
                <w:rStyle w:val="Bold"/>
                <w:rFonts w:asciiTheme="minorHAnsi" w:hAnsiTheme="minorHAnsi" w:cstheme="minorHAnsi"/>
                <w:sz w:val="24"/>
                <w:szCs w:val="24"/>
              </w:rPr>
              <w:t>Timothy Nicholls</w:t>
            </w:r>
            <w:r w:rsidR="00900863" w:rsidRPr="00900863">
              <w:rPr>
                <w:rStyle w:val="Bold"/>
                <w:rFonts w:asciiTheme="minorHAnsi" w:hAnsiTheme="minorHAnsi" w:cstheme="minorHAnsi"/>
                <w:sz w:val="24"/>
                <w:szCs w:val="24"/>
              </w:rPr>
              <w:t xml:space="preserve"> MP</w:t>
            </w:r>
          </w:p>
          <w:p w14:paraId="032177D9" w14:textId="77777777" w:rsidR="00C37416" w:rsidRPr="00900863" w:rsidRDefault="00C37416" w:rsidP="00EA74D0">
            <w:pPr>
              <w:rPr>
                <w:rFonts w:eastAsia="Times New Roman" w:cstheme="minorHAnsi"/>
                <w:bCs/>
                <w:color w:val="000000"/>
                <w:sz w:val="24"/>
                <w:szCs w:val="24"/>
                <w:lang w:val="en-AU" w:eastAsia="en-AU"/>
              </w:rPr>
            </w:pPr>
            <w:r w:rsidRPr="00900863">
              <w:rPr>
                <w:rFonts w:eastAsia="Times New Roman" w:cstheme="minorHAnsi"/>
                <w:bCs/>
                <w:color w:val="000000"/>
                <w:sz w:val="24"/>
                <w:szCs w:val="24"/>
                <w:lang w:val="en-AU" w:eastAsia="en-AU"/>
              </w:rPr>
              <w:t>Minister for Health</w:t>
            </w:r>
            <w:r w:rsidR="00900863" w:rsidRPr="00900863">
              <w:rPr>
                <w:rFonts w:eastAsia="Times New Roman" w:cstheme="minorHAnsi"/>
                <w:bCs/>
                <w:color w:val="000000"/>
                <w:sz w:val="24"/>
                <w:szCs w:val="24"/>
                <w:lang w:val="en-AU" w:eastAsia="en-AU"/>
              </w:rPr>
              <w:t xml:space="preserve"> and Ambulance Services</w:t>
            </w:r>
            <w:r w:rsidRPr="00900863">
              <w:rPr>
                <w:rFonts w:eastAsia="Times New Roman" w:cstheme="minorHAnsi"/>
                <w:bCs/>
                <w:color w:val="000000"/>
                <w:sz w:val="24"/>
                <w:szCs w:val="24"/>
                <w:lang w:val="en-AU" w:eastAsia="en-AU"/>
              </w:rPr>
              <w:t xml:space="preserve"> </w:t>
            </w:r>
          </w:p>
          <w:p w14:paraId="35FF801F" w14:textId="77777777" w:rsidR="00C91B5F" w:rsidRPr="00354CFF" w:rsidRDefault="00C91B5F" w:rsidP="00EA74D0">
            <w:pPr>
              <w:rPr>
                <w:rFonts w:cstheme="minorHAnsi"/>
                <w:sz w:val="24"/>
                <w:szCs w:val="24"/>
                <w:lang w:val="en-GB"/>
              </w:rPr>
            </w:pPr>
            <w:r w:rsidRPr="00900863">
              <w:rPr>
                <w:rFonts w:cstheme="minorHAnsi"/>
                <w:sz w:val="24"/>
                <w:szCs w:val="24"/>
                <w:lang w:val="en-GB"/>
              </w:rPr>
              <w:t>[</w:t>
            </w:r>
            <w:proofErr w:type="gramStart"/>
            <w:r w:rsidRPr="00900863">
              <w:rPr>
                <w:rFonts w:cstheme="minorHAnsi"/>
                <w:sz w:val="24"/>
                <w:szCs w:val="24"/>
                <w:lang w:val="en-GB"/>
              </w:rPr>
              <w:t>Day]  [</w:t>
            </w:r>
            <w:proofErr w:type="gramEnd"/>
            <w:r w:rsidRPr="00900863">
              <w:rPr>
                <w:rFonts w:cstheme="minorHAnsi"/>
                <w:sz w:val="24"/>
                <w:szCs w:val="24"/>
                <w:lang w:val="en-GB"/>
              </w:rPr>
              <w:t>Month]  [Year]</w:t>
            </w:r>
          </w:p>
          <w:p w14:paraId="25E2F943" w14:textId="77777777" w:rsidR="00A12523" w:rsidRPr="00354CFF" w:rsidRDefault="00A12523" w:rsidP="00EA74D0">
            <w:pPr>
              <w:rPr>
                <w:rFonts w:cstheme="minorHAnsi"/>
                <w:sz w:val="24"/>
                <w:szCs w:val="24"/>
                <w:lang w:val="en-GB"/>
              </w:rPr>
            </w:pPr>
          </w:p>
          <w:p w14:paraId="0F813B36" w14:textId="77777777" w:rsidR="00A12523" w:rsidRPr="00354CFF" w:rsidRDefault="00A12523" w:rsidP="00EA74D0">
            <w:pPr>
              <w:rPr>
                <w:rFonts w:cstheme="minorHAnsi"/>
                <w:sz w:val="24"/>
                <w:szCs w:val="24"/>
                <w:lang w:val="en-GB"/>
              </w:rPr>
            </w:pPr>
          </w:p>
          <w:p w14:paraId="6BC93F1C" w14:textId="77777777" w:rsidR="00A12523" w:rsidRPr="00354CFF" w:rsidRDefault="00A12523" w:rsidP="00EA74D0">
            <w:pPr>
              <w:rPr>
                <w:rFonts w:cstheme="minorHAnsi"/>
                <w:sz w:val="24"/>
                <w:szCs w:val="24"/>
                <w:lang w:val="en-GB"/>
              </w:rPr>
            </w:pPr>
          </w:p>
        </w:tc>
      </w:tr>
    </w:tbl>
    <w:p w14:paraId="330C9878" w14:textId="77777777" w:rsidR="00884E8F" w:rsidRPr="00045F7E" w:rsidRDefault="00C91B5F" w:rsidP="00EA74D0">
      <w:r w:rsidRPr="00045F7E">
        <w:rPr>
          <w:lang w:val="en-GB"/>
        </w:rPr>
        <w:t xml:space="preserve"> </w:t>
      </w:r>
    </w:p>
    <w:sectPr w:rsidR="00884E8F" w:rsidRPr="00045F7E" w:rsidSect="00884E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1D4E" w14:textId="77777777" w:rsidR="001602CA" w:rsidRDefault="001602CA" w:rsidP="00EA74D0">
      <w:r>
        <w:separator/>
      </w:r>
    </w:p>
  </w:endnote>
  <w:endnote w:type="continuationSeparator" w:id="0">
    <w:p w14:paraId="74620605" w14:textId="77777777" w:rsidR="001602CA" w:rsidRDefault="001602CA" w:rsidP="00EA74D0">
      <w:r>
        <w:continuationSeparator/>
      </w:r>
    </w:p>
  </w:endnote>
  <w:endnote w:type="continuationNotice" w:id="1">
    <w:p w14:paraId="2FC66C09" w14:textId="77777777" w:rsidR="001602CA" w:rsidRDefault="001602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altName w:val="Wingdings"/>
    <w:charset w:val="02"/>
    <w:family w:val="decorative"/>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9E00" w14:textId="77777777" w:rsidR="00A27329" w:rsidRDefault="00A27329" w:rsidP="00E84C5B">
    <w:pPr>
      <w:pStyle w:val="Footer"/>
      <w:pBdr>
        <w:top w:val="single" w:sz="8" w:space="1" w:color="808080" w:themeColor="background1" w:themeShade="80"/>
      </w:pBdr>
      <w:rPr>
        <w:sz w:val="16"/>
        <w:szCs w:val="16"/>
      </w:rPr>
    </w:pPr>
    <w:r w:rsidRPr="00386026">
      <w:rPr>
        <w:sz w:val="16"/>
        <w:szCs w:val="16"/>
      </w:rPr>
      <w:t xml:space="preserve">Mental Health and Suicide Prevention Bilateral </w:t>
    </w:r>
    <w:r>
      <w:rPr>
        <w:sz w:val="16"/>
        <w:szCs w:val="16"/>
      </w:rPr>
      <w:t>Schedule</w:t>
    </w:r>
    <w:r w:rsidRPr="00386026">
      <w:rPr>
        <w:sz w:val="16"/>
        <w:szCs w:val="16"/>
      </w:rPr>
      <w:t xml:space="preserve"> with </w:t>
    </w:r>
    <w:r>
      <w:rPr>
        <w:sz w:val="16"/>
        <w:szCs w:val="16"/>
      </w:rPr>
      <w:t>Queensland</w:t>
    </w:r>
    <w:r w:rsidRPr="00386026">
      <w:rPr>
        <w:sz w:val="16"/>
        <w:szCs w:val="16"/>
      </w:rPr>
      <w:tab/>
      <w:t xml:space="preserve">Page </w:t>
    </w:r>
    <w:r w:rsidRPr="00386026">
      <w:rPr>
        <w:sz w:val="16"/>
        <w:szCs w:val="16"/>
      </w:rPr>
      <w:fldChar w:fldCharType="begin"/>
    </w:r>
    <w:r w:rsidRPr="00386026">
      <w:rPr>
        <w:sz w:val="16"/>
        <w:szCs w:val="16"/>
      </w:rPr>
      <w:instrText xml:space="preserve"> PAGE  \* Arabic  \* MERGEFORMAT </w:instrText>
    </w:r>
    <w:r w:rsidRPr="00386026">
      <w:rPr>
        <w:sz w:val="16"/>
        <w:szCs w:val="16"/>
      </w:rPr>
      <w:fldChar w:fldCharType="separate"/>
    </w:r>
    <w:r>
      <w:rPr>
        <w:sz w:val="16"/>
        <w:szCs w:val="16"/>
      </w:rPr>
      <w:t>1</w:t>
    </w:r>
    <w:r w:rsidRPr="00386026">
      <w:rPr>
        <w:sz w:val="16"/>
        <w:szCs w:val="16"/>
      </w:rPr>
      <w:fldChar w:fldCharType="end"/>
    </w:r>
    <w:r w:rsidRPr="00386026">
      <w:rPr>
        <w:sz w:val="16"/>
        <w:szCs w:val="16"/>
      </w:rPr>
      <w:t xml:space="preserve"> of </w:t>
    </w:r>
    <w:r w:rsidRPr="00386026">
      <w:rPr>
        <w:sz w:val="16"/>
        <w:szCs w:val="16"/>
      </w:rPr>
      <w:fldChar w:fldCharType="begin"/>
    </w:r>
    <w:r w:rsidRPr="00386026">
      <w:rPr>
        <w:sz w:val="16"/>
        <w:szCs w:val="16"/>
      </w:rPr>
      <w:instrText xml:space="preserve"> NUMPAGES  \* Arabic  \* MERGEFORMAT </w:instrText>
    </w:r>
    <w:r w:rsidRPr="00386026">
      <w:rPr>
        <w:sz w:val="16"/>
        <w:szCs w:val="16"/>
      </w:rPr>
      <w:fldChar w:fldCharType="separate"/>
    </w:r>
    <w:r>
      <w:rPr>
        <w:sz w:val="16"/>
        <w:szCs w:val="16"/>
      </w:rPr>
      <w:t>24</w:t>
    </w:r>
    <w:r w:rsidRPr="00386026">
      <w:rPr>
        <w:sz w:val="16"/>
        <w:szCs w:val="16"/>
      </w:rPr>
      <w:fldChar w:fldCharType="end"/>
    </w:r>
  </w:p>
  <w:p w14:paraId="798C0D42" w14:textId="77777777" w:rsidR="00A27329" w:rsidRDefault="00A2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7A0B" w14:textId="77777777" w:rsidR="00A27329" w:rsidRDefault="00A27329" w:rsidP="00386026">
    <w:pPr>
      <w:pStyle w:val="Footer"/>
      <w:pBdr>
        <w:top w:val="single" w:sz="8" w:space="1" w:color="808080" w:themeColor="background1" w:themeShade="80"/>
      </w:pBdr>
      <w:rPr>
        <w:sz w:val="16"/>
        <w:szCs w:val="16"/>
      </w:rPr>
    </w:pPr>
    <w:r w:rsidRPr="00386026">
      <w:rPr>
        <w:sz w:val="16"/>
        <w:szCs w:val="16"/>
      </w:rPr>
      <w:t xml:space="preserve">Mental Health and Suicide Prevention Bilateral </w:t>
    </w:r>
    <w:r>
      <w:rPr>
        <w:sz w:val="16"/>
        <w:szCs w:val="16"/>
      </w:rPr>
      <w:t>Schedule</w:t>
    </w:r>
    <w:r w:rsidRPr="00386026">
      <w:rPr>
        <w:sz w:val="16"/>
        <w:szCs w:val="16"/>
      </w:rPr>
      <w:t xml:space="preserve"> with </w:t>
    </w:r>
    <w:r>
      <w:rPr>
        <w:sz w:val="16"/>
        <w:szCs w:val="16"/>
      </w:rPr>
      <w:t>Queensland</w:t>
    </w:r>
    <w:r w:rsidRPr="00386026">
      <w:rPr>
        <w:sz w:val="16"/>
        <w:szCs w:val="16"/>
      </w:rPr>
      <w:tab/>
      <w:t xml:space="preserve">Page </w:t>
    </w:r>
    <w:r w:rsidRPr="00386026">
      <w:rPr>
        <w:sz w:val="16"/>
        <w:szCs w:val="16"/>
      </w:rPr>
      <w:fldChar w:fldCharType="begin"/>
    </w:r>
    <w:r w:rsidRPr="00386026">
      <w:rPr>
        <w:sz w:val="16"/>
        <w:szCs w:val="16"/>
      </w:rPr>
      <w:instrText xml:space="preserve"> PAGE  \* Arabic  \* MERGEFORMAT </w:instrText>
    </w:r>
    <w:r w:rsidRPr="00386026">
      <w:rPr>
        <w:sz w:val="16"/>
        <w:szCs w:val="16"/>
      </w:rPr>
      <w:fldChar w:fldCharType="separate"/>
    </w:r>
    <w:r>
      <w:rPr>
        <w:noProof/>
        <w:sz w:val="16"/>
        <w:szCs w:val="16"/>
      </w:rPr>
      <w:t>18</w:t>
    </w:r>
    <w:r w:rsidRPr="00386026">
      <w:rPr>
        <w:sz w:val="16"/>
        <w:szCs w:val="16"/>
      </w:rPr>
      <w:fldChar w:fldCharType="end"/>
    </w:r>
    <w:r w:rsidRPr="00386026">
      <w:rPr>
        <w:sz w:val="16"/>
        <w:szCs w:val="16"/>
      </w:rPr>
      <w:t xml:space="preserve"> of </w:t>
    </w:r>
    <w:r w:rsidRPr="00386026">
      <w:rPr>
        <w:sz w:val="16"/>
        <w:szCs w:val="16"/>
      </w:rPr>
      <w:fldChar w:fldCharType="begin"/>
    </w:r>
    <w:r w:rsidRPr="00386026">
      <w:rPr>
        <w:sz w:val="16"/>
        <w:szCs w:val="16"/>
      </w:rPr>
      <w:instrText xml:space="preserve"> NUMPAGES  \* Arabic  \* MERGEFORMAT </w:instrText>
    </w:r>
    <w:r w:rsidRPr="00386026">
      <w:rPr>
        <w:sz w:val="16"/>
        <w:szCs w:val="16"/>
      </w:rPr>
      <w:fldChar w:fldCharType="separate"/>
    </w:r>
    <w:r>
      <w:rPr>
        <w:noProof/>
        <w:sz w:val="16"/>
        <w:szCs w:val="16"/>
      </w:rPr>
      <w:t>22</w:t>
    </w:r>
    <w:r w:rsidRPr="00386026">
      <w:rPr>
        <w:sz w:val="16"/>
        <w:szCs w:val="16"/>
      </w:rPr>
      <w:fldChar w:fldCharType="end"/>
    </w:r>
  </w:p>
  <w:p w14:paraId="7BE0D966" w14:textId="77777777" w:rsidR="00A27329" w:rsidRPr="00386026" w:rsidRDefault="00A27329" w:rsidP="009F3AD7">
    <w:pPr>
      <w:pStyle w:val="Footer"/>
      <w:pBdr>
        <w:top w:val="single" w:sz="8" w:space="1" w:color="808080" w:themeColor="background1" w:themeShade="80"/>
      </w:pBdr>
      <w:rPr>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9C39" w14:textId="77777777" w:rsidR="001602CA" w:rsidRDefault="001602CA" w:rsidP="00EA74D0">
      <w:r>
        <w:separator/>
      </w:r>
    </w:p>
  </w:footnote>
  <w:footnote w:type="continuationSeparator" w:id="0">
    <w:p w14:paraId="175B0774" w14:textId="77777777" w:rsidR="001602CA" w:rsidRDefault="001602CA" w:rsidP="00EA74D0">
      <w:r>
        <w:continuationSeparator/>
      </w:r>
    </w:p>
  </w:footnote>
  <w:footnote w:type="continuationNotice" w:id="1">
    <w:p w14:paraId="3185AB8B" w14:textId="77777777" w:rsidR="001602CA" w:rsidRDefault="001602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69A8" w14:textId="53D6CB80" w:rsidR="008325C3" w:rsidRPr="00386026" w:rsidRDefault="008325C3" w:rsidP="008325C3">
    <w:pPr>
      <w:pStyle w:val="paragraph"/>
      <w:spacing w:before="0" w:beforeAutospacing="0" w:after="0" w:afterAutospacing="0"/>
      <w:jc w:val="center"/>
      <w:textAlignment w:val="baseline"/>
      <w:rPr>
        <w:color w:val="FF0000"/>
      </w:rPr>
    </w:pPr>
    <w:r>
      <w:rPr>
        <w:noProof/>
        <w:color w:val="FF0000"/>
      </w:rPr>
      <mc:AlternateContent>
        <mc:Choice Requires="wps">
          <w:drawing>
            <wp:anchor distT="0" distB="0" distL="0" distR="0" simplePos="0" relativeHeight="251658240" behindDoc="0" locked="0" layoutInCell="1" allowOverlap="1" wp14:anchorId="666EF964" wp14:editId="4A625E33">
              <wp:simplePos x="635" y="635"/>
              <wp:positionH relativeFrom="page">
                <wp:align>center</wp:align>
              </wp:positionH>
              <wp:positionV relativeFrom="page">
                <wp:align>top</wp:align>
              </wp:positionV>
              <wp:extent cx="551815" cy="376555"/>
              <wp:effectExtent l="0" t="0" r="635" b="4445"/>
              <wp:wrapNone/>
              <wp:docPr id="14758972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ECB9A7" w14:textId="77777777" w:rsidR="008325C3" w:rsidRPr="00DA3307" w:rsidRDefault="008325C3" w:rsidP="00DA330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EF964" id="_x0000_t202" coordsize="21600,21600" o:spt="202" path="m,l,21600r21600,l21600,xe">
              <v:stroke joinstyle="miter"/>
              <v:path gradientshapeok="t" o:connecttype="rect"/>
            </v:shapetype>
            <v:shape id="Text Box 1" o:spid="_x0000_s1026"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DECB9A7" w14:textId="77777777" w:rsidR="008325C3" w:rsidRPr="00DA3307" w:rsidRDefault="008325C3" w:rsidP="00DA3307">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4EA84"/>
    <w:lvl w:ilvl="0">
      <w:start w:val="1"/>
      <w:numFmt w:val="bullet"/>
      <w:pStyle w:val="Normalnumbered"/>
      <w:lvlText w:val=""/>
      <w:lvlJc w:val="left"/>
      <w:pPr>
        <w:tabs>
          <w:tab w:val="num" w:pos="360"/>
        </w:tabs>
        <w:ind w:left="360" w:hanging="360"/>
      </w:pPr>
      <w:rPr>
        <w:rFonts w:ascii="Symbol" w:hAnsi="Symbol" w:hint="default"/>
      </w:rPr>
    </w:lvl>
  </w:abstractNum>
  <w:abstractNum w:abstractNumId="1" w15:restartNumberingAfterBreak="0">
    <w:nsid w:val="006266A1"/>
    <w:multiLevelType w:val="hybridMultilevel"/>
    <w:tmpl w:val="88B40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95FEB"/>
    <w:multiLevelType w:val="hybridMultilevel"/>
    <w:tmpl w:val="620CD2DE"/>
    <w:lvl w:ilvl="0" w:tplc="01E064E6">
      <w:start w:val="1"/>
      <w:numFmt w:val="decimal"/>
      <w:lvlText w:val="%1."/>
      <w:lvlJc w:val="left"/>
      <w:pPr>
        <w:ind w:left="720" w:hanging="360"/>
      </w:pPr>
      <w:rPr>
        <w:rFonts w:hint="default"/>
        <w:b w:val="0"/>
        <w:bCs w:val="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921DD"/>
    <w:multiLevelType w:val="hybridMultilevel"/>
    <w:tmpl w:val="96048FD2"/>
    <w:lvl w:ilvl="0" w:tplc="0C090001">
      <w:start w:val="1"/>
      <w:numFmt w:val="bullet"/>
      <w:lvlText w:val=""/>
      <w:lvlJc w:val="left"/>
      <w:pPr>
        <w:ind w:left="1128" w:hanging="360"/>
      </w:pPr>
      <w:rPr>
        <w:rFonts w:ascii="Symbol" w:hAnsi="Symbol"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4" w15:restartNumberingAfterBreak="0">
    <w:nsid w:val="0A6A2DE5"/>
    <w:multiLevelType w:val="multilevel"/>
    <w:tmpl w:val="F27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F10A6A"/>
    <w:multiLevelType w:val="hybridMultilevel"/>
    <w:tmpl w:val="725CCE3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EBF6C41"/>
    <w:multiLevelType w:val="multilevel"/>
    <w:tmpl w:val="A5FE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01610"/>
    <w:multiLevelType w:val="hybridMultilevel"/>
    <w:tmpl w:val="4BAA34DC"/>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287"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8" w15:restartNumberingAfterBreak="0">
    <w:nsid w:val="11F63305"/>
    <w:multiLevelType w:val="hybridMultilevel"/>
    <w:tmpl w:val="0BD8C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24D35FA"/>
    <w:multiLevelType w:val="multilevel"/>
    <w:tmpl w:val="E824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E46840"/>
    <w:multiLevelType w:val="multilevel"/>
    <w:tmpl w:val="5906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293A34"/>
    <w:multiLevelType w:val="hybridMultilevel"/>
    <w:tmpl w:val="38C65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5F6A54"/>
    <w:multiLevelType w:val="hybridMultilevel"/>
    <w:tmpl w:val="AAFE6DA6"/>
    <w:lvl w:ilvl="0" w:tplc="02FA6944">
      <w:start w:val="1"/>
      <w:numFmt w:val="lowerLetter"/>
      <w:lvlText w:val="%1."/>
      <w:lvlJc w:val="left"/>
      <w:pPr>
        <w:ind w:left="1440" w:hanging="360"/>
      </w:pPr>
      <w:rPr>
        <w:strike w:val="0"/>
      </w:rPr>
    </w:lvl>
    <w:lvl w:ilvl="1" w:tplc="3446B2B0">
      <w:start w:val="1"/>
      <w:numFmt w:val="lowerLetter"/>
      <w:lvlText w:val="%2."/>
      <w:lvlJc w:val="left"/>
      <w:pPr>
        <w:ind w:left="2160" w:hanging="360"/>
      </w:pPr>
      <w:rPr>
        <w:strike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73326A1"/>
    <w:multiLevelType w:val="hybridMultilevel"/>
    <w:tmpl w:val="5236782E"/>
    <w:lvl w:ilvl="0" w:tplc="BA48E81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DD27D2"/>
    <w:multiLevelType w:val="hybridMultilevel"/>
    <w:tmpl w:val="99F604AE"/>
    <w:lvl w:ilvl="0" w:tplc="3EBAF3C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F352B5"/>
    <w:multiLevelType w:val="multilevel"/>
    <w:tmpl w:val="7010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26015C"/>
    <w:multiLevelType w:val="hybridMultilevel"/>
    <w:tmpl w:val="01E281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521C35"/>
    <w:multiLevelType w:val="hybridMultilevel"/>
    <w:tmpl w:val="15B890E2"/>
    <w:lvl w:ilvl="0" w:tplc="A8C2CA1E">
      <w:start w:val="1"/>
      <w:numFmt w:val="decimal"/>
      <w:lvlText w:val="%1."/>
      <w:lvlJc w:val="left"/>
      <w:pPr>
        <w:ind w:left="720" w:hanging="360"/>
      </w:pPr>
      <w:rPr>
        <w:rFonts w:hint="default"/>
        <w:b w:val="0"/>
        <w:bCs w:val="0"/>
      </w:rPr>
    </w:lvl>
    <w:lvl w:ilvl="1" w:tplc="CCE05846">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5226A1"/>
    <w:multiLevelType w:val="hybridMultilevel"/>
    <w:tmpl w:val="14D2FDC0"/>
    <w:lvl w:ilvl="0" w:tplc="0C090019">
      <w:start w:val="1"/>
      <w:numFmt w:val="lowerLetter"/>
      <w:lvlText w:val="%1."/>
      <w:lvlJc w:val="left"/>
      <w:pPr>
        <w:ind w:left="1440" w:hanging="360"/>
      </w:pPr>
    </w:lvl>
    <w:lvl w:ilvl="1" w:tplc="3446B2B0">
      <w:start w:val="1"/>
      <w:numFmt w:val="lowerLetter"/>
      <w:lvlText w:val="%2."/>
      <w:lvlJc w:val="left"/>
      <w:pPr>
        <w:ind w:left="2160" w:hanging="360"/>
      </w:pPr>
      <w:rPr>
        <w:strike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0884235"/>
    <w:multiLevelType w:val="hybridMultilevel"/>
    <w:tmpl w:val="50BCBA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D719DE"/>
    <w:multiLevelType w:val="hybridMultilevel"/>
    <w:tmpl w:val="3828B144"/>
    <w:lvl w:ilvl="0" w:tplc="01E064E6">
      <w:start w:val="1"/>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7E05C9"/>
    <w:multiLevelType w:val="multilevel"/>
    <w:tmpl w:val="22F0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1F3CFE"/>
    <w:multiLevelType w:val="hybridMultilevel"/>
    <w:tmpl w:val="4F20F4B2"/>
    <w:lvl w:ilvl="0" w:tplc="01E064E6">
      <w:start w:val="1"/>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8314AF"/>
    <w:multiLevelType w:val="hybridMultilevel"/>
    <w:tmpl w:val="607AA9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235D58"/>
    <w:multiLevelType w:val="hybridMultilevel"/>
    <w:tmpl w:val="262A6AF8"/>
    <w:lvl w:ilvl="0" w:tplc="5F9EC6C6">
      <w:start w:val="4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8A48E6"/>
    <w:multiLevelType w:val="hybridMultilevel"/>
    <w:tmpl w:val="ECB447C0"/>
    <w:lvl w:ilvl="0" w:tplc="01E064E6">
      <w:start w:val="1"/>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211729A"/>
    <w:multiLevelType w:val="hybridMultilevel"/>
    <w:tmpl w:val="A6629A8A"/>
    <w:lvl w:ilvl="0" w:tplc="01E064E6">
      <w:start w:val="1"/>
      <w:numFmt w:val="decimal"/>
      <w:lvlText w:val="%1."/>
      <w:lvlJc w:val="left"/>
      <w:pPr>
        <w:ind w:left="72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8B3D39"/>
    <w:multiLevelType w:val="hybridMultilevel"/>
    <w:tmpl w:val="652836B2"/>
    <w:lvl w:ilvl="0" w:tplc="B3BA57A6">
      <w:start w:val="1"/>
      <w:numFmt w:val="bullet"/>
      <w:lvlText w:val=""/>
      <w:lvlJc w:val="left"/>
      <w:pPr>
        <w:tabs>
          <w:tab w:val="num" w:pos="1134"/>
        </w:tabs>
        <w:ind w:left="1134" w:hanging="567"/>
      </w:pPr>
      <w:rPr>
        <w:rFonts w:ascii="ZapfDingbats" w:hAnsi="ZapfDingbats" w:hint="default"/>
        <w:color w:val="000080"/>
        <w:sz w:val="20"/>
      </w:rPr>
    </w:lvl>
    <w:lvl w:ilvl="1" w:tplc="CFA81DD0" w:tentative="1">
      <w:start w:val="1"/>
      <w:numFmt w:val="bullet"/>
      <w:lvlText w:val="o"/>
      <w:lvlJc w:val="left"/>
      <w:pPr>
        <w:tabs>
          <w:tab w:val="num" w:pos="2574"/>
        </w:tabs>
        <w:ind w:left="2574" w:hanging="360"/>
      </w:pPr>
      <w:rPr>
        <w:rFonts w:ascii="Courier New" w:hAnsi="Courier New" w:hint="default"/>
      </w:rPr>
    </w:lvl>
    <w:lvl w:ilvl="2" w:tplc="37E6D9BA" w:tentative="1">
      <w:start w:val="1"/>
      <w:numFmt w:val="bullet"/>
      <w:lvlText w:val=""/>
      <w:lvlJc w:val="left"/>
      <w:pPr>
        <w:tabs>
          <w:tab w:val="num" w:pos="3294"/>
        </w:tabs>
        <w:ind w:left="3294" w:hanging="360"/>
      </w:pPr>
      <w:rPr>
        <w:rFonts w:ascii="Wingdings" w:hAnsi="Wingdings" w:hint="default"/>
      </w:rPr>
    </w:lvl>
    <w:lvl w:ilvl="3" w:tplc="630E83CC" w:tentative="1">
      <w:start w:val="1"/>
      <w:numFmt w:val="bullet"/>
      <w:lvlText w:val=""/>
      <w:lvlJc w:val="left"/>
      <w:pPr>
        <w:tabs>
          <w:tab w:val="num" w:pos="4014"/>
        </w:tabs>
        <w:ind w:left="4014" w:hanging="360"/>
      </w:pPr>
      <w:rPr>
        <w:rFonts w:ascii="Symbol" w:hAnsi="Symbol" w:hint="default"/>
      </w:rPr>
    </w:lvl>
    <w:lvl w:ilvl="4" w:tplc="C7F23C84" w:tentative="1">
      <w:start w:val="1"/>
      <w:numFmt w:val="bullet"/>
      <w:lvlText w:val="o"/>
      <w:lvlJc w:val="left"/>
      <w:pPr>
        <w:tabs>
          <w:tab w:val="num" w:pos="4734"/>
        </w:tabs>
        <w:ind w:left="4734" w:hanging="360"/>
      </w:pPr>
      <w:rPr>
        <w:rFonts w:ascii="Courier New" w:hAnsi="Courier New" w:hint="default"/>
      </w:rPr>
    </w:lvl>
    <w:lvl w:ilvl="5" w:tplc="E564D0A0" w:tentative="1">
      <w:start w:val="1"/>
      <w:numFmt w:val="bullet"/>
      <w:lvlText w:val=""/>
      <w:lvlJc w:val="left"/>
      <w:pPr>
        <w:tabs>
          <w:tab w:val="num" w:pos="5454"/>
        </w:tabs>
        <w:ind w:left="5454" w:hanging="360"/>
      </w:pPr>
      <w:rPr>
        <w:rFonts w:ascii="Wingdings" w:hAnsi="Wingdings" w:hint="default"/>
      </w:rPr>
    </w:lvl>
    <w:lvl w:ilvl="6" w:tplc="484E26A4" w:tentative="1">
      <w:start w:val="1"/>
      <w:numFmt w:val="bullet"/>
      <w:lvlText w:val=""/>
      <w:lvlJc w:val="left"/>
      <w:pPr>
        <w:tabs>
          <w:tab w:val="num" w:pos="6174"/>
        </w:tabs>
        <w:ind w:left="6174" w:hanging="360"/>
      </w:pPr>
      <w:rPr>
        <w:rFonts w:ascii="Symbol" w:hAnsi="Symbol" w:hint="default"/>
      </w:rPr>
    </w:lvl>
    <w:lvl w:ilvl="7" w:tplc="A5A2D0F2" w:tentative="1">
      <w:start w:val="1"/>
      <w:numFmt w:val="bullet"/>
      <w:lvlText w:val="o"/>
      <w:lvlJc w:val="left"/>
      <w:pPr>
        <w:tabs>
          <w:tab w:val="num" w:pos="6894"/>
        </w:tabs>
        <w:ind w:left="6894" w:hanging="360"/>
      </w:pPr>
      <w:rPr>
        <w:rFonts w:ascii="Courier New" w:hAnsi="Courier New" w:hint="default"/>
      </w:rPr>
    </w:lvl>
    <w:lvl w:ilvl="8" w:tplc="575E19F8"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339D406D"/>
    <w:multiLevelType w:val="hybridMultilevel"/>
    <w:tmpl w:val="A1C0E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5801C6D"/>
    <w:multiLevelType w:val="hybridMultilevel"/>
    <w:tmpl w:val="49C2F6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8F964E9"/>
    <w:multiLevelType w:val="multilevel"/>
    <w:tmpl w:val="000E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701EC0"/>
    <w:multiLevelType w:val="hybridMultilevel"/>
    <w:tmpl w:val="49C2F6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7FE1CA6"/>
    <w:multiLevelType w:val="hybridMultilevel"/>
    <w:tmpl w:val="49C2F6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C847F5"/>
    <w:multiLevelType w:val="multilevel"/>
    <w:tmpl w:val="8F88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2F7986"/>
    <w:multiLevelType w:val="hybridMultilevel"/>
    <w:tmpl w:val="556C619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AD598F"/>
    <w:multiLevelType w:val="hybridMultilevel"/>
    <w:tmpl w:val="02FAA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85559"/>
    <w:multiLevelType w:val="hybridMultilevel"/>
    <w:tmpl w:val="6AC8EC9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38" w15:restartNumberingAfterBreak="0">
    <w:nsid w:val="66812E8E"/>
    <w:multiLevelType w:val="multilevel"/>
    <w:tmpl w:val="8A78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3B4AFD"/>
    <w:multiLevelType w:val="hybridMultilevel"/>
    <w:tmpl w:val="348C493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937012"/>
    <w:multiLevelType w:val="hybridMultilevel"/>
    <w:tmpl w:val="6EFE7776"/>
    <w:lvl w:ilvl="0" w:tplc="AF2E1A1E">
      <w:start w:val="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BE1AA7"/>
    <w:multiLevelType w:val="hybridMultilevel"/>
    <w:tmpl w:val="49C2F6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864F03"/>
    <w:multiLevelType w:val="hybridMultilevel"/>
    <w:tmpl w:val="49C2F6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5D7310"/>
    <w:multiLevelType w:val="multilevel"/>
    <w:tmpl w:val="11C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FA11BE"/>
    <w:multiLevelType w:val="hybridMultilevel"/>
    <w:tmpl w:val="3A1C8D06"/>
    <w:lvl w:ilvl="0" w:tplc="0C09000F">
      <w:start w:val="1"/>
      <w:numFmt w:val="decimal"/>
      <w:lvlText w:val="%1."/>
      <w:lvlJc w:val="left"/>
      <w:pPr>
        <w:ind w:left="720" w:hanging="360"/>
      </w:pPr>
      <w:rPr>
        <w:rFonts w:hint="default"/>
      </w:rPr>
    </w:lvl>
    <w:lvl w:ilvl="1" w:tplc="B46CFFB4">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7E735A91"/>
    <w:multiLevelType w:val="hybridMultilevel"/>
    <w:tmpl w:val="FFD057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8249033">
    <w:abstractNumId w:val="45"/>
  </w:num>
  <w:num w:numId="2" w16cid:durableId="360711615">
    <w:abstractNumId w:val="35"/>
  </w:num>
  <w:num w:numId="3" w16cid:durableId="1837450936">
    <w:abstractNumId w:val="39"/>
  </w:num>
  <w:num w:numId="4" w16cid:durableId="1408574484">
    <w:abstractNumId w:val="0"/>
  </w:num>
  <w:num w:numId="5" w16cid:durableId="1364015229">
    <w:abstractNumId w:val="32"/>
  </w:num>
  <w:num w:numId="6" w16cid:durableId="285476717">
    <w:abstractNumId w:val="16"/>
  </w:num>
  <w:num w:numId="7" w16cid:durableId="1953704841">
    <w:abstractNumId w:val="18"/>
  </w:num>
  <w:num w:numId="8" w16cid:durableId="1868447545">
    <w:abstractNumId w:val="23"/>
  </w:num>
  <w:num w:numId="9" w16cid:durableId="527716671">
    <w:abstractNumId w:val="36"/>
  </w:num>
  <w:num w:numId="10" w16cid:durableId="233976721">
    <w:abstractNumId w:val="3"/>
  </w:num>
  <w:num w:numId="11" w16cid:durableId="1403330443">
    <w:abstractNumId w:val="1"/>
  </w:num>
  <w:num w:numId="12" w16cid:durableId="1403530543">
    <w:abstractNumId w:val="5"/>
  </w:num>
  <w:num w:numId="13" w16cid:durableId="1772583888">
    <w:abstractNumId w:val="14"/>
  </w:num>
  <w:num w:numId="14" w16cid:durableId="571157572">
    <w:abstractNumId w:val="13"/>
  </w:num>
  <w:num w:numId="15" w16cid:durableId="1424032983">
    <w:abstractNumId w:val="7"/>
  </w:num>
  <w:num w:numId="16" w16cid:durableId="1875726025">
    <w:abstractNumId w:val="46"/>
  </w:num>
  <w:num w:numId="17" w16cid:durableId="946351141">
    <w:abstractNumId w:val="31"/>
  </w:num>
  <w:num w:numId="18" w16cid:durableId="754789449">
    <w:abstractNumId w:val="1"/>
  </w:num>
  <w:num w:numId="19" w16cid:durableId="597716999">
    <w:abstractNumId w:val="1"/>
  </w:num>
  <w:num w:numId="20" w16cid:durableId="1254320550">
    <w:abstractNumId w:val="37"/>
  </w:num>
  <w:num w:numId="21" w16cid:durableId="80878918">
    <w:abstractNumId w:val="27"/>
  </w:num>
  <w:num w:numId="22" w16cid:durableId="348028035">
    <w:abstractNumId w:val="34"/>
  </w:num>
  <w:num w:numId="23" w16cid:durableId="1856458">
    <w:abstractNumId w:val="17"/>
  </w:num>
  <w:num w:numId="24" w16cid:durableId="1818302630">
    <w:abstractNumId w:val="2"/>
  </w:num>
  <w:num w:numId="25" w16cid:durableId="233131303">
    <w:abstractNumId w:val="29"/>
  </w:num>
  <w:num w:numId="26" w16cid:durableId="540636391">
    <w:abstractNumId w:val="41"/>
  </w:num>
  <w:num w:numId="27" w16cid:durableId="472410347">
    <w:abstractNumId w:val="42"/>
  </w:num>
  <w:num w:numId="28" w16cid:durableId="1822307331">
    <w:abstractNumId w:val="24"/>
  </w:num>
  <w:num w:numId="29" w16cid:durableId="1358193088">
    <w:abstractNumId w:val="12"/>
  </w:num>
  <w:num w:numId="30" w16cid:durableId="1781753648">
    <w:abstractNumId w:val="44"/>
  </w:num>
  <w:num w:numId="31" w16cid:durableId="1611207148">
    <w:abstractNumId w:val="40"/>
  </w:num>
  <w:num w:numId="32" w16cid:durableId="1010839650">
    <w:abstractNumId w:val="8"/>
  </w:num>
  <w:num w:numId="33" w16cid:durableId="46300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7126828">
    <w:abstractNumId w:val="11"/>
  </w:num>
  <w:num w:numId="35" w16cid:durableId="539442744">
    <w:abstractNumId w:val="20"/>
  </w:num>
  <w:num w:numId="36" w16cid:durableId="1059285565">
    <w:abstractNumId w:val="25"/>
  </w:num>
  <w:num w:numId="37" w16cid:durableId="330641185">
    <w:abstractNumId w:val="26"/>
  </w:num>
  <w:num w:numId="38" w16cid:durableId="1498574239">
    <w:abstractNumId w:val="22"/>
  </w:num>
  <w:num w:numId="39" w16cid:durableId="130245930">
    <w:abstractNumId w:val="28"/>
  </w:num>
  <w:num w:numId="40" w16cid:durableId="171458599">
    <w:abstractNumId w:val="19"/>
  </w:num>
  <w:num w:numId="41" w16cid:durableId="1799107688">
    <w:abstractNumId w:val="30"/>
  </w:num>
  <w:num w:numId="42" w16cid:durableId="267199095">
    <w:abstractNumId w:val="33"/>
  </w:num>
  <w:num w:numId="43" w16cid:durableId="1299803282">
    <w:abstractNumId w:val="38"/>
  </w:num>
  <w:num w:numId="44" w16cid:durableId="1378242024">
    <w:abstractNumId w:val="4"/>
  </w:num>
  <w:num w:numId="45" w16cid:durableId="1399396356">
    <w:abstractNumId w:val="43"/>
  </w:num>
  <w:num w:numId="46" w16cid:durableId="1830629132">
    <w:abstractNumId w:val="21"/>
  </w:num>
  <w:num w:numId="47" w16cid:durableId="894660557">
    <w:abstractNumId w:val="6"/>
  </w:num>
  <w:num w:numId="48" w16cid:durableId="1389646562">
    <w:abstractNumId w:val="15"/>
  </w:num>
  <w:num w:numId="49" w16cid:durableId="1750422144">
    <w:abstractNumId w:val="9"/>
  </w:num>
  <w:num w:numId="50" w16cid:durableId="131579119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2D6B"/>
    <w:rsid w:val="0000507A"/>
    <w:rsid w:val="00006C78"/>
    <w:rsid w:val="000110D4"/>
    <w:rsid w:val="0001500F"/>
    <w:rsid w:val="00015B57"/>
    <w:rsid w:val="00015DAD"/>
    <w:rsid w:val="0001750B"/>
    <w:rsid w:val="00022085"/>
    <w:rsid w:val="0003063A"/>
    <w:rsid w:val="00030AA7"/>
    <w:rsid w:val="00032DB2"/>
    <w:rsid w:val="00034C7B"/>
    <w:rsid w:val="00035479"/>
    <w:rsid w:val="000447A1"/>
    <w:rsid w:val="0004564A"/>
    <w:rsid w:val="00045F7E"/>
    <w:rsid w:val="000548F4"/>
    <w:rsid w:val="00055A7C"/>
    <w:rsid w:val="00055F52"/>
    <w:rsid w:val="00060684"/>
    <w:rsid w:val="00061469"/>
    <w:rsid w:val="0006599E"/>
    <w:rsid w:val="0006666E"/>
    <w:rsid w:val="00071FF4"/>
    <w:rsid w:val="00073126"/>
    <w:rsid w:val="000736C9"/>
    <w:rsid w:val="00074C51"/>
    <w:rsid w:val="00074E35"/>
    <w:rsid w:val="00075E21"/>
    <w:rsid w:val="00077198"/>
    <w:rsid w:val="00077D5C"/>
    <w:rsid w:val="00083B91"/>
    <w:rsid w:val="00086DE1"/>
    <w:rsid w:val="000907B9"/>
    <w:rsid w:val="00091A4F"/>
    <w:rsid w:val="00091DE3"/>
    <w:rsid w:val="00092615"/>
    <w:rsid w:val="0009309A"/>
    <w:rsid w:val="00095819"/>
    <w:rsid w:val="000A332C"/>
    <w:rsid w:val="000A3F6A"/>
    <w:rsid w:val="000A5EF1"/>
    <w:rsid w:val="000A6A10"/>
    <w:rsid w:val="000B1679"/>
    <w:rsid w:val="000B33B6"/>
    <w:rsid w:val="000B409B"/>
    <w:rsid w:val="000C17A0"/>
    <w:rsid w:val="000C4057"/>
    <w:rsid w:val="000C7761"/>
    <w:rsid w:val="000C77E1"/>
    <w:rsid w:val="000D5550"/>
    <w:rsid w:val="000D7194"/>
    <w:rsid w:val="000D7B38"/>
    <w:rsid w:val="000E2F93"/>
    <w:rsid w:val="000E3708"/>
    <w:rsid w:val="000E6783"/>
    <w:rsid w:val="000F2C76"/>
    <w:rsid w:val="000F2CBA"/>
    <w:rsid w:val="000F2E1C"/>
    <w:rsid w:val="000F3054"/>
    <w:rsid w:val="000F37D6"/>
    <w:rsid w:val="000F5B7C"/>
    <w:rsid w:val="00101224"/>
    <w:rsid w:val="001069A2"/>
    <w:rsid w:val="001117A5"/>
    <w:rsid w:val="0011223C"/>
    <w:rsid w:val="00114EF9"/>
    <w:rsid w:val="00116076"/>
    <w:rsid w:val="00116410"/>
    <w:rsid w:val="00116BA1"/>
    <w:rsid w:val="0012111A"/>
    <w:rsid w:val="001263CC"/>
    <w:rsid w:val="00127467"/>
    <w:rsid w:val="00131986"/>
    <w:rsid w:val="001339D6"/>
    <w:rsid w:val="001348A6"/>
    <w:rsid w:val="00135DAA"/>
    <w:rsid w:val="00136F57"/>
    <w:rsid w:val="0014186B"/>
    <w:rsid w:val="0014348C"/>
    <w:rsid w:val="0014393E"/>
    <w:rsid w:val="001445E1"/>
    <w:rsid w:val="00145FDB"/>
    <w:rsid w:val="00147284"/>
    <w:rsid w:val="00152B0F"/>
    <w:rsid w:val="00153B27"/>
    <w:rsid w:val="00153F49"/>
    <w:rsid w:val="00155E50"/>
    <w:rsid w:val="00157615"/>
    <w:rsid w:val="00157AFE"/>
    <w:rsid w:val="001600A7"/>
    <w:rsid w:val="001602CA"/>
    <w:rsid w:val="001631B6"/>
    <w:rsid w:val="00164B08"/>
    <w:rsid w:val="00165283"/>
    <w:rsid w:val="00173F39"/>
    <w:rsid w:val="00174D67"/>
    <w:rsid w:val="0017681B"/>
    <w:rsid w:val="00176BE3"/>
    <w:rsid w:val="00176EC7"/>
    <w:rsid w:val="0017746F"/>
    <w:rsid w:val="00180634"/>
    <w:rsid w:val="00180DB5"/>
    <w:rsid w:val="00181828"/>
    <w:rsid w:val="0018360B"/>
    <w:rsid w:val="001876EC"/>
    <w:rsid w:val="00190395"/>
    <w:rsid w:val="00192E4F"/>
    <w:rsid w:val="00194F71"/>
    <w:rsid w:val="0019565F"/>
    <w:rsid w:val="00195F84"/>
    <w:rsid w:val="001A1318"/>
    <w:rsid w:val="001A4580"/>
    <w:rsid w:val="001A6156"/>
    <w:rsid w:val="001B176D"/>
    <w:rsid w:val="001B2A36"/>
    <w:rsid w:val="001B4F5C"/>
    <w:rsid w:val="001B65A3"/>
    <w:rsid w:val="001C0D95"/>
    <w:rsid w:val="001C0ECD"/>
    <w:rsid w:val="001C189C"/>
    <w:rsid w:val="001C28D1"/>
    <w:rsid w:val="001C4DE5"/>
    <w:rsid w:val="001D3AD5"/>
    <w:rsid w:val="001D4E88"/>
    <w:rsid w:val="001D5BF4"/>
    <w:rsid w:val="001D5E23"/>
    <w:rsid w:val="001D6D41"/>
    <w:rsid w:val="001E1B30"/>
    <w:rsid w:val="001E246C"/>
    <w:rsid w:val="001E27B4"/>
    <w:rsid w:val="001E50B6"/>
    <w:rsid w:val="001E6CEF"/>
    <w:rsid w:val="001E7E7D"/>
    <w:rsid w:val="001E7F90"/>
    <w:rsid w:val="001F0907"/>
    <w:rsid w:val="001F170C"/>
    <w:rsid w:val="001F17A4"/>
    <w:rsid w:val="001F5112"/>
    <w:rsid w:val="001F678B"/>
    <w:rsid w:val="001F746D"/>
    <w:rsid w:val="001F7947"/>
    <w:rsid w:val="0020126E"/>
    <w:rsid w:val="0020247E"/>
    <w:rsid w:val="00204FBA"/>
    <w:rsid w:val="002051D6"/>
    <w:rsid w:val="00207685"/>
    <w:rsid w:val="00207B31"/>
    <w:rsid w:val="00210136"/>
    <w:rsid w:val="0021322F"/>
    <w:rsid w:val="00221C45"/>
    <w:rsid w:val="00221DBD"/>
    <w:rsid w:val="002225AF"/>
    <w:rsid w:val="00225355"/>
    <w:rsid w:val="0022550F"/>
    <w:rsid w:val="002400C9"/>
    <w:rsid w:val="002414E5"/>
    <w:rsid w:val="002424BA"/>
    <w:rsid w:val="00242FAD"/>
    <w:rsid w:val="00246A69"/>
    <w:rsid w:val="00247463"/>
    <w:rsid w:val="00250E93"/>
    <w:rsid w:val="002510AD"/>
    <w:rsid w:val="00253BF2"/>
    <w:rsid w:val="002572D7"/>
    <w:rsid w:val="00265360"/>
    <w:rsid w:val="00266431"/>
    <w:rsid w:val="00273AFB"/>
    <w:rsid w:val="00275202"/>
    <w:rsid w:val="0028299F"/>
    <w:rsid w:val="002834A0"/>
    <w:rsid w:val="002854D5"/>
    <w:rsid w:val="00285C63"/>
    <w:rsid w:val="00291369"/>
    <w:rsid w:val="002A051F"/>
    <w:rsid w:val="002A1F88"/>
    <w:rsid w:val="002A51C0"/>
    <w:rsid w:val="002B1107"/>
    <w:rsid w:val="002B2AA9"/>
    <w:rsid w:val="002B30A6"/>
    <w:rsid w:val="002B5E42"/>
    <w:rsid w:val="002B64BF"/>
    <w:rsid w:val="002B6DD1"/>
    <w:rsid w:val="002C09D0"/>
    <w:rsid w:val="002C2C2E"/>
    <w:rsid w:val="002C3828"/>
    <w:rsid w:val="002C4111"/>
    <w:rsid w:val="002D16A9"/>
    <w:rsid w:val="002D214F"/>
    <w:rsid w:val="002D52AB"/>
    <w:rsid w:val="002D648A"/>
    <w:rsid w:val="002E0E98"/>
    <w:rsid w:val="002E1F98"/>
    <w:rsid w:val="002E1FC3"/>
    <w:rsid w:val="002E288B"/>
    <w:rsid w:val="002E3495"/>
    <w:rsid w:val="002E570D"/>
    <w:rsid w:val="002E75E4"/>
    <w:rsid w:val="002E7EB4"/>
    <w:rsid w:val="002F03C1"/>
    <w:rsid w:val="002F20BF"/>
    <w:rsid w:val="002F3C23"/>
    <w:rsid w:val="002F7BA7"/>
    <w:rsid w:val="003011B8"/>
    <w:rsid w:val="0030256E"/>
    <w:rsid w:val="00303689"/>
    <w:rsid w:val="003046F6"/>
    <w:rsid w:val="00307B74"/>
    <w:rsid w:val="003126CA"/>
    <w:rsid w:val="00313AA2"/>
    <w:rsid w:val="00314B13"/>
    <w:rsid w:val="00317FB3"/>
    <w:rsid w:val="00323E47"/>
    <w:rsid w:val="00324500"/>
    <w:rsid w:val="0032656F"/>
    <w:rsid w:val="00330139"/>
    <w:rsid w:val="00330163"/>
    <w:rsid w:val="00332009"/>
    <w:rsid w:val="00333070"/>
    <w:rsid w:val="0033328F"/>
    <w:rsid w:val="003341C9"/>
    <w:rsid w:val="0033589C"/>
    <w:rsid w:val="00344160"/>
    <w:rsid w:val="003441F7"/>
    <w:rsid w:val="003449C5"/>
    <w:rsid w:val="00345816"/>
    <w:rsid w:val="00347DC6"/>
    <w:rsid w:val="0034D188"/>
    <w:rsid w:val="00350535"/>
    <w:rsid w:val="00351D9A"/>
    <w:rsid w:val="00354CFF"/>
    <w:rsid w:val="00357843"/>
    <w:rsid w:val="003610AD"/>
    <w:rsid w:val="003663F9"/>
    <w:rsid w:val="00366E64"/>
    <w:rsid w:val="003672E6"/>
    <w:rsid w:val="00371527"/>
    <w:rsid w:val="00373CB2"/>
    <w:rsid w:val="00374CB1"/>
    <w:rsid w:val="003753F4"/>
    <w:rsid w:val="003773EB"/>
    <w:rsid w:val="00380F5D"/>
    <w:rsid w:val="00386026"/>
    <w:rsid w:val="00387A80"/>
    <w:rsid w:val="00392D44"/>
    <w:rsid w:val="003941BB"/>
    <w:rsid w:val="003943E6"/>
    <w:rsid w:val="00394C78"/>
    <w:rsid w:val="003A1868"/>
    <w:rsid w:val="003A1FEC"/>
    <w:rsid w:val="003A232E"/>
    <w:rsid w:val="003A6641"/>
    <w:rsid w:val="003C0288"/>
    <w:rsid w:val="003C089D"/>
    <w:rsid w:val="003C0F66"/>
    <w:rsid w:val="003C214B"/>
    <w:rsid w:val="003C2607"/>
    <w:rsid w:val="003C31BF"/>
    <w:rsid w:val="003C5174"/>
    <w:rsid w:val="003C7A0C"/>
    <w:rsid w:val="003C7AE8"/>
    <w:rsid w:val="003D41C9"/>
    <w:rsid w:val="003D50D9"/>
    <w:rsid w:val="003E4CD4"/>
    <w:rsid w:val="003E5FB0"/>
    <w:rsid w:val="003F029A"/>
    <w:rsid w:val="003F0BDB"/>
    <w:rsid w:val="003F2CFF"/>
    <w:rsid w:val="003F67B4"/>
    <w:rsid w:val="003F6F54"/>
    <w:rsid w:val="00401510"/>
    <w:rsid w:val="00403C61"/>
    <w:rsid w:val="00404523"/>
    <w:rsid w:val="004102C1"/>
    <w:rsid w:val="00414E00"/>
    <w:rsid w:val="0041575E"/>
    <w:rsid w:val="00420244"/>
    <w:rsid w:val="0042132E"/>
    <w:rsid w:val="00421AFB"/>
    <w:rsid w:val="00422520"/>
    <w:rsid w:val="004259BD"/>
    <w:rsid w:val="00425CF4"/>
    <w:rsid w:val="00427EBB"/>
    <w:rsid w:val="00432830"/>
    <w:rsid w:val="00432E7E"/>
    <w:rsid w:val="0043319B"/>
    <w:rsid w:val="004343D6"/>
    <w:rsid w:val="0043455D"/>
    <w:rsid w:val="00440196"/>
    <w:rsid w:val="00442A47"/>
    <w:rsid w:val="00443917"/>
    <w:rsid w:val="00444DB4"/>
    <w:rsid w:val="00445AC2"/>
    <w:rsid w:val="0044619D"/>
    <w:rsid w:val="0045216D"/>
    <w:rsid w:val="004542ED"/>
    <w:rsid w:val="00456F41"/>
    <w:rsid w:val="00464D4C"/>
    <w:rsid w:val="00465385"/>
    <w:rsid w:val="00466F0F"/>
    <w:rsid w:val="0046783A"/>
    <w:rsid w:val="00473456"/>
    <w:rsid w:val="004806CC"/>
    <w:rsid w:val="00481090"/>
    <w:rsid w:val="00483384"/>
    <w:rsid w:val="00484C70"/>
    <w:rsid w:val="00484CB3"/>
    <w:rsid w:val="00486828"/>
    <w:rsid w:val="00493C4E"/>
    <w:rsid w:val="004A0933"/>
    <w:rsid w:val="004A0C74"/>
    <w:rsid w:val="004A41E0"/>
    <w:rsid w:val="004B144E"/>
    <w:rsid w:val="004B2FE4"/>
    <w:rsid w:val="004B49B6"/>
    <w:rsid w:val="004B5885"/>
    <w:rsid w:val="004C6817"/>
    <w:rsid w:val="004C70F9"/>
    <w:rsid w:val="004D1F04"/>
    <w:rsid w:val="004D2E45"/>
    <w:rsid w:val="004D51F2"/>
    <w:rsid w:val="004D54D0"/>
    <w:rsid w:val="004D57FB"/>
    <w:rsid w:val="004E4994"/>
    <w:rsid w:val="004E66B4"/>
    <w:rsid w:val="004E7035"/>
    <w:rsid w:val="004F2054"/>
    <w:rsid w:val="004F20D1"/>
    <w:rsid w:val="004F58D1"/>
    <w:rsid w:val="004F5FC4"/>
    <w:rsid w:val="004F60A9"/>
    <w:rsid w:val="004F79EE"/>
    <w:rsid w:val="005025E6"/>
    <w:rsid w:val="0050637D"/>
    <w:rsid w:val="00512DBF"/>
    <w:rsid w:val="005168FF"/>
    <w:rsid w:val="00520922"/>
    <w:rsid w:val="00532787"/>
    <w:rsid w:val="005343C4"/>
    <w:rsid w:val="00535D61"/>
    <w:rsid w:val="005419A6"/>
    <w:rsid w:val="00542743"/>
    <w:rsid w:val="005430C4"/>
    <w:rsid w:val="0054471C"/>
    <w:rsid w:val="005457F7"/>
    <w:rsid w:val="00546AD1"/>
    <w:rsid w:val="005513D5"/>
    <w:rsid w:val="00553C60"/>
    <w:rsid w:val="0055495D"/>
    <w:rsid w:val="00563A7E"/>
    <w:rsid w:val="005641C2"/>
    <w:rsid w:val="00564821"/>
    <w:rsid w:val="005674F9"/>
    <w:rsid w:val="00570988"/>
    <w:rsid w:val="00573D0D"/>
    <w:rsid w:val="00576612"/>
    <w:rsid w:val="00576CD2"/>
    <w:rsid w:val="00580286"/>
    <w:rsid w:val="00584E60"/>
    <w:rsid w:val="0058540C"/>
    <w:rsid w:val="0058571E"/>
    <w:rsid w:val="00587143"/>
    <w:rsid w:val="00587D1A"/>
    <w:rsid w:val="00592A46"/>
    <w:rsid w:val="0059533D"/>
    <w:rsid w:val="00595D24"/>
    <w:rsid w:val="0059789B"/>
    <w:rsid w:val="005A022A"/>
    <w:rsid w:val="005A1C5C"/>
    <w:rsid w:val="005A3272"/>
    <w:rsid w:val="005A4FA5"/>
    <w:rsid w:val="005A5D86"/>
    <w:rsid w:val="005C32E7"/>
    <w:rsid w:val="005C4A52"/>
    <w:rsid w:val="005C558B"/>
    <w:rsid w:val="005C6551"/>
    <w:rsid w:val="005D37A7"/>
    <w:rsid w:val="005D43BC"/>
    <w:rsid w:val="005D5B19"/>
    <w:rsid w:val="005D66C3"/>
    <w:rsid w:val="005E134A"/>
    <w:rsid w:val="005E1DED"/>
    <w:rsid w:val="005E4CC4"/>
    <w:rsid w:val="005E51FB"/>
    <w:rsid w:val="005E56D6"/>
    <w:rsid w:val="005E7540"/>
    <w:rsid w:val="005F3593"/>
    <w:rsid w:val="005F3B0E"/>
    <w:rsid w:val="005F3E33"/>
    <w:rsid w:val="005F40C7"/>
    <w:rsid w:val="005F68E6"/>
    <w:rsid w:val="005F76E2"/>
    <w:rsid w:val="005F7F7A"/>
    <w:rsid w:val="00601C00"/>
    <w:rsid w:val="00604FD6"/>
    <w:rsid w:val="006057F4"/>
    <w:rsid w:val="0060670E"/>
    <w:rsid w:val="00606F90"/>
    <w:rsid w:val="00611A9D"/>
    <w:rsid w:val="00612083"/>
    <w:rsid w:val="00612933"/>
    <w:rsid w:val="00616834"/>
    <w:rsid w:val="00617ADA"/>
    <w:rsid w:val="00622798"/>
    <w:rsid w:val="00626B6E"/>
    <w:rsid w:val="00626CC1"/>
    <w:rsid w:val="0062708B"/>
    <w:rsid w:val="00631693"/>
    <w:rsid w:val="00633731"/>
    <w:rsid w:val="00633C6B"/>
    <w:rsid w:val="0064167A"/>
    <w:rsid w:val="00641995"/>
    <w:rsid w:val="006420EB"/>
    <w:rsid w:val="00645AC5"/>
    <w:rsid w:val="00646B21"/>
    <w:rsid w:val="0064777A"/>
    <w:rsid w:val="0065526D"/>
    <w:rsid w:val="0065682C"/>
    <w:rsid w:val="006614CF"/>
    <w:rsid w:val="00661590"/>
    <w:rsid w:val="006622CD"/>
    <w:rsid w:val="00664900"/>
    <w:rsid w:val="00665A1C"/>
    <w:rsid w:val="006663D3"/>
    <w:rsid w:val="00672A67"/>
    <w:rsid w:val="00672AB2"/>
    <w:rsid w:val="006753AC"/>
    <w:rsid w:val="00676263"/>
    <w:rsid w:val="00677A8E"/>
    <w:rsid w:val="00680783"/>
    <w:rsid w:val="00684AA3"/>
    <w:rsid w:val="006854C4"/>
    <w:rsid w:val="00686EE1"/>
    <w:rsid w:val="0068746E"/>
    <w:rsid w:val="0069305E"/>
    <w:rsid w:val="00693C87"/>
    <w:rsid w:val="00694AA9"/>
    <w:rsid w:val="006A1596"/>
    <w:rsid w:val="006A23C5"/>
    <w:rsid w:val="006A3E29"/>
    <w:rsid w:val="006A3EF4"/>
    <w:rsid w:val="006B03C7"/>
    <w:rsid w:val="006B0B31"/>
    <w:rsid w:val="006B1F40"/>
    <w:rsid w:val="006B29B9"/>
    <w:rsid w:val="006B2A3E"/>
    <w:rsid w:val="006B2E0B"/>
    <w:rsid w:val="006B2F4A"/>
    <w:rsid w:val="006B3A40"/>
    <w:rsid w:val="006B530F"/>
    <w:rsid w:val="006B61BB"/>
    <w:rsid w:val="006B6E73"/>
    <w:rsid w:val="006C32E2"/>
    <w:rsid w:val="006C33C1"/>
    <w:rsid w:val="006C3AF3"/>
    <w:rsid w:val="006C41C7"/>
    <w:rsid w:val="006D1427"/>
    <w:rsid w:val="006D1568"/>
    <w:rsid w:val="006D2CE9"/>
    <w:rsid w:val="006D6028"/>
    <w:rsid w:val="006E14B4"/>
    <w:rsid w:val="006E48D8"/>
    <w:rsid w:val="006E6ACD"/>
    <w:rsid w:val="006F1A2A"/>
    <w:rsid w:val="006F4479"/>
    <w:rsid w:val="006F4F06"/>
    <w:rsid w:val="006F5712"/>
    <w:rsid w:val="00704D3E"/>
    <w:rsid w:val="00706A86"/>
    <w:rsid w:val="00711ADE"/>
    <w:rsid w:val="007121A2"/>
    <w:rsid w:val="00715289"/>
    <w:rsid w:val="0071647B"/>
    <w:rsid w:val="00720669"/>
    <w:rsid w:val="0072097F"/>
    <w:rsid w:val="00722430"/>
    <w:rsid w:val="007250E5"/>
    <w:rsid w:val="007260E7"/>
    <w:rsid w:val="00731305"/>
    <w:rsid w:val="00732089"/>
    <w:rsid w:val="007323DF"/>
    <w:rsid w:val="007334A1"/>
    <w:rsid w:val="0073398B"/>
    <w:rsid w:val="00735FE6"/>
    <w:rsid w:val="0073686E"/>
    <w:rsid w:val="007424B2"/>
    <w:rsid w:val="007467FA"/>
    <w:rsid w:val="00746C2D"/>
    <w:rsid w:val="00746CFA"/>
    <w:rsid w:val="007548D7"/>
    <w:rsid w:val="007552E7"/>
    <w:rsid w:val="007557E5"/>
    <w:rsid w:val="00756564"/>
    <w:rsid w:val="0076069B"/>
    <w:rsid w:val="00765B2E"/>
    <w:rsid w:val="007752EA"/>
    <w:rsid w:val="00775546"/>
    <w:rsid w:val="00781786"/>
    <w:rsid w:val="00781FD7"/>
    <w:rsid w:val="0078463D"/>
    <w:rsid w:val="00784A11"/>
    <w:rsid w:val="007867A3"/>
    <w:rsid w:val="007906F2"/>
    <w:rsid w:val="007932B0"/>
    <w:rsid w:val="00795236"/>
    <w:rsid w:val="00795936"/>
    <w:rsid w:val="00796258"/>
    <w:rsid w:val="007967DD"/>
    <w:rsid w:val="00797F2F"/>
    <w:rsid w:val="007A13B7"/>
    <w:rsid w:val="007A646B"/>
    <w:rsid w:val="007B13C5"/>
    <w:rsid w:val="007B5B2A"/>
    <w:rsid w:val="007B5E86"/>
    <w:rsid w:val="007C0C55"/>
    <w:rsid w:val="007C1EE4"/>
    <w:rsid w:val="007C49A9"/>
    <w:rsid w:val="007C4BDA"/>
    <w:rsid w:val="007D3E77"/>
    <w:rsid w:val="007D4FB5"/>
    <w:rsid w:val="007D69C5"/>
    <w:rsid w:val="007D7041"/>
    <w:rsid w:val="007D7172"/>
    <w:rsid w:val="007D7F42"/>
    <w:rsid w:val="007E1FF6"/>
    <w:rsid w:val="007E2813"/>
    <w:rsid w:val="007E2CF5"/>
    <w:rsid w:val="007E470C"/>
    <w:rsid w:val="007F4BAE"/>
    <w:rsid w:val="007F5656"/>
    <w:rsid w:val="007F5C06"/>
    <w:rsid w:val="007F7D3F"/>
    <w:rsid w:val="00801850"/>
    <w:rsid w:val="0080514B"/>
    <w:rsid w:val="00805BD5"/>
    <w:rsid w:val="00805D6E"/>
    <w:rsid w:val="00812A03"/>
    <w:rsid w:val="008146F6"/>
    <w:rsid w:val="00815DA5"/>
    <w:rsid w:val="00816E07"/>
    <w:rsid w:val="0082062D"/>
    <w:rsid w:val="0082170A"/>
    <w:rsid w:val="00826125"/>
    <w:rsid w:val="0083173B"/>
    <w:rsid w:val="00831CF1"/>
    <w:rsid w:val="008325C3"/>
    <w:rsid w:val="00832B93"/>
    <w:rsid w:val="00832EE4"/>
    <w:rsid w:val="00842E8D"/>
    <w:rsid w:val="00844F0A"/>
    <w:rsid w:val="00851077"/>
    <w:rsid w:val="0085129A"/>
    <w:rsid w:val="00851D0F"/>
    <w:rsid w:val="008553CA"/>
    <w:rsid w:val="008554C8"/>
    <w:rsid w:val="00856777"/>
    <w:rsid w:val="00857018"/>
    <w:rsid w:val="00857217"/>
    <w:rsid w:val="00857D1F"/>
    <w:rsid w:val="00862A5E"/>
    <w:rsid w:val="00866963"/>
    <w:rsid w:val="008672E2"/>
    <w:rsid w:val="00867787"/>
    <w:rsid w:val="0087045A"/>
    <w:rsid w:val="008750F2"/>
    <w:rsid w:val="0087668F"/>
    <w:rsid w:val="00876E59"/>
    <w:rsid w:val="008827CA"/>
    <w:rsid w:val="008832D2"/>
    <w:rsid w:val="008834FF"/>
    <w:rsid w:val="00884E8F"/>
    <w:rsid w:val="0088755D"/>
    <w:rsid w:val="00890448"/>
    <w:rsid w:val="0089224D"/>
    <w:rsid w:val="00893A65"/>
    <w:rsid w:val="00893D72"/>
    <w:rsid w:val="008A02AD"/>
    <w:rsid w:val="008A259B"/>
    <w:rsid w:val="008A27DA"/>
    <w:rsid w:val="008A44A2"/>
    <w:rsid w:val="008A518D"/>
    <w:rsid w:val="008A523A"/>
    <w:rsid w:val="008A6892"/>
    <w:rsid w:val="008B07C2"/>
    <w:rsid w:val="008B2C48"/>
    <w:rsid w:val="008C0B0F"/>
    <w:rsid w:val="008C0CDF"/>
    <w:rsid w:val="008C343B"/>
    <w:rsid w:val="008D2DCA"/>
    <w:rsid w:val="008D2E70"/>
    <w:rsid w:val="008D352F"/>
    <w:rsid w:val="008D4A5E"/>
    <w:rsid w:val="008D6731"/>
    <w:rsid w:val="008D6E0E"/>
    <w:rsid w:val="008E62E2"/>
    <w:rsid w:val="008E6765"/>
    <w:rsid w:val="008E7095"/>
    <w:rsid w:val="008F2B4E"/>
    <w:rsid w:val="008F2E3B"/>
    <w:rsid w:val="008F49F6"/>
    <w:rsid w:val="008F57DE"/>
    <w:rsid w:val="008F5E25"/>
    <w:rsid w:val="008F5F96"/>
    <w:rsid w:val="008F7FB3"/>
    <w:rsid w:val="00900863"/>
    <w:rsid w:val="009024F0"/>
    <w:rsid w:val="0090258F"/>
    <w:rsid w:val="009026AF"/>
    <w:rsid w:val="00903482"/>
    <w:rsid w:val="009057E9"/>
    <w:rsid w:val="0090640C"/>
    <w:rsid w:val="009146B0"/>
    <w:rsid w:val="009165B0"/>
    <w:rsid w:val="00920013"/>
    <w:rsid w:val="00920051"/>
    <w:rsid w:val="0092020E"/>
    <w:rsid w:val="009203C1"/>
    <w:rsid w:val="00921E87"/>
    <w:rsid w:val="00924676"/>
    <w:rsid w:val="0092655D"/>
    <w:rsid w:val="00926B0E"/>
    <w:rsid w:val="00927299"/>
    <w:rsid w:val="009276D1"/>
    <w:rsid w:val="00932D4E"/>
    <w:rsid w:val="00934A74"/>
    <w:rsid w:val="00940525"/>
    <w:rsid w:val="009414FB"/>
    <w:rsid w:val="009469A6"/>
    <w:rsid w:val="009474F3"/>
    <w:rsid w:val="009507A3"/>
    <w:rsid w:val="00955A1C"/>
    <w:rsid w:val="009567D0"/>
    <w:rsid w:val="0095696E"/>
    <w:rsid w:val="00956F54"/>
    <w:rsid w:val="00957951"/>
    <w:rsid w:val="00960481"/>
    <w:rsid w:val="00960B10"/>
    <w:rsid w:val="00963A2C"/>
    <w:rsid w:val="00964AA2"/>
    <w:rsid w:val="0096544E"/>
    <w:rsid w:val="00965D2C"/>
    <w:rsid w:val="009700CC"/>
    <w:rsid w:val="009717D1"/>
    <w:rsid w:val="00971EB3"/>
    <w:rsid w:val="00976DED"/>
    <w:rsid w:val="009809E8"/>
    <w:rsid w:val="0098137A"/>
    <w:rsid w:val="009820C2"/>
    <w:rsid w:val="00984154"/>
    <w:rsid w:val="00984A61"/>
    <w:rsid w:val="00985180"/>
    <w:rsid w:val="00987C98"/>
    <w:rsid w:val="00988C3C"/>
    <w:rsid w:val="0099521A"/>
    <w:rsid w:val="0099693A"/>
    <w:rsid w:val="00997228"/>
    <w:rsid w:val="009A1DBD"/>
    <w:rsid w:val="009A2C17"/>
    <w:rsid w:val="009A5AB3"/>
    <w:rsid w:val="009A5AD6"/>
    <w:rsid w:val="009A5BAF"/>
    <w:rsid w:val="009A5D44"/>
    <w:rsid w:val="009B0074"/>
    <w:rsid w:val="009B2007"/>
    <w:rsid w:val="009B460D"/>
    <w:rsid w:val="009B71B3"/>
    <w:rsid w:val="009C1418"/>
    <w:rsid w:val="009C3443"/>
    <w:rsid w:val="009C3CF6"/>
    <w:rsid w:val="009C3DF8"/>
    <w:rsid w:val="009C5DB6"/>
    <w:rsid w:val="009D53FF"/>
    <w:rsid w:val="009D62CF"/>
    <w:rsid w:val="009D7AA4"/>
    <w:rsid w:val="009E0707"/>
    <w:rsid w:val="009E275C"/>
    <w:rsid w:val="009E5AB4"/>
    <w:rsid w:val="009E7165"/>
    <w:rsid w:val="009F3AD7"/>
    <w:rsid w:val="009F5D4D"/>
    <w:rsid w:val="009F6441"/>
    <w:rsid w:val="00A020B2"/>
    <w:rsid w:val="00A030AB"/>
    <w:rsid w:val="00A050A4"/>
    <w:rsid w:val="00A06B5F"/>
    <w:rsid w:val="00A078FB"/>
    <w:rsid w:val="00A10239"/>
    <w:rsid w:val="00A12523"/>
    <w:rsid w:val="00A1298F"/>
    <w:rsid w:val="00A12D37"/>
    <w:rsid w:val="00A15966"/>
    <w:rsid w:val="00A20604"/>
    <w:rsid w:val="00A22A3B"/>
    <w:rsid w:val="00A24383"/>
    <w:rsid w:val="00A24E43"/>
    <w:rsid w:val="00A27329"/>
    <w:rsid w:val="00A3099F"/>
    <w:rsid w:val="00A3170A"/>
    <w:rsid w:val="00A33925"/>
    <w:rsid w:val="00A35568"/>
    <w:rsid w:val="00A40B75"/>
    <w:rsid w:val="00A40CED"/>
    <w:rsid w:val="00A41437"/>
    <w:rsid w:val="00A41ACF"/>
    <w:rsid w:val="00A42922"/>
    <w:rsid w:val="00A42E3E"/>
    <w:rsid w:val="00A43FFE"/>
    <w:rsid w:val="00A4413C"/>
    <w:rsid w:val="00A502CB"/>
    <w:rsid w:val="00A51385"/>
    <w:rsid w:val="00A51622"/>
    <w:rsid w:val="00A5231C"/>
    <w:rsid w:val="00A52F6C"/>
    <w:rsid w:val="00A53452"/>
    <w:rsid w:val="00A54B55"/>
    <w:rsid w:val="00A57E01"/>
    <w:rsid w:val="00A6133E"/>
    <w:rsid w:val="00A62034"/>
    <w:rsid w:val="00A6220C"/>
    <w:rsid w:val="00A668D1"/>
    <w:rsid w:val="00A67282"/>
    <w:rsid w:val="00A67709"/>
    <w:rsid w:val="00A70C43"/>
    <w:rsid w:val="00A7101C"/>
    <w:rsid w:val="00A74DEB"/>
    <w:rsid w:val="00A76DD8"/>
    <w:rsid w:val="00A82AA7"/>
    <w:rsid w:val="00A84400"/>
    <w:rsid w:val="00A8733C"/>
    <w:rsid w:val="00A97061"/>
    <w:rsid w:val="00AA006D"/>
    <w:rsid w:val="00AA294D"/>
    <w:rsid w:val="00AA4D55"/>
    <w:rsid w:val="00AA5580"/>
    <w:rsid w:val="00AA5F9F"/>
    <w:rsid w:val="00AA5FB2"/>
    <w:rsid w:val="00AB0150"/>
    <w:rsid w:val="00AB3212"/>
    <w:rsid w:val="00AB3487"/>
    <w:rsid w:val="00AB49DC"/>
    <w:rsid w:val="00AB7F28"/>
    <w:rsid w:val="00AB7FCE"/>
    <w:rsid w:val="00AC4888"/>
    <w:rsid w:val="00AC60BF"/>
    <w:rsid w:val="00AC74FD"/>
    <w:rsid w:val="00AD3C25"/>
    <w:rsid w:val="00AD4EC4"/>
    <w:rsid w:val="00AD7AC5"/>
    <w:rsid w:val="00AE1083"/>
    <w:rsid w:val="00AE447A"/>
    <w:rsid w:val="00AF105B"/>
    <w:rsid w:val="00AF30DF"/>
    <w:rsid w:val="00AF69C2"/>
    <w:rsid w:val="00AF74C0"/>
    <w:rsid w:val="00AFF7F1"/>
    <w:rsid w:val="00B02823"/>
    <w:rsid w:val="00B040EA"/>
    <w:rsid w:val="00B05EAC"/>
    <w:rsid w:val="00B05F9A"/>
    <w:rsid w:val="00B05FF0"/>
    <w:rsid w:val="00B0780F"/>
    <w:rsid w:val="00B120B2"/>
    <w:rsid w:val="00B13D45"/>
    <w:rsid w:val="00B161DE"/>
    <w:rsid w:val="00B16966"/>
    <w:rsid w:val="00B16D40"/>
    <w:rsid w:val="00B16ECB"/>
    <w:rsid w:val="00B217D1"/>
    <w:rsid w:val="00B24836"/>
    <w:rsid w:val="00B252ED"/>
    <w:rsid w:val="00B2618F"/>
    <w:rsid w:val="00B266A8"/>
    <w:rsid w:val="00B27FEB"/>
    <w:rsid w:val="00B30839"/>
    <w:rsid w:val="00B30E6A"/>
    <w:rsid w:val="00B32147"/>
    <w:rsid w:val="00B32A42"/>
    <w:rsid w:val="00B34947"/>
    <w:rsid w:val="00B42803"/>
    <w:rsid w:val="00B42F12"/>
    <w:rsid w:val="00B56520"/>
    <w:rsid w:val="00B61825"/>
    <w:rsid w:val="00B64B99"/>
    <w:rsid w:val="00B6651F"/>
    <w:rsid w:val="00B70AAC"/>
    <w:rsid w:val="00B762AC"/>
    <w:rsid w:val="00B82B69"/>
    <w:rsid w:val="00B83FD3"/>
    <w:rsid w:val="00B86582"/>
    <w:rsid w:val="00B8780A"/>
    <w:rsid w:val="00B9148E"/>
    <w:rsid w:val="00B94639"/>
    <w:rsid w:val="00B946AF"/>
    <w:rsid w:val="00B94A60"/>
    <w:rsid w:val="00B95A9C"/>
    <w:rsid w:val="00B96DAF"/>
    <w:rsid w:val="00BA1350"/>
    <w:rsid w:val="00BA144A"/>
    <w:rsid w:val="00BB2678"/>
    <w:rsid w:val="00BB2D13"/>
    <w:rsid w:val="00BB5DCE"/>
    <w:rsid w:val="00BB6738"/>
    <w:rsid w:val="00BC392B"/>
    <w:rsid w:val="00BD0790"/>
    <w:rsid w:val="00BD167B"/>
    <w:rsid w:val="00BD452C"/>
    <w:rsid w:val="00BD6E01"/>
    <w:rsid w:val="00BE2274"/>
    <w:rsid w:val="00BE48C8"/>
    <w:rsid w:val="00BE6FC9"/>
    <w:rsid w:val="00BF1D2E"/>
    <w:rsid w:val="00BF1E11"/>
    <w:rsid w:val="00BF3539"/>
    <w:rsid w:val="00BF3DFA"/>
    <w:rsid w:val="00BF5436"/>
    <w:rsid w:val="00BF7091"/>
    <w:rsid w:val="00C0193A"/>
    <w:rsid w:val="00C02BB3"/>
    <w:rsid w:val="00C02D7E"/>
    <w:rsid w:val="00C13671"/>
    <w:rsid w:val="00C17558"/>
    <w:rsid w:val="00C20AE3"/>
    <w:rsid w:val="00C21BDE"/>
    <w:rsid w:val="00C21D88"/>
    <w:rsid w:val="00C240E9"/>
    <w:rsid w:val="00C250ED"/>
    <w:rsid w:val="00C264FD"/>
    <w:rsid w:val="00C30EA4"/>
    <w:rsid w:val="00C319EE"/>
    <w:rsid w:val="00C32CFF"/>
    <w:rsid w:val="00C33686"/>
    <w:rsid w:val="00C3451B"/>
    <w:rsid w:val="00C37416"/>
    <w:rsid w:val="00C42B68"/>
    <w:rsid w:val="00C452EE"/>
    <w:rsid w:val="00C47946"/>
    <w:rsid w:val="00C502CD"/>
    <w:rsid w:val="00C52F9E"/>
    <w:rsid w:val="00C530C8"/>
    <w:rsid w:val="00C538C5"/>
    <w:rsid w:val="00C54DEF"/>
    <w:rsid w:val="00C558AF"/>
    <w:rsid w:val="00C608FA"/>
    <w:rsid w:val="00C625E3"/>
    <w:rsid w:val="00C643A9"/>
    <w:rsid w:val="00C65DAA"/>
    <w:rsid w:val="00C67CE6"/>
    <w:rsid w:val="00C7006D"/>
    <w:rsid w:val="00C725DD"/>
    <w:rsid w:val="00C75493"/>
    <w:rsid w:val="00C754A3"/>
    <w:rsid w:val="00C815E0"/>
    <w:rsid w:val="00C84547"/>
    <w:rsid w:val="00C850EC"/>
    <w:rsid w:val="00C86B28"/>
    <w:rsid w:val="00C87253"/>
    <w:rsid w:val="00C91284"/>
    <w:rsid w:val="00C91B5F"/>
    <w:rsid w:val="00C93C41"/>
    <w:rsid w:val="00C940BD"/>
    <w:rsid w:val="00C94AAF"/>
    <w:rsid w:val="00C977A0"/>
    <w:rsid w:val="00CA0853"/>
    <w:rsid w:val="00CA2ED1"/>
    <w:rsid w:val="00CA3312"/>
    <w:rsid w:val="00CB4FD3"/>
    <w:rsid w:val="00CB57BD"/>
    <w:rsid w:val="00CB74E1"/>
    <w:rsid w:val="00CB799D"/>
    <w:rsid w:val="00CC263B"/>
    <w:rsid w:val="00CC359C"/>
    <w:rsid w:val="00CC3AA1"/>
    <w:rsid w:val="00CC4B38"/>
    <w:rsid w:val="00CC4D63"/>
    <w:rsid w:val="00CC57CC"/>
    <w:rsid w:val="00CD00C6"/>
    <w:rsid w:val="00CD0425"/>
    <w:rsid w:val="00CD57D1"/>
    <w:rsid w:val="00CE00B0"/>
    <w:rsid w:val="00CE290F"/>
    <w:rsid w:val="00CE3215"/>
    <w:rsid w:val="00CE39AB"/>
    <w:rsid w:val="00CE3E5C"/>
    <w:rsid w:val="00CE4714"/>
    <w:rsid w:val="00CF0411"/>
    <w:rsid w:val="00CF054A"/>
    <w:rsid w:val="00CF0B25"/>
    <w:rsid w:val="00CF46BE"/>
    <w:rsid w:val="00CF75DF"/>
    <w:rsid w:val="00D013AF"/>
    <w:rsid w:val="00D06BD0"/>
    <w:rsid w:val="00D07DDA"/>
    <w:rsid w:val="00D07DE0"/>
    <w:rsid w:val="00D10B43"/>
    <w:rsid w:val="00D11DAF"/>
    <w:rsid w:val="00D12E2C"/>
    <w:rsid w:val="00D1424A"/>
    <w:rsid w:val="00D14CF7"/>
    <w:rsid w:val="00D14DC9"/>
    <w:rsid w:val="00D173AB"/>
    <w:rsid w:val="00D20BD4"/>
    <w:rsid w:val="00D21A67"/>
    <w:rsid w:val="00D22BC6"/>
    <w:rsid w:val="00D23283"/>
    <w:rsid w:val="00D242F7"/>
    <w:rsid w:val="00D2447A"/>
    <w:rsid w:val="00D2509C"/>
    <w:rsid w:val="00D2584C"/>
    <w:rsid w:val="00D27FE6"/>
    <w:rsid w:val="00D30C90"/>
    <w:rsid w:val="00D30EED"/>
    <w:rsid w:val="00D31737"/>
    <w:rsid w:val="00D31E14"/>
    <w:rsid w:val="00D35F34"/>
    <w:rsid w:val="00D4041D"/>
    <w:rsid w:val="00D4117B"/>
    <w:rsid w:val="00D43EAF"/>
    <w:rsid w:val="00D45B53"/>
    <w:rsid w:val="00D515EC"/>
    <w:rsid w:val="00D5422A"/>
    <w:rsid w:val="00D54783"/>
    <w:rsid w:val="00D56B14"/>
    <w:rsid w:val="00D56DB5"/>
    <w:rsid w:val="00D652C4"/>
    <w:rsid w:val="00D72A49"/>
    <w:rsid w:val="00D7426C"/>
    <w:rsid w:val="00D74F04"/>
    <w:rsid w:val="00D74F4B"/>
    <w:rsid w:val="00D757EC"/>
    <w:rsid w:val="00D76544"/>
    <w:rsid w:val="00D76EFE"/>
    <w:rsid w:val="00D81351"/>
    <w:rsid w:val="00D81567"/>
    <w:rsid w:val="00D816A8"/>
    <w:rsid w:val="00D81F50"/>
    <w:rsid w:val="00D829A1"/>
    <w:rsid w:val="00D83C67"/>
    <w:rsid w:val="00D83CF2"/>
    <w:rsid w:val="00D851DF"/>
    <w:rsid w:val="00D906C3"/>
    <w:rsid w:val="00D93176"/>
    <w:rsid w:val="00D971B7"/>
    <w:rsid w:val="00D975CB"/>
    <w:rsid w:val="00DA2D45"/>
    <w:rsid w:val="00DA3307"/>
    <w:rsid w:val="00DA3DF2"/>
    <w:rsid w:val="00DA6038"/>
    <w:rsid w:val="00DA6EF4"/>
    <w:rsid w:val="00DB0289"/>
    <w:rsid w:val="00DB0C6B"/>
    <w:rsid w:val="00DB4C56"/>
    <w:rsid w:val="00DB54AE"/>
    <w:rsid w:val="00DC09EE"/>
    <w:rsid w:val="00DC0B39"/>
    <w:rsid w:val="00DC364E"/>
    <w:rsid w:val="00DC51BB"/>
    <w:rsid w:val="00DC64C8"/>
    <w:rsid w:val="00DD0398"/>
    <w:rsid w:val="00DD6552"/>
    <w:rsid w:val="00DD65DA"/>
    <w:rsid w:val="00DD6CEF"/>
    <w:rsid w:val="00DE5CFC"/>
    <w:rsid w:val="00DE60D8"/>
    <w:rsid w:val="00DE7271"/>
    <w:rsid w:val="00DE7882"/>
    <w:rsid w:val="00DE7A0B"/>
    <w:rsid w:val="00DF0922"/>
    <w:rsid w:val="00DF0C8F"/>
    <w:rsid w:val="00DF113A"/>
    <w:rsid w:val="00DF1E37"/>
    <w:rsid w:val="00DF33BD"/>
    <w:rsid w:val="00DF483B"/>
    <w:rsid w:val="00DF4F23"/>
    <w:rsid w:val="00DF63FA"/>
    <w:rsid w:val="00DF6E9F"/>
    <w:rsid w:val="00E008ED"/>
    <w:rsid w:val="00E01966"/>
    <w:rsid w:val="00E03337"/>
    <w:rsid w:val="00E04D0D"/>
    <w:rsid w:val="00E06A1A"/>
    <w:rsid w:val="00E10C78"/>
    <w:rsid w:val="00E11731"/>
    <w:rsid w:val="00E13A50"/>
    <w:rsid w:val="00E15802"/>
    <w:rsid w:val="00E2245F"/>
    <w:rsid w:val="00E22C36"/>
    <w:rsid w:val="00E236C9"/>
    <w:rsid w:val="00E33CAC"/>
    <w:rsid w:val="00E372BC"/>
    <w:rsid w:val="00E414E6"/>
    <w:rsid w:val="00E41ADD"/>
    <w:rsid w:val="00E41D7E"/>
    <w:rsid w:val="00E52969"/>
    <w:rsid w:val="00E52F86"/>
    <w:rsid w:val="00E542D4"/>
    <w:rsid w:val="00E61C4D"/>
    <w:rsid w:val="00E61CF4"/>
    <w:rsid w:val="00E620F0"/>
    <w:rsid w:val="00E62EB5"/>
    <w:rsid w:val="00E62FA4"/>
    <w:rsid w:val="00E644FA"/>
    <w:rsid w:val="00E64683"/>
    <w:rsid w:val="00E64924"/>
    <w:rsid w:val="00E649E8"/>
    <w:rsid w:val="00E64BE2"/>
    <w:rsid w:val="00E6704A"/>
    <w:rsid w:val="00E74196"/>
    <w:rsid w:val="00E74C5A"/>
    <w:rsid w:val="00E75455"/>
    <w:rsid w:val="00E79BC6"/>
    <w:rsid w:val="00E81FD0"/>
    <w:rsid w:val="00E82A71"/>
    <w:rsid w:val="00E84C5B"/>
    <w:rsid w:val="00E85719"/>
    <w:rsid w:val="00E86C3E"/>
    <w:rsid w:val="00E903F0"/>
    <w:rsid w:val="00E914CA"/>
    <w:rsid w:val="00E922CF"/>
    <w:rsid w:val="00E938B5"/>
    <w:rsid w:val="00E955F6"/>
    <w:rsid w:val="00E95A54"/>
    <w:rsid w:val="00E97563"/>
    <w:rsid w:val="00EA07AC"/>
    <w:rsid w:val="00EA0ADC"/>
    <w:rsid w:val="00EA2BCA"/>
    <w:rsid w:val="00EA74D0"/>
    <w:rsid w:val="00EB10EB"/>
    <w:rsid w:val="00EB1684"/>
    <w:rsid w:val="00EB2D78"/>
    <w:rsid w:val="00EB4675"/>
    <w:rsid w:val="00EB5521"/>
    <w:rsid w:val="00EB64FD"/>
    <w:rsid w:val="00EC0C3D"/>
    <w:rsid w:val="00EC1F95"/>
    <w:rsid w:val="00EC653F"/>
    <w:rsid w:val="00ED066D"/>
    <w:rsid w:val="00ED311C"/>
    <w:rsid w:val="00ED3A59"/>
    <w:rsid w:val="00ED4155"/>
    <w:rsid w:val="00ED633F"/>
    <w:rsid w:val="00EE2842"/>
    <w:rsid w:val="00EE507A"/>
    <w:rsid w:val="00EE58AE"/>
    <w:rsid w:val="00EE7790"/>
    <w:rsid w:val="00EF5A0A"/>
    <w:rsid w:val="00EF6F94"/>
    <w:rsid w:val="00F049EB"/>
    <w:rsid w:val="00F066D1"/>
    <w:rsid w:val="00F13B21"/>
    <w:rsid w:val="00F147E2"/>
    <w:rsid w:val="00F206EB"/>
    <w:rsid w:val="00F21076"/>
    <w:rsid w:val="00F21B33"/>
    <w:rsid w:val="00F231CB"/>
    <w:rsid w:val="00F262C9"/>
    <w:rsid w:val="00F262D3"/>
    <w:rsid w:val="00F26349"/>
    <w:rsid w:val="00F2661D"/>
    <w:rsid w:val="00F30D17"/>
    <w:rsid w:val="00F32451"/>
    <w:rsid w:val="00F3614B"/>
    <w:rsid w:val="00F36275"/>
    <w:rsid w:val="00F4008D"/>
    <w:rsid w:val="00F437F1"/>
    <w:rsid w:val="00F43E4C"/>
    <w:rsid w:val="00F44A86"/>
    <w:rsid w:val="00F472BF"/>
    <w:rsid w:val="00F553A0"/>
    <w:rsid w:val="00F5549B"/>
    <w:rsid w:val="00F64BC7"/>
    <w:rsid w:val="00F66ABD"/>
    <w:rsid w:val="00F70929"/>
    <w:rsid w:val="00F72F40"/>
    <w:rsid w:val="00F758B4"/>
    <w:rsid w:val="00F83C7E"/>
    <w:rsid w:val="00F844C8"/>
    <w:rsid w:val="00F8599F"/>
    <w:rsid w:val="00F85A5F"/>
    <w:rsid w:val="00F86E0E"/>
    <w:rsid w:val="00F8772E"/>
    <w:rsid w:val="00F87944"/>
    <w:rsid w:val="00F908A4"/>
    <w:rsid w:val="00F90D9D"/>
    <w:rsid w:val="00F9432A"/>
    <w:rsid w:val="00F963F4"/>
    <w:rsid w:val="00F96C39"/>
    <w:rsid w:val="00FA45CA"/>
    <w:rsid w:val="00FA5497"/>
    <w:rsid w:val="00FA6EA3"/>
    <w:rsid w:val="00FA77F6"/>
    <w:rsid w:val="00FB1AE9"/>
    <w:rsid w:val="00FB1CA7"/>
    <w:rsid w:val="00FB364A"/>
    <w:rsid w:val="00FB3C88"/>
    <w:rsid w:val="00FB76C9"/>
    <w:rsid w:val="00FC03BA"/>
    <w:rsid w:val="00FC408A"/>
    <w:rsid w:val="00FC618E"/>
    <w:rsid w:val="00FC7224"/>
    <w:rsid w:val="00FC7EE4"/>
    <w:rsid w:val="00FD1089"/>
    <w:rsid w:val="00FD18F9"/>
    <w:rsid w:val="00FD4D40"/>
    <w:rsid w:val="00FD5EB3"/>
    <w:rsid w:val="00FE62D2"/>
    <w:rsid w:val="00FF3B36"/>
    <w:rsid w:val="00FF4D73"/>
    <w:rsid w:val="00FF5471"/>
    <w:rsid w:val="00FF776B"/>
    <w:rsid w:val="02A98E30"/>
    <w:rsid w:val="040FABA0"/>
    <w:rsid w:val="04E3AE2B"/>
    <w:rsid w:val="053860B0"/>
    <w:rsid w:val="067F7E8C"/>
    <w:rsid w:val="06847E8E"/>
    <w:rsid w:val="06CBCEDB"/>
    <w:rsid w:val="06D2B930"/>
    <w:rsid w:val="06DF2D94"/>
    <w:rsid w:val="07E78FB4"/>
    <w:rsid w:val="086ACDDB"/>
    <w:rsid w:val="0872415F"/>
    <w:rsid w:val="097A9E0B"/>
    <w:rsid w:val="09A19D67"/>
    <w:rsid w:val="09C63CD1"/>
    <w:rsid w:val="0A2260BC"/>
    <w:rsid w:val="0AC9915A"/>
    <w:rsid w:val="0AE88B47"/>
    <w:rsid w:val="0AE9F580"/>
    <w:rsid w:val="0BDC0B0C"/>
    <w:rsid w:val="0C2B9207"/>
    <w:rsid w:val="0C4E592F"/>
    <w:rsid w:val="0DAEEC8B"/>
    <w:rsid w:val="0DE22071"/>
    <w:rsid w:val="0E1DBEA5"/>
    <w:rsid w:val="0F4EFC7B"/>
    <w:rsid w:val="0F5E9B85"/>
    <w:rsid w:val="10D5D853"/>
    <w:rsid w:val="1266C51B"/>
    <w:rsid w:val="1347C5BA"/>
    <w:rsid w:val="150D19FD"/>
    <w:rsid w:val="15426A7A"/>
    <w:rsid w:val="160DE5A0"/>
    <w:rsid w:val="168E85AF"/>
    <w:rsid w:val="16D2503F"/>
    <w:rsid w:val="16EAD437"/>
    <w:rsid w:val="172FB399"/>
    <w:rsid w:val="1735F32F"/>
    <w:rsid w:val="17D2A861"/>
    <w:rsid w:val="180EEC5E"/>
    <w:rsid w:val="188B6F75"/>
    <w:rsid w:val="191C6D2A"/>
    <w:rsid w:val="1A35F7B1"/>
    <w:rsid w:val="1AF7221E"/>
    <w:rsid w:val="1B2E3172"/>
    <w:rsid w:val="1C62FD8A"/>
    <w:rsid w:val="1D4FD0C6"/>
    <w:rsid w:val="1D9C3DD1"/>
    <w:rsid w:val="1E4F7A07"/>
    <w:rsid w:val="1E76E076"/>
    <w:rsid w:val="1FC6E921"/>
    <w:rsid w:val="2003E4E3"/>
    <w:rsid w:val="2088F12C"/>
    <w:rsid w:val="20CBECD6"/>
    <w:rsid w:val="21366EAD"/>
    <w:rsid w:val="225020AB"/>
    <w:rsid w:val="2278916C"/>
    <w:rsid w:val="23059520"/>
    <w:rsid w:val="23C494D6"/>
    <w:rsid w:val="25605D6C"/>
    <w:rsid w:val="25E95E18"/>
    <w:rsid w:val="2647AC8C"/>
    <w:rsid w:val="26C8907D"/>
    <w:rsid w:val="26CEDCBE"/>
    <w:rsid w:val="286378D3"/>
    <w:rsid w:val="296CC84D"/>
    <w:rsid w:val="2A056866"/>
    <w:rsid w:val="2AD62B9A"/>
    <w:rsid w:val="2C14EA82"/>
    <w:rsid w:val="2E8EA016"/>
    <w:rsid w:val="2EAC4556"/>
    <w:rsid w:val="2F5486B6"/>
    <w:rsid w:val="2F9D0B6B"/>
    <w:rsid w:val="302BABBD"/>
    <w:rsid w:val="328CC086"/>
    <w:rsid w:val="3434270E"/>
    <w:rsid w:val="34608E9B"/>
    <w:rsid w:val="35FF5D2F"/>
    <w:rsid w:val="380393B6"/>
    <w:rsid w:val="38442314"/>
    <w:rsid w:val="3876D1F3"/>
    <w:rsid w:val="387D145E"/>
    <w:rsid w:val="38C019E1"/>
    <w:rsid w:val="3B40351B"/>
    <w:rsid w:val="3C10D4E8"/>
    <w:rsid w:val="3C50D594"/>
    <w:rsid w:val="3C5EC9DA"/>
    <w:rsid w:val="3C9C7003"/>
    <w:rsid w:val="3DB0D8BA"/>
    <w:rsid w:val="3E7B31C0"/>
    <w:rsid w:val="3F16451C"/>
    <w:rsid w:val="3F98F6F9"/>
    <w:rsid w:val="40090158"/>
    <w:rsid w:val="40561080"/>
    <w:rsid w:val="41A3DD8C"/>
    <w:rsid w:val="4224287A"/>
    <w:rsid w:val="422FDE09"/>
    <w:rsid w:val="4240057B"/>
    <w:rsid w:val="42F07CA3"/>
    <w:rsid w:val="432B4439"/>
    <w:rsid w:val="4363BEF7"/>
    <w:rsid w:val="4365D2CB"/>
    <w:rsid w:val="43D6B097"/>
    <w:rsid w:val="43EB3644"/>
    <w:rsid w:val="44CBBADE"/>
    <w:rsid w:val="44DF08F7"/>
    <w:rsid w:val="45387F87"/>
    <w:rsid w:val="4724AA28"/>
    <w:rsid w:val="473DF94E"/>
    <w:rsid w:val="47F1843D"/>
    <w:rsid w:val="4850316F"/>
    <w:rsid w:val="48F22BA3"/>
    <w:rsid w:val="4A2F3A5F"/>
    <w:rsid w:val="4A8BC5FF"/>
    <w:rsid w:val="4A98E945"/>
    <w:rsid w:val="4AB7BDED"/>
    <w:rsid w:val="4D047E35"/>
    <w:rsid w:val="4D6755BE"/>
    <w:rsid w:val="4E2576AE"/>
    <w:rsid w:val="4E57D853"/>
    <w:rsid w:val="4ECF0518"/>
    <w:rsid w:val="4EF44E1A"/>
    <w:rsid w:val="4EF91ABA"/>
    <w:rsid w:val="4F1D9C3B"/>
    <w:rsid w:val="5096244E"/>
    <w:rsid w:val="510AD575"/>
    <w:rsid w:val="51AE2E87"/>
    <w:rsid w:val="5388F924"/>
    <w:rsid w:val="53E0F41A"/>
    <w:rsid w:val="5637DB80"/>
    <w:rsid w:val="5665AFF9"/>
    <w:rsid w:val="56C9E6DB"/>
    <w:rsid w:val="572FA86F"/>
    <w:rsid w:val="57340529"/>
    <w:rsid w:val="5736164D"/>
    <w:rsid w:val="57433BB8"/>
    <w:rsid w:val="5785C65E"/>
    <w:rsid w:val="57C302C6"/>
    <w:rsid w:val="57E70BD3"/>
    <w:rsid w:val="5881EAF2"/>
    <w:rsid w:val="58B431BF"/>
    <w:rsid w:val="58C6EB76"/>
    <w:rsid w:val="5A01887D"/>
    <w:rsid w:val="5B8FCF07"/>
    <w:rsid w:val="5BDB6D9A"/>
    <w:rsid w:val="5C0208EA"/>
    <w:rsid w:val="5C36C9D3"/>
    <w:rsid w:val="5C8B84D9"/>
    <w:rsid w:val="5C8E5586"/>
    <w:rsid w:val="5D97444C"/>
    <w:rsid w:val="5E2E0F13"/>
    <w:rsid w:val="5E5E75A1"/>
    <w:rsid w:val="5F079475"/>
    <w:rsid w:val="5F2F6F75"/>
    <w:rsid w:val="5FDC92CB"/>
    <w:rsid w:val="602453FD"/>
    <w:rsid w:val="60BC8D33"/>
    <w:rsid w:val="630399FF"/>
    <w:rsid w:val="630B5828"/>
    <w:rsid w:val="63187BB9"/>
    <w:rsid w:val="634B624E"/>
    <w:rsid w:val="63914373"/>
    <w:rsid w:val="64B6A1B4"/>
    <w:rsid w:val="64C85E0E"/>
    <w:rsid w:val="6683C149"/>
    <w:rsid w:val="668900AC"/>
    <w:rsid w:val="67129B3C"/>
    <w:rsid w:val="678DEE2E"/>
    <w:rsid w:val="67B9DEBC"/>
    <w:rsid w:val="681BFA20"/>
    <w:rsid w:val="685F575E"/>
    <w:rsid w:val="686AECEE"/>
    <w:rsid w:val="6959DF51"/>
    <w:rsid w:val="6A1C9437"/>
    <w:rsid w:val="6A4C79C4"/>
    <w:rsid w:val="6A80DE41"/>
    <w:rsid w:val="6A969A47"/>
    <w:rsid w:val="6B05D964"/>
    <w:rsid w:val="6B1D844B"/>
    <w:rsid w:val="6C054386"/>
    <w:rsid w:val="6C0E46CA"/>
    <w:rsid w:val="6C98FEEB"/>
    <w:rsid w:val="6CD41ABE"/>
    <w:rsid w:val="6D135804"/>
    <w:rsid w:val="6D8173AB"/>
    <w:rsid w:val="6D8EB499"/>
    <w:rsid w:val="6DC2FED7"/>
    <w:rsid w:val="6E6E6000"/>
    <w:rsid w:val="6E85DCDA"/>
    <w:rsid w:val="717C9261"/>
    <w:rsid w:val="71878028"/>
    <w:rsid w:val="72989C06"/>
    <w:rsid w:val="73211D56"/>
    <w:rsid w:val="737D23F1"/>
    <w:rsid w:val="73E4FC72"/>
    <w:rsid w:val="74E3ADB5"/>
    <w:rsid w:val="74E4EC55"/>
    <w:rsid w:val="75763B5B"/>
    <w:rsid w:val="75E3D757"/>
    <w:rsid w:val="766AA5F5"/>
    <w:rsid w:val="77EB297B"/>
    <w:rsid w:val="788D8B7C"/>
    <w:rsid w:val="79A70DEC"/>
    <w:rsid w:val="79AD6A0A"/>
    <w:rsid w:val="7A1AD94D"/>
    <w:rsid w:val="7AF17317"/>
    <w:rsid w:val="7B63A24B"/>
    <w:rsid w:val="7B92967F"/>
    <w:rsid w:val="7BF226E1"/>
    <w:rsid w:val="7C386DFF"/>
    <w:rsid w:val="7CD06ACC"/>
    <w:rsid w:val="7CE774E2"/>
    <w:rsid w:val="7D0E46FD"/>
    <w:rsid w:val="7DCD3660"/>
    <w:rsid w:val="7DCEFB59"/>
    <w:rsid w:val="7E52BB43"/>
    <w:rsid w:val="7E55E52A"/>
    <w:rsid w:val="7EC05401"/>
    <w:rsid w:val="7EC209B1"/>
    <w:rsid w:val="7F49C738"/>
    <w:rsid w:val="7F5B34A4"/>
    <w:rsid w:val="7FA99A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C9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3C67"/>
    <w:pPr>
      <w:widowControl w:val="0"/>
      <w:spacing w:after="120" w:line="240" w:lineRule="auto"/>
    </w:pPr>
    <w:rPr>
      <w:rFonts w:cs="Arial"/>
      <w:szCs w:val="20"/>
      <w:lang w:val="en-US"/>
    </w:rPr>
  </w:style>
  <w:style w:type="paragraph" w:styleId="Heading1">
    <w:name w:val="heading 1"/>
    <w:basedOn w:val="Normal"/>
    <w:next w:val="Normal"/>
    <w:link w:val="Heading1Char"/>
    <w:uiPriority w:val="9"/>
    <w:qFormat/>
    <w:rsid w:val="00A3099F"/>
    <w:pPr>
      <w:keepNext/>
      <w:keepLines/>
      <w:spacing w:before="240"/>
      <w:outlineLvl w:val="0"/>
    </w:pPr>
    <w:rPr>
      <w:rFonts w:ascii="Corbel" w:eastAsiaTheme="majorEastAsia" w:hAnsi="Corbel"/>
      <w:b/>
      <w:bCs/>
      <w:color w:val="1F4E79" w:themeColor="accent1" w:themeShade="80"/>
      <w:sz w:val="32"/>
      <w:szCs w:val="32"/>
    </w:rPr>
  </w:style>
  <w:style w:type="paragraph" w:styleId="Heading2">
    <w:name w:val="heading 2"/>
    <w:basedOn w:val="Normal"/>
    <w:next w:val="Normal"/>
    <w:link w:val="Heading2Char"/>
    <w:uiPriority w:val="9"/>
    <w:unhideWhenUsed/>
    <w:qFormat/>
    <w:rsid w:val="00A3099F"/>
    <w:pPr>
      <w:outlineLvl w:val="1"/>
    </w:pPr>
    <w:rPr>
      <w:b/>
      <w:bCs/>
      <w:sz w:val="24"/>
      <w:szCs w:val="24"/>
    </w:rPr>
  </w:style>
  <w:style w:type="paragraph" w:styleId="Heading3">
    <w:name w:val="heading 3"/>
    <w:basedOn w:val="Normal"/>
    <w:next w:val="Normal"/>
    <w:link w:val="Heading3Char"/>
    <w:uiPriority w:val="9"/>
    <w:semiHidden/>
    <w:unhideWhenUsed/>
    <w:qFormat/>
    <w:rsid w:val="00314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ody text,Bullet Point,Bullet point,Bullet- First level,Bulletr List Paragraph,Content descriptions,Figure_name,List NUmber,List Paragraph1,List Paragraph11,List Paragraph2,Listenabsatz1,Numbered Indented Text,Recommendation,lp1,Bullets,L"/>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jc w:val="both"/>
    </w:pPr>
    <w:rPr>
      <w:rFonts w:ascii="Book Antiqua" w:eastAsia="Times New Roman" w:hAnsi="Book Antiqua" w:cs="Times New Roman"/>
      <w:bCs/>
      <w:i/>
      <w:color w:val="000000"/>
      <w:lang w:val="en-AU" w:eastAsia="en-AU"/>
    </w:rPr>
  </w:style>
  <w:style w:type="paragraph" w:customStyle="1" w:styleId="Position">
    <w:name w:val="Position"/>
    <w:basedOn w:val="Normal"/>
    <w:rsid w:val="00C91B5F"/>
    <w:pPr>
      <w:widowControl/>
      <w:spacing w:line="260" w:lineRule="exact"/>
      <w:jc w:val="both"/>
    </w:pPr>
    <w:rPr>
      <w:rFonts w:ascii="Corbel" w:eastAsia="Times New Roman" w:hAnsi="Corbel" w:cs="Times New Roman"/>
      <w:bCs/>
      <w:color w:val="000000"/>
      <w:sz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widowControl/>
      <w:spacing w:before="80" w:after="80"/>
    </w:pPr>
    <w:rPr>
      <w:rFonts w:ascii="Corbel" w:eastAsia="Times New Roman" w:hAnsi="Corbel"/>
      <w:iCs/>
      <w:lang w:eastAsia="en-AU"/>
    </w:rPr>
  </w:style>
  <w:style w:type="character" w:customStyle="1" w:styleId="TableformatChar">
    <w:name w:val="Table format Char"/>
    <w:basedOn w:val="Heading2Char"/>
    <w:link w:val="Tableformat"/>
    <w:rsid w:val="00C91B5F"/>
    <w:rPr>
      <w:rFonts w:ascii="Corbel" w:eastAsia="Times New Roman" w:hAnsi="Corbel" w:cs="Arial"/>
      <w:b/>
      <w:bCs/>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b/>
      <w:bCs/>
      <w:iCs/>
      <w:color w:val="2E74B5" w:themeColor="accent1" w:themeShade="BF"/>
      <w:sz w:val="20"/>
      <w:szCs w:val="20"/>
      <w:lang w:val="en-US" w:eastAsia="en-AU"/>
    </w:rPr>
  </w:style>
  <w:style w:type="character" w:customStyle="1" w:styleId="Heading2Char">
    <w:name w:val="Heading 2 Char"/>
    <w:basedOn w:val="DefaultParagraphFont"/>
    <w:link w:val="Heading2"/>
    <w:uiPriority w:val="9"/>
    <w:rsid w:val="00A3099F"/>
    <w:rPr>
      <w:rFonts w:cs="Arial"/>
      <w:b/>
      <w:bCs/>
      <w:sz w:val="24"/>
      <w:szCs w:val="24"/>
      <w:lang w:val="en-US"/>
    </w:rPr>
  </w:style>
  <w:style w:type="paragraph" w:styleId="BalloonText">
    <w:name w:val="Balloon Text"/>
    <w:basedOn w:val="Normal"/>
    <w:link w:val="BalloonTextChar"/>
    <w:uiPriority w:val="99"/>
    <w:semiHidden/>
    <w:unhideWhenUsed/>
    <w:rsid w:val="0065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26D"/>
    <w:rPr>
      <w:rFonts w:ascii="Segoe UI" w:hAnsi="Segoe UI" w:cs="Segoe UI"/>
      <w:sz w:val="18"/>
      <w:szCs w:val="18"/>
      <w:lang w:val="en-US"/>
    </w:rPr>
  </w:style>
  <w:style w:type="character" w:styleId="CommentReference">
    <w:name w:val="annotation reference"/>
    <w:basedOn w:val="DefaultParagraphFont"/>
    <w:uiPriority w:val="99"/>
    <w:semiHidden/>
    <w:unhideWhenUsed/>
    <w:rsid w:val="009F6441"/>
    <w:rPr>
      <w:sz w:val="16"/>
      <w:szCs w:val="16"/>
    </w:rPr>
  </w:style>
  <w:style w:type="paragraph" w:styleId="CommentText">
    <w:name w:val="annotation text"/>
    <w:basedOn w:val="Normal"/>
    <w:link w:val="CommentTextChar"/>
    <w:uiPriority w:val="99"/>
    <w:unhideWhenUsed/>
    <w:rsid w:val="009F6441"/>
    <w:rPr>
      <w:sz w:val="20"/>
    </w:rPr>
  </w:style>
  <w:style w:type="character" w:customStyle="1" w:styleId="CommentTextChar">
    <w:name w:val="Comment Text Char"/>
    <w:basedOn w:val="DefaultParagraphFont"/>
    <w:link w:val="CommentText"/>
    <w:uiPriority w:val="99"/>
    <w:rsid w:val="009F6441"/>
    <w:rPr>
      <w:sz w:val="20"/>
      <w:szCs w:val="20"/>
      <w:lang w:val="en-US"/>
    </w:rPr>
  </w:style>
  <w:style w:type="paragraph" w:styleId="CommentSubject">
    <w:name w:val="annotation subject"/>
    <w:basedOn w:val="CommentText"/>
    <w:next w:val="CommentText"/>
    <w:link w:val="CommentSubjectChar"/>
    <w:uiPriority w:val="99"/>
    <w:semiHidden/>
    <w:unhideWhenUsed/>
    <w:rsid w:val="009F6441"/>
    <w:rPr>
      <w:b/>
      <w:bCs/>
    </w:rPr>
  </w:style>
  <w:style w:type="character" w:customStyle="1" w:styleId="CommentSubjectChar">
    <w:name w:val="Comment Subject Char"/>
    <w:basedOn w:val="CommentTextChar"/>
    <w:link w:val="CommentSubject"/>
    <w:uiPriority w:val="99"/>
    <w:semiHidden/>
    <w:rsid w:val="009F6441"/>
    <w:rPr>
      <w:b/>
      <w:bCs/>
      <w:sz w:val="20"/>
      <w:szCs w:val="20"/>
      <w:lang w:val="en-US"/>
    </w:rPr>
  </w:style>
  <w:style w:type="character" w:styleId="Hyperlink">
    <w:name w:val="Hyperlink"/>
    <w:basedOn w:val="DefaultParagraphFont"/>
    <w:uiPriority w:val="99"/>
    <w:unhideWhenUsed/>
    <w:rsid w:val="008E7095"/>
    <w:rPr>
      <w:color w:val="0563C1"/>
      <w:u w:val="single"/>
    </w:rPr>
  </w:style>
  <w:style w:type="character" w:customStyle="1" w:styleId="NormalnumberedChar">
    <w:name w:val="Normal numbered Char"/>
    <w:link w:val="Normalnumbered"/>
    <w:locked/>
    <w:rsid w:val="005F7F7A"/>
    <w:rPr>
      <w:rFonts w:ascii="Corbel" w:hAnsi="Corbel" w:cs="Arial"/>
      <w:color w:val="000000"/>
      <w:sz w:val="23"/>
      <w:szCs w:val="20"/>
    </w:rPr>
  </w:style>
  <w:style w:type="paragraph" w:customStyle="1" w:styleId="Normalnumbered">
    <w:name w:val="Normal numbered"/>
    <w:basedOn w:val="Normal"/>
    <w:link w:val="NormalnumberedChar"/>
    <w:rsid w:val="005F7F7A"/>
    <w:pPr>
      <w:widowControl/>
      <w:numPr>
        <w:numId w:val="4"/>
      </w:numPr>
      <w:spacing w:after="240" w:line="260" w:lineRule="exact"/>
      <w:jc w:val="both"/>
    </w:pPr>
    <w:rPr>
      <w:rFonts w:ascii="Corbel" w:hAnsi="Corbel"/>
      <w:color w:val="000000"/>
      <w:sz w:val="23"/>
      <w:lang w:val="en-AU"/>
    </w:rPr>
  </w:style>
  <w:style w:type="paragraph" w:customStyle="1" w:styleId="AlphaParagraph">
    <w:name w:val="Alpha Paragraph"/>
    <w:basedOn w:val="Normal"/>
    <w:link w:val="AlphaParagraphCharChar"/>
    <w:rsid w:val="006E6ACD"/>
    <w:pPr>
      <w:widowControl/>
      <w:tabs>
        <w:tab w:val="num" w:pos="0"/>
        <w:tab w:val="num" w:pos="283"/>
        <w:tab w:val="num" w:pos="567"/>
        <w:tab w:val="num" w:pos="1134"/>
        <w:tab w:val="num" w:pos="1418"/>
        <w:tab w:val="num" w:pos="1701"/>
      </w:tabs>
      <w:spacing w:after="240" w:line="260" w:lineRule="exact"/>
      <w:ind w:left="567" w:hanging="363"/>
      <w:jc w:val="both"/>
    </w:pPr>
    <w:rPr>
      <w:rFonts w:ascii="Corbel" w:eastAsia="Times New Roman" w:hAnsi="Corbel" w:cs="Times New Roman"/>
      <w:color w:val="000000"/>
      <w:sz w:val="23"/>
      <w:lang w:val="en-AU" w:eastAsia="en-AU"/>
    </w:rPr>
  </w:style>
  <w:style w:type="character" w:customStyle="1" w:styleId="AlphaParagraphCharChar">
    <w:name w:val="Alpha Paragraph Char Char"/>
    <w:link w:val="AlphaParagraph"/>
    <w:locked/>
    <w:rsid w:val="006E6ACD"/>
    <w:rPr>
      <w:rFonts w:ascii="Corbel" w:eastAsia="Times New Roman" w:hAnsi="Corbel" w:cs="Times New Roman"/>
      <w:color w:val="000000"/>
      <w:sz w:val="23"/>
      <w:szCs w:val="20"/>
      <w:lang w:eastAsia="en-AU"/>
    </w:rPr>
  </w:style>
  <w:style w:type="paragraph" w:styleId="Revision">
    <w:name w:val="Revision"/>
    <w:hidden/>
    <w:uiPriority w:val="99"/>
    <w:semiHidden/>
    <w:rsid w:val="0065682C"/>
    <w:pPr>
      <w:spacing w:after="0" w:line="240" w:lineRule="auto"/>
    </w:pPr>
    <w:rPr>
      <w:lang w:val="en-US"/>
    </w:rPr>
  </w:style>
  <w:style w:type="character" w:customStyle="1" w:styleId="ListParagraphChar">
    <w:name w:val="List Paragraph Char"/>
    <w:aliases w:val="Body text Char,Bullet Point Char,Bullet point Char,Bullet- First level Char,Bulletr List Paragraph Char,Content descriptions Char,Figure_name Char,List NUmber Char,List Paragraph1 Char,List Paragraph11 Char,List Paragraph2 Char"/>
    <w:link w:val="ListParagraph"/>
    <w:uiPriority w:val="34"/>
    <w:qFormat/>
    <w:locked/>
    <w:rsid w:val="0041575E"/>
    <w:rPr>
      <w:lang w:val="en-US"/>
    </w:rPr>
  </w:style>
  <w:style w:type="character" w:customStyle="1" w:styleId="Heading1Char">
    <w:name w:val="Heading 1 Char"/>
    <w:basedOn w:val="DefaultParagraphFont"/>
    <w:link w:val="Heading1"/>
    <w:uiPriority w:val="9"/>
    <w:rsid w:val="00A3099F"/>
    <w:rPr>
      <w:rFonts w:ascii="Corbel" w:eastAsiaTheme="majorEastAsia" w:hAnsi="Corbel" w:cs="Arial"/>
      <w:b/>
      <w:bCs/>
      <w:color w:val="1F4E79" w:themeColor="accent1" w:themeShade="80"/>
      <w:sz w:val="32"/>
      <w:szCs w:val="32"/>
      <w:lang w:val="en-US"/>
    </w:rPr>
  </w:style>
  <w:style w:type="paragraph" w:styleId="NormalWeb">
    <w:name w:val="Normal (Web)"/>
    <w:basedOn w:val="Normal"/>
    <w:uiPriority w:val="99"/>
    <w:unhideWhenUsed/>
    <w:rsid w:val="00EA74D0"/>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1">
    <w:name w:val="Unresolved Mention1"/>
    <w:basedOn w:val="DefaultParagraphFont"/>
    <w:uiPriority w:val="99"/>
    <w:semiHidden/>
    <w:unhideWhenUsed/>
    <w:rsid w:val="002B6DD1"/>
    <w:rPr>
      <w:color w:val="605E5C"/>
      <w:shd w:val="clear" w:color="auto" w:fill="E1DFDD"/>
    </w:rPr>
  </w:style>
  <w:style w:type="paragraph" w:customStyle="1" w:styleId="RecommendationBullet">
    <w:name w:val="Recommendation Bullet"/>
    <w:basedOn w:val="Normal"/>
    <w:rsid w:val="00A82AA7"/>
    <w:pPr>
      <w:widowControl/>
      <w:numPr>
        <w:numId w:val="20"/>
      </w:numPr>
      <w:spacing w:after="240" w:line="260" w:lineRule="exact"/>
      <w:jc w:val="both"/>
    </w:pPr>
    <w:rPr>
      <w:rFonts w:ascii="Corbel" w:eastAsia="Times New Roman" w:hAnsi="Corbel" w:cs="Times New Roman"/>
      <w:i/>
      <w:color w:val="000000"/>
      <w:sz w:val="23"/>
      <w:lang w:val="en-AU" w:eastAsia="en-AU"/>
    </w:rPr>
  </w:style>
  <w:style w:type="paragraph" w:customStyle="1" w:styleId="RecommendationDash">
    <w:name w:val="Recommendation Dash"/>
    <w:basedOn w:val="Normal"/>
    <w:rsid w:val="00A82AA7"/>
    <w:pPr>
      <w:widowControl/>
      <w:numPr>
        <w:ilvl w:val="1"/>
        <w:numId w:val="20"/>
      </w:numPr>
      <w:spacing w:after="240" w:line="260" w:lineRule="exact"/>
      <w:jc w:val="both"/>
    </w:pPr>
    <w:rPr>
      <w:rFonts w:ascii="Corbel" w:eastAsia="Times New Roman" w:hAnsi="Corbel" w:cs="Times New Roman"/>
      <w:i/>
      <w:color w:val="000000"/>
      <w:sz w:val="23"/>
      <w:lang w:val="en-AU" w:eastAsia="en-AU"/>
    </w:rPr>
  </w:style>
  <w:style w:type="paragraph" w:customStyle="1" w:styleId="RecommendationDoubleDot">
    <w:name w:val="Recommendation Double Dot"/>
    <w:basedOn w:val="Normal"/>
    <w:rsid w:val="00A82AA7"/>
    <w:pPr>
      <w:widowControl/>
      <w:numPr>
        <w:ilvl w:val="2"/>
        <w:numId w:val="20"/>
      </w:numPr>
      <w:spacing w:after="240" w:line="260" w:lineRule="exact"/>
      <w:jc w:val="both"/>
    </w:pPr>
    <w:rPr>
      <w:rFonts w:ascii="Corbel" w:eastAsia="Times New Roman" w:hAnsi="Corbel" w:cs="Times New Roman"/>
      <w:i/>
      <w:color w:val="000000"/>
      <w:sz w:val="23"/>
      <w:lang w:val="en-AU" w:eastAsia="en-AU"/>
    </w:rPr>
  </w:style>
  <w:style w:type="table" w:styleId="TableGrid">
    <w:name w:val="Table Grid"/>
    <w:basedOn w:val="TableNormal"/>
    <w:uiPriority w:val="39"/>
    <w:rsid w:val="00805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558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14B13"/>
    <w:rPr>
      <w:rFonts w:asciiTheme="majorHAnsi" w:eastAsiaTheme="majorEastAsia" w:hAnsiTheme="majorHAnsi" w:cstheme="majorBidi"/>
      <w:color w:val="1F4D78" w:themeColor="accent1" w:themeShade="7F"/>
      <w:sz w:val="24"/>
      <w:szCs w:val="24"/>
      <w:lang w:val="en-US"/>
    </w:rPr>
  </w:style>
  <w:style w:type="character" w:customStyle="1" w:styleId="null1">
    <w:name w:val="null1"/>
    <w:basedOn w:val="DefaultParagraphFont"/>
    <w:rsid w:val="00832EE4"/>
  </w:style>
  <w:style w:type="character" w:styleId="Emphasis">
    <w:name w:val="Emphasis"/>
    <w:basedOn w:val="DefaultParagraphFont"/>
    <w:uiPriority w:val="20"/>
    <w:qFormat/>
    <w:rsid w:val="002225AF"/>
    <w:rPr>
      <w:i/>
      <w:iCs/>
    </w:rPr>
  </w:style>
  <w:style w:type="paragraph" w:customStyle="1" w:styleId="paragraph">
    <w:name w:val="paragraph"/>
    <w:basedOn w:val="Normal"/>
    <w:rsid w:val="00CA2ED1"/>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CA2ED1"/>
  </w:style>
  <w:style w:type="character" w:customStyle="1" w:styleId="normaltextrun">
    <w:name w:val="normaltextrun"/>
    <w:basedOn w:val="DefaultParagraphFont"/>
    <w:rsid w:val="00CA2ED1"/>
  </w:style>
  <w:style w:type="character" w:customStyle="1" w:styleId="contentcontrolboundarysink">
    <w:name w:val="contentcontrolboundarysink"/>
    <w:basedOn w:val="DefaultParagraphFont"/>
    <w:rsid w:val="00CA2ED1"/>
  </w:style>
  <w:style w:type="character" w:customStyle="1" w:styleId="scxw225371179">
    <w:name w:val="scxw225371179"/>
    <w:basedOn w:val="DefaultParagraphFont"/>
    <w:rsid w:val="00CA2ED1"/>
  </w:style>
  <w:style w:type="character" w:customStyle="1" w:styleId="tabchar">
    <w:name w:val="tabchar"/>
    <w:basedOn w:val="DefaultParagraphFont"/>
    <w:rsid w:val="00CA2ED1"/>
  </w:style>
  <w:style w:type="character" w:customStyle="1" w:styleId="wacimagecontainer">
    <w:name w:val="wacimagecontainer"/>
    <w:basedOn w:val="DefaultParagraphFont"/>
    <w:rsid w:val="00E84C5B"/>
  </w:style>
  <w:style w:type="character" w:styleId="Mention">
    <w:name w:val="Mention"/>
    <w:basedOn w:val="DefaultParagraphFont"/>
    <w:uiPriority w:val="99"/>
    <w:unhideWhenUsed/>
    <w:rsid w:val="00A970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7505">
      <w:bodyDiv w:val="1"/>
      <w:marLeft w:val="0"/>
      <w:marRight w:val="0"/>
      <w:marTop w:val="0"/>
      <w:marBottom w:val="0"/>
      <w:divBdr>
        <w:top w:val="none" w:sz="0" w:space="0" w:color="auto"/>
        <w:left w:val="none" w:sz="0" w:space="0" w:color="auto"/>
        <w:bottom w:val="none" w:sz="0" w:space="0" w:color="auto"/>
        <w:right w:val="none" w:sz="0" w:space="0" w:color="auto"/>
      </w:divBdr>
    </w:div>
    <w:div w:id="104693432">
      <w:bodyDiv w:val="1"/>
      <w:marLeft w:val="0"/>
      <w:marRight w:val="0"/>
      <w:marTop w:val="0"/>
      <w:marBottom w:val="0"/>
      <w:divBdr>
        <w:top w:val="none" w:sz="0" w:space="0" w:color="auto"/>
        <w:left w:val="none" w:sz="0" w:space="0" w:color="auto"/>
        <w:bottom w:val="none" w:sz="0" w:space="0" w:color="auto"/>
        <w:right w:val="none" w:sz="0" w:space="0" w:color="auto"/>
      </w:divBdr>
    </w:div>
    <w:div w:id="192111243">
      <w:bodyDiv w:val="1"/>
      <w:marLeft w:val="0"/>
      <w:marRight w:val="0"/>
      <w:marTop w:val="0"/>
      <w:marBottom w:val="0"/>
      <w:divBdr>
        <w:top w:val="none" w:sz="0" w:space="0" w:color="auto"/>
        <w:left w:val="none" w:sz="0" w:space="0" w:color="auto"/>
        <w:bottom w:val="none" w:sz="0" w:space="0" w:color="auto"/>
        <w:right w:val="none" w:sz="0" w:space="0" w:color="auto"/>
      </w:divBdr>
    </w:div>
    <w:div w:id="314534755">
      <w:bodyDiv w:val="1"/>
      <w:marLeft w:val="0"/>
      <w:marRight w:val="0"/>
      <w:marTop w:val="0"/>
      <w:marBottom w:val="0"/>
      <w:divBdr>
        <w:top w:val="none" w:sz="0" w:space="0" w:color="auto"/>
        <w:left w:val="none" w:sz="0" w:space="0" w:color="auto"/>
        <w:bottom w:val="none" w:sz="0" w:space="0" w:color="auto"/>
        <w:right w:val="none" w:sz="0" w:space="0" w:color="auto"/>
      </w:divBdr>
      <w:divsChild>
        <w:div w:id="17699251">
          <w:marLeft w:val="0"/>
          <w:marRight w:val="0"/>
          <w:marTop w:val="0"/>
          <w:marBottom w:val="0"/>
          <w:divBdr>
            <w:top w:val="none" w:sz="0" w:space="0" w:color="auto"/>
            <w:left w:val="none" w:sz="0" w:space="0" w:color="auto"/>
            <w:bottom w:val="none" w:sz="0" w:space="0" w:color="auto"/>
            <w:right w:val="none" w:sz="0" w:space="0" w:color="auto"/>
          </w:divBdr>
        </w:div>
        <w:div w:id="98453910">
          <w:marLeft w:val="0"/>
          <w:marRight w:val="0"/>
          <w:marTop w:val="0"/>
          <w:marBottom w:val="0"/>
          <w:divBdr>
            <w:top w:val="none" w:sz="0" w:space="0" w:color="auto"/>
            <w:left w:val="none" w:sz="0" w:space="0" w:color="auto"/>
            <w:bottom w:val="none" w:sz="0" w:space="0" w:color="auto"/>
            <w:right w:val="none" w:sz="0" w:space="0" w:color="auto"/>
          </w:divBdr>
        </w:div>
        <w:div w:id="378289465">
          <w:marLeft w:val="0"/>
          <w:marRight w:val="0"/>
          <w:marTop w:val="0"/>
          <w:marBottom w:val="0"/>
          <w:divBdr>
            <w:top w:val="none" w:sz="0" w:space="0" w:color="auto"/>
            <w:left w:val="none" w:sz="0" w:space="0" w:color="auto"/>
            <w:bottom w:val="none" w:sz="0" w:space="0" w:color="auto"/>
            <w:right w:val="none" w:sz="0" w:space="0" w:color="auto"/>
          </w:divBdr>
        </w:div>
        <w:div w:id="380596986">
          <w:marLeft w:val="0"/>
          <w:marRight w:val="0"/>
          <w:marTop w:val="0"/>
          <w:marBottom w:val="0"/>
          <w:divBdr>
            <w:top w:val="none" w:sz="0" w:space="0" w:color="auto"/>
            <w:left w:val="none" w:sz="0" w:space="0" w:color="auto"/>
            <w:bottom w:val="none" w:sz="0" w:space="0" w:color="auto"/>
            <w:right w:val="none" w:sz="0" w:space="0" w:color="auto"/>
          </w:divBdr>
        </w:div>
        <w:div w:id="730158894">
          <w:marLeft w:val="0"/>
          <w:marRight w:val="0"/>
          <w:marTop w:val="0"/>
          <w:marBottom w:val="0"/>
          <w:divBdr>
            <w:top w:val="none" w:sz="0" w:space="0" w:color="auto"/>
            <w:left w:val="none" w:sz="0" w:space="0" w:color="auto"/>
            <w:bottom w:val="none" w:sz="0" w:space="0" w:color="auto"/>
            <w:right w:val="none" w:sz="0" w:space="0" w:color="auto"/>
          </w:divBdr>
        </w:div>
        <w:div w:id="885798582">
          <w:marLeft w:val="0"/>
          <w:marRight w:val="0"/>
          <w:marTop w:val="0"/>
          <w:marBottom w:val="0"/>
          <w:divBdr>
            <w:top w:val="none" w:sz="0" w:space="0" w:color="auto"/>
            <w:left w:val="none" w:sz="0" w:space="0" w:color="auto"/>
            <w:bottom w:val="none" w:sz="0" w:space="0" w:color="auto"/>
            <w:right w:val="none" w:sz="0" w:space="0" w:color="auto"/>
          </w:divBdr>
          <w:divsChild>
            <w:div w:id="39014795">
              <w:marLeft w:val="0"/>
              <w:marRight w:val="0"/>
              <w:marTop w:val="0"/>
              <w:marBottom w:val="0"/>
              <w:divBdr>
                <w:top w:val="none" w:sz="0" w:space="0" w:color="auto"/>
                <w:left w:val="none" w:sz="0" w:space="0" w:color="auto"/>
                <w:bottom w:val="none" w:sz="0" w:space="0" w:color="auto"/>
                <w:right w:val="none" w:sz="0" w:space="0" w:color="auto"/>
              </w:divBdr>
            </w:div>
            <w:div w:id="86466784">
              <w:marLeft w:val="0"/>
              <w:marRight w:val="0"/>
              <w:marTop w:val="0"/>
              <w:marBottom w:val="0"/>
              <w:divBdr>
                <w:top w:val="none" w:sz="0" w:space="0" w:color="auto"/>
                <w:left w:val="none" w:sz="0" w:space="0" w:color="auto"/>
                <w:bottom w:val="none" w:sz="0" w:space="0" w:color="auto"/>
                <w:right w:val="none" w:sz="0" w:space="0" w:color="auto"/>
              </w:divBdr>
            </w:div>
            <w:div w:id="185411212">
              <w:marLeft w:val="0"/>
              <w:marRight w:val="0"/>
              <w:marTop w:val="0"/>
              <w:marBottom w:val="0"/>
              <w:divBdr>
                <w:top w:val="none" w:sz="0" w:space="0" w:color="auto"/>
                <w:left w:val="none" w:sz="0" w:space="0" w:color="auto"/>
                <w:bottom w:val="none" w:sz="0" w:space="0" w:color="auto"/>
                <w:right w:val="none" w:sz="0" w:space="0" w:color="auto"/>
              </w:divBdr>
            </w:div>
            <w:div w:id="192116868">
              <w:marLeft w:val="0"/>
              <w:marRight w:val="0"/>
              <w:marTop w:val="0"/>
              <w:marBottom w:val="0"/>
              <w:divBdr>
                <w:top w:val="none" w:sz="0" w:space="0" w:color="auto"/>
                <w:left w:val="none" w:sz="0" w:space="0" w:color="auto"/>
                <w:bottom w:val="none" w:sz="0" w:space="0" w:color="auto"/>
                <w:right w:val="none" w:sz="0" w:space="0" w:color="auto"/>
              </w:divBdr>
            </w:div>
            <w:div w:id="251743698">
              <w:marLeft w:val="0"/>
              <w:marRight w:val="0"/>
              <w:marTop w:val="0"/>
              <w:marBottom w:val="0"/>
              <w:divBdr>
                <w:top w:val="none" w:sz="0" w:space="0" w:color="auto"/>
                <w:left w:val="none" w:sz="0" w:space="0" w:color="auto"/>
                <w:bottom w:val="none" w:sz="0" w:space="0" w:color="auto"/>
                <w:right w:val="none" w:sz="0" w:space="0" w:color="auto"/>
              </w:divBdr>
            </w:div>
            <w:div w:id="376322271">
              <w:marLeft w:val="0"/>
              <w:marRight w:val="0"/>
              <w:marTop w:val="0"/>
              <w:marBottom w:val="0"/>
              <w:divBdr>
                <w:top w:val="none" w:sz="0" w:space="0" w:color="auto"/>
                <w:left w:val="none" w:sz="0" w:space="0" w:color="auto"/>
                <w:bottom w:val="none" w:sz="0" w:space="0" w:color="auto"/>
                <w:right w:val="none" w:sz="0" w:space="0" w:color="auto"/>
              </w:divBdr>
            </w:div>
            <w:div w:id="449780386">
              <w:marLeft w:val="0"/>
              <w:marRight w:val="0"/>
              <w:marTop w:val="0"/>
              <w:marBottom w:val="0"/>
              <w:divBdr>
                <w:top w:val="none" w:sz="0" w:space="0" w:color="auto"/>
                <w:left w:val="none" w:sz="0" w:space="0" w:color="auto"/>
                <w:bottom w:val="none" w:sz="0" w:space="0" w:color="auto"/>
                <w:right w:val="none" w:sz="0" w:space="0" w:color="auto"/>
              </w:divBdr>
            </w:div>
            <w:div w:id="475490418">
              <w:marLeft w:val="0"/>
              <w:marRight w:val="0"/>
              <w:marTop w:val="0"/>
              <w:marBottom w:val="0"/>
              <w:divBdr>
                <w:top w:val="none" w:sz="0" w:space="0" w:color="auto"/>
                <w:left w:val="none" w:sz="0" w:space="0" w:color="auto"/>
                <w:bottom w:val="none" w:sz="0" w:space="0" w:color="auto"/>
                <w:right w:val="none" w:sz="0" w:space="0" w:color="auto"/>
              </w:divBdr>
            </w:div>
            <w:div w:id="509103353">
              <w:marLeft w:val="0"/>
              <w:marRight w:val="0"/>
              <w:marTop w:val="0"/>
              <w:marBottom w:val="0"/>
              <w:divBdr>
                <w:top w:val="none" w:sz="0" w:space="0" w:color="auto"/>
                <w:left w:val="none" w:sz="0" w:space="0" w:color="auto"/>
                <w:bottom w:val="none" w:sz="0" w:space="0" w:color="auto"/>
                <w:right w:val="none" w:sz="0" w:space="0" w:color="auto"/>
              </w:divBdr>
            </w:div>
            <w:div w:id="777260905">
              <w:marLeft w:val="0"/>
              <w:marRight w:val="0"/>
              <w:marTop w:val="0"/>
              <w:marBottom w:val="0"/>
              <w:divBdr>
                <w:top w:val="none" w:sz="0" w:space="0" w:color="auto"/>
                <w:left w:val="none" w:sz="0" w:space="0" w:color="auto"/>
                <w:bottom w:val="none" w:sz="0" w:space="0" w:color="auto"/>
                <w:right w:val="none" w:sz="0" w:space="0" w:color="auto"/>
              </w:divBdr>
            </w:div>
            <w:div w:id="864056885">
              <w:marLeft w:val="0"/>
              <w:marRight w:val="0"/>
              <w:marTop w:val="0"/>
              <w:marBottom w:val="0"/>
              <w:divBdr>
                <w:top w:val="none" w:sz="0" w:space="0" w:color="auto"/>
                <w:left w:val="none" w:sz="0" w:space="0" w:color="auto"/>
                <w:bottom w:val="none" w:sz="0" w:space="0" w:color="auto"/>
                <w:right w:val="none" w:sz="0" w:space="0" w:color="auto"/>
              </w:divBdr>
            </w:div>
            <w:div w:id="1481923922">
              <w:marLeft w:val="0"/>
              <w:marRight w:val="0"/>
              <w:marTop w:val="0"/>
              <w:marBottom w:val="0"/>
              <w:divBdr>
                <w:top w:val="none" w:sz="0" w:space="0" w:color="auto"/>
                <w:left w:val="none" w:sz="0" w:space="0" w:color="auto"/>
                <w:bottom w:val="none" w:sz="0" w:space="0" w:color="auto"/>
                <w:right w:val="none" w:sz="0" w:space="0" w:color="auto"/>
              </w:divBdr>
            </w:div>
            <w:div w:id="1524854960">
              <w:marLeft w:val="0"/>
              <w:marRight w:val="0"/>
              <w:marTop w:val="0"/>
              <w:marBottom w:val="0"/>
              <w:divBdr>
                <w:top w:val="none" w:sz="0" w:space="0" w:color="auto"/>
                <w:left w:val="none" w:sz="0" w:space="0" w:color="auto"/>
                <w:bottom w:val="none" w:sz="0" w:space="0" w:color="auto"/>
                <w:right w:val="none" w:sz="0" w:space="0" w:color="auto"/>
              </w:divBdr>
            </w:div>
            <w:div w:id="1630436177">
              <w:marLeft w:val="0"/>
              <w:marRight w:val="0"/>
              <w:marTop w:val="0"/>
              <w:marBottom w:val="0"/>
              <w:divBdr>
                <w:top w:val="none" w:sz="0" w:space="0" w:color="auto"/>
                <w:left w:val="none" w:sz="0" w:space="0" w:color="auto"/>
                <w:bottom w:val="none" w:sz="0" w:space="0" w:color="auto"/>
                <w:right w:val="none" w:sz="0" w:space="0" w:color="auto"/>
              </w:divBdr>
            </w:div>
            <w:div w:id="1669359413">
              <w:marLeft w:val="0"/>
              <w:marRight w:val="0"/>
              <w:marTop w:val="0"/>
              <w:marBottom w:val="0"/>
              <w:divBdr>
                <w:top w:val="none" w:sz="0" w:space="0" w:color="auto"/>
                <w:left w:val="none" w:sz="0" w:space="0" w:color="auto"/>
                <w:bottom w:val="none" w:sz="0" w:space="0" w:color="auto"/>
                <w:right w:val="none" w:sz="0" w:space="0" w:color="auto"/>
              </w:divBdr>
            </w:div>
            <w:div w:id="1784887334">
              <w:marLeft w:val="0"/>
              <w:marRight w:val="0"/>
              <w:marTop w:val="0"/>
              <w:marBottom w:val="0"/>
              <w:divBdr>
                <w:top w:val="none" w:sz="0" w:space="0" w:color="auto"/>
                <w:left w:val="none" w:sz="0" w:space="0" w:color="auto"/>
                <w:bottom w:val="none" w:sz="0" w:space="0" w:color="auto"/>
                <w:right w:val="none" w:sz="0" w:space="0" w:color="auto"/>
              </w:divBdr>
            </w:div>
            <w:div w:id="1832672622">
              <w:marLeft w:val="0"/>
              <w:marRight w:val="0"/>
              <w:marTop w:val="0"/>
              <w:marBottom w:val="0"/>
              <w:divBdr>
                <w:top w:val="none" w:sz="0" w:space="0" w:color="auto"/>
                <w:left w:val="none" w:sz="0" w:space="0" w:color="auto"/>
                <w:bottom w:val="none" w:sz="0" w:space="0" w:color="auto"/>
                <w:right w:val="none" w:sz="0" w:space="0" w:color="auto"/>
              </w:divBdr>
            </w:div>
            <w:div w:id="1860922760">
              <w:marLeft w:val="0"/>
              <w:marRight w:val="0"/>
              <w:marTop w:val="0"/>
              <w:marBottom w:val="0"/>
              <w:divBdr>
                <w:top w:val="none" w:sz="0" w:space="0" w:color="auto"/>
                <w:left w:val="none" w:sz="0" w:space="0" w:color="auto"/>
                <w:bottom w:val="none" w:sz="0" w:space="0" w:color="auto"/>
                <w:right w:val="none" w:sz="0" w:space="0" w:color="auto"/>
              </w:divBdr>
            </w:div>
            <w:div w:id="1968001647">
              <w:marLeft w:val="0"/>
              <w:marRight w:val="0"/>
              <w:marTop w:val="0"/>
              <w:marBottom w:val="0"/>
              <w:divBdr>
                <w:top w:val="none" w:sz="0" w:space="0" w:color="auto"/>
                <w:left w:val="none" w:sz="0" w:space="0" w:color="auto"/>
                <w:bottom w:val="none" w:sz="0" w:space="0" w:color="auto"/>
                <w:right w:val="none" w:sz="0" w:space="0" w:color="auto"/>
              </w:divBdr>
            </w:div>
            <w:div w:id="1982031889">
              <w:marLeft w:val="0"/>
              <w:marRight w:val="0"/>
              <w:marTop w:val="0"/>
              <w:marBottom w:val="0"/>
              <w:divBdr>
                <w:top w:val="none" w:sz="0" w:space="0" w:color="auto"/>
                <w:left w:val="none" w:sz="0" w:space="0" w:color="auto"/>
                <w:bottom w:val="none" w:sz="0" w:space="0" w:color="auto"/>
                <w:right w:val="none" w:sz="0" w:space="0" w:color="auto"/>
              </w:divBdr>
            </w:div>
          </w:divsChild>
        </w:div>
        <w:div w:id="1162354180">
          <w:marLeft w:val="0"/>
          <w:marRight w:val="0"/>
          <w:marTop w:val="0"/>
          <w:marBottom w:val="0"/>
          <w:divBdr>
            <w:top w:val="none" w:sz="0" w:space="0" w:color="auto"/>
            <w:left w:val="none" w:sz="0" w:space="0" w:color="auto"/>
            <w:bottom w:val="none" w:sz="0" w:space="0" w:color="auto"/>
            <w:right w:val="none" w:sz="0" w:space="0" w:color="auto"/>
          </w:divBdr>
        </w:div>
        <w:div w:id="1321081438">
          <w:marLeft w:val="0"/>
          <w:marRight w:val="0"/>
          <w:marTop w:val="0"/>
          <w:marBottom w:val="0"/>
          <w:divBdr>
            <w:top w:val="none" w:sz="0" w:space="0" w:color="auto"/>
            <w:left w:val="none" w:sz="0" w:space="0" w:color="auto"/>
            <w:bottom w:val="none" w:sz="0" w:space="0" w:color="auto"/>
            <w:right w:val="none" w:sz="0" w:space="0" w:color="auto"/>
          </w:divBdr>
        </w:div>
        <w:div w:id="1560021525">
          <w:marLeft w:val="0"/>
          <w:marRight w:val="0"/>
          <w:marTop w:val="0"/>
          <w:marBottom w:val="0"/>
          <w:divBdr>
            <w:top w:val="none" w:sz="0" w:space="0" w:color="auto"/>
            <w:left w:val="none" w:sz="0" w:space="0" w:color="auto"/>
            <w:bottom w:val="none" w:sz="0" w:space="0" w:color="auto"/>
            <w:right w:val="none" w:sz="0" w:space="0" w:color="auto"/>
          </w:divBdr>
        </w:div>
        <w:div w:id="1909223890">
          <w:marLeft w:val="0"/>
          <w:marRight w:val="0"/>
          <w:marTop w:val="0"/>
          <w:marBottom w:val="0"/>
          <w:divBdr>
            <w:top w:val="none" w:sz="0" w:space="0" w:color="auto"/>
            <w:left w:val="none" w:sz="0" w:space="0" w:color="auto"/>
            <w:bottom w:val="none" w:sz="0" w:space="0" w:color="auto"/>
            <w:right w:val="none" w:sz="0" w:space="0" w:color="auto"/>
          </w:divBdr>
          <w:divsChild>
            <w:div w:id="19862329">
              <w:marLeft w:val="0"/>
              <w:marRight w:val="0"/>
              <w:marTop w:val="0"/>
              <w:marBottom w:val="0"/>
              <w:divBdr>
                <w:top w:val="none" w:sz="0" w:space="0" w:color="auto"/>
                <w:left w:val="none" w:sz="0" w:space="0" w:color="auto"/>
                <w:bottom w:val="none" w:sz="0" w:space="0" w:color="auto"/>
                <w:right w:val="none" w:sz="0" w:space="0" w:color="auto"/>
              </w:divBdr>
            </w:div>
            <w:div w:id="20934187">
              <w:marLeft w:val="0"/>
              <w:marRight w:val="0"/>
              <w:marTop w:val="0"/>
              <w:marBottom w:val="0"/>
              <w:divBdr>
                <w:top w:val="none" w:sz="0" w:space="0" w:color="auto"/>
                <w:left w:val="none" w:sz="0" w:space="0" w:color="auto"/>
                <w:bottom w:val="none" w:sz="0" w:space="0" w:color="auto"/>
                <w:right w:val="none" w:sz="0" w:space="0" w:color="auto"/>
              </w:divBdr>
            </w:div>
            <w:div w:id="52126361">
              <w:marLeft w:val="0"/>
              <w:marRight w:val="0"/>
              <w:marTop w:val="0"/>
              <w:marBottom w:val="0"/>
              <w:divBdr>
                <w:top w:val="none" w:sz="0" w:space="0" w:color="auto"/>
                <w:left w:val="none" w:sz="0" w:space="0" w:color="auto"/>
                <w:bottom w:val="none" w:sz="0" w:space="0" w:color="auto"/>
                <w:right w:val="none" w:sz="0" w:space="0" w:color="auto"/>
              </w:divBdr>
            </w:div>
            <w:div w:id="191961715">
              <w:marLeft w:val="0"/>
              <w:marRight w:val="0"/>
              <w:marTop w:val="0"/>
              <w:marBottom w:val="0"/>
              <w:divBdr>
                <w:top w:val="none" w:sz="0" w:space="0" w:color="auto"/>
                <w:left w:val="none" w:sz="0" w:space="0" w:color="auto"/>
                <w:bottom w:val="none" w:sz="0" w:space="0" w:color="auto"/>
                <w:right w:val="none" w:sz="0" w:space="0" w:color="auto"/>
              </w:divBdr>
            </w:div>
            <w:div w:id="430977360">
              <w:marLeft w:val="0"/>
              <w:marRight w:val="0"/>
              <w:marTop w:val="0"/>
              <w:marBottom w:val="0"/>
              <w:divBdr>
                <w:top w:val="none" w:sz="0" w:space="0" w:color="auto"/>
                <w:left w:val="none" w:sz="0" w:space="0" w:color="auto"/>
                <w:bottom w:val="none" w:sz="0" w:space="0" w:color="auto"/>
                <w:right w:val="none" w:sz="0" w:space="0" w:color="auto"/>
              </w:divBdr>
            </w:div>
            <w:div w:id="502550720">
              <w:marLeft w:val="0"/>
              <w:marRight w:val="0"/>
              <w:marTop w:val="0"/>
              <w:marBottom w:val="0"/>
              <w:divBdr>
                <w:top w:val="none" w:sz="0" w:space="0" w:color="auto"/>
                <w:left w:val="none" w:sz="0" w:space="0" w:color="auto"/>
                <w:bottom w:val="none" w:sz="0" w:space="0" w:color="auto"/>
                <w:right w:val="none" w:sz="0" w:space="0" w:color="auto"/>
              </w:divBdr>
            </w:div>
            <w:div w:id="503666687">
              <w:marLeft w:val="0"/>
              <w:marRight w:val="0"/>
              <w:marTop w:val="0"/>
              <w:marBottom w:val="0"/>
              <w:divBdr>
                <w:top w:val="none" w:sz="0" w:space="0" w:color="auto"/>
                <w:left w:val="none" w:sz="0" w:space="0" w:color="auto"/>
                <w:bottom w:val="none" w:sz="0" w:space="0" w:color="auto"/>
                <w:right w:val="none" w:sz="0" w:space="0" w:color="auto"/>
              </w:divBdr>
            </w:div>
            <w:div w:id="654408371">
              <w:marLeft w:val="0"/>
              <w:marRight w:val="0"/>
              <w:marTop w:val="0"/>
              <w:marBottom w:val="0"/>
              <w:divBdr>
                <w:top w:val="none" w:sz="0" w:space="0" w:color="auto"/>
                <w:left w:val="none" w:sz="0" w:space="0" w:color="auto"/>
                <w:bottom w:val="none" w:sz="0" w:space="0" w:color="auto"/>
                <w:right w:val="none" w:sz="0" w:space="0" w:color="auto"/>
              </w:divBdr>
            </w:div>
            <w:div w:id="876089521">
              <w:marLeft w:val="0"/>
              <w:marRight w:val="0"/>
              <w:marTop w:val="0"/>
              <w:marBottom w:val="0"/>
              <w:divBdr>
                <w:top w:val="none" w:sz="0" w:space="0" w:color="auto"/>
                <w:left w:val="none" w:sz="0" w:space="0" w:color="auto"/>
                <w:bottom w:val="none" w:sz="0" w:space="0" w:color="auto"/>
                <w:right w:val="none" w:sz="0" w:space="0" w:color="auto"/>
              </w:divBdr>
            </w:div>
            <w:div w:id="1013219223">
              <w:marLeft w:val="0"/>
              <w:marRight w:val="0"/>
              <w:marTop w:val="0"/>
              <w:marBottom w:val="0"/>
              <w:divBdr>
                <w:top w:val="none" w:sz="0" w:space="0" w:color="auto"/>
                <w:left w:val="none" w:sz="0" w:space="0" w:color="auto"/>
                <w:bottom w:val="none" w:sz="0" w:space="0" w:color="auto"/>
                <w:right w:val="none" w:sz="0" w:space="0" w:color="auto"/>
              </w:divBdr>
            </w:div>
            <w:div w:id="1185169594">
              <w:marLeft w:val="0"/>
              <w:marRight w:val="0"/>
              <w:marTop w:val="0"/>
              <w:marBottom w:val="0"/>
              <w:divBdr>
                <w:top w:val="none" w:sz="0" w:space="0" w:color="auto"/>
                <w:left w:val="none" w:sz="0" w:space="0" w:color="auto"/>
                <w:bottom w:val="none" w:sz="0" w:space="0" w:color="auto"/>
                <w:right w:val="none" w:sz="0" w:space="0" w:color="auto"/>
              </w:divBdr>
            </w:div>
            <w:div w:id="1536964959">
              <w:marLeft w:val="0"/>
              <w:marRight w:val="0"/>
              <w:marTop w:val="0"/>
              <w:marBottom w:val="0"/>
              <w:divBdr>
                <w:top w:val="none" w:sz="0" w:space="0" w:color="auto"/>
                <w:left w:val="none" w:sz="0" w:space="0" w:color="auto"/>
                <w:bottom w:val="none" w:sz="0" w:space="0" w:color="auto"/>
                <w:right w:val="none" w:sz="0" w:space="0" w:color="auto"/>
              </w:divBdr>
            </w:div>
            <w:div w:id="1549534525">
              <w:marLeft w:val="0"/>
              <w:marRight w:val="0"/>
              <w:marTop w:val="0"/>
              <w:marBottom w:val="0"/>
              <w:divBdr>
                <w:top w:val="none" w:sz="0" w:space="0" w:color="auto"/>
                <w:left w:val="none" w:sz="0" w:space="0" w:color="auto"/>
                <w:bottom w:val="none" w:sz="0" w:space="0" w:color="auto"/>
                <w:right w:val="none" w:sz="0" w:space="0" w:color="auto"/>
              </w:divBdr>
            </w:div>
            <w:div w:id="1731729089">
              <w:marLeft w:val="0"/>
              <w:marRight w:val="0"/>
              <w:marTop w:val="0"/>
              <w:marBottom w:val="0"/>
              <w:divBdr>
                <w:top w:val="none" w:sz="0" w:space="0" w:color="auto"/>
                <w:left w:val="none" w:sz="0" w:space="0" w:color="auto"/>
                <w:bottom w:val="none" w:sz="0" w:space="0" w:color="auto"/>
                <w:right w:val="none" w:sz="0" w:space="0" w:color="auto"/>
              </w:divBdr>
            </w:div>
            <w:div w:id="1831286212">
              <w:marLeft w:val="0"/>
              <w:marRight w:val="0"/>
              <w:marTop w:val="0"/>
              <w:marBottom w:val="0"/>
              <w:divBdr>
                <w:top w:val="none" w:sz="0" w:space="0" w:color="auto"/>
                <w:left w:val="none" w:sz="0" w:space="0" w:color="auto"/>
                <w:bottom w:val="none" w:sz="0" w:space="0" w:color="auto"/>
                <w:right w:val="none" w:sz="0" w:space="0" w:color="auto"/>
              </w:divBdr>
            </w:div>
            <w:div w:id="2054109696">
              <w:marLeft w:val="0"/>
              <w:marRight w:val="0"/>
              <w:marTop w:val="0"/>
              <w:marBottom w:val="0"/>
              <w:divBdr>
                <w:top w:val="none" w:sz="0" w:space="0" w:color="auto"/>
                <w:left w:val="none" w:sz="0" w:space="0" w:color="auto"/>
                <w:bottom w:val="none" w:sz="0" w:space="0" w:color="auto"/>
                <w:right w:val="none" w:sz="0" w:space="0" w:color="auto"/>
              </w:divBdr>
            </w:div>
            <w:div w:id="2084988620">
              <w:marLeft w:val="0"/>
              <w:marRight w:val="0"/>
              <w:marTop w:val="0"/>
              <w:marBottom w:val="0"/>
              <w:divBdr>
                <w:top w:val="none" w:sz="0" w:space="0" w:color="auto"/>
                <w:left w:val="none" w:sz="0" w:space="0" w:color="auto"/>
                <w:bottom w:val="none" w:sz="0" w:space="0" w:color="auto"/>
                <w:right w:val="none" w:sz="0" w:space="0" w:color="auto"/>
              </w:divBdr>
            </w:div>
            <w:div w:id="2088455112">
              <w:marLeft w:val="0"/>
              <w:marRight w:val="0"/>
              <w:marTop w:val="0"/>
              <w:marBottom w:val="0"/>
              <w:divBdr>
                <w:top w:val="none" w:sz="0" w:space="0" w:color="auto"/>
                <w:left w:val="none" w:sz="0" w:space="0" w:color="auto"/>
                <w:bottom w:val="none" w:sz="0" w:space="0" w:color="auto"/>
                <w:right w:val="none" w:sz="0" w:space="0" w:color="auto"/>
              </w:divBdr>
            </w:div>
            <w:div w:id="2099867697">
              <w:marLeft w:val="0"/>
              <w:marRight w:val="0"/>
              <w:marTop w:val="0"/>
              <w:marBottom w:val="0"/>
              <w:divBdr>
                <w:top w:val="none" w:sz="0" w:space="0" w:color="auto"/>
                <w:left w:val="none" w:sz="0" w:space="0" w:color="auto"/>
                <w:bottom w:val="none" w:sz="0" w:space="0" w:color="auto"/>
                <w:right w:val="none" w:sz="0" w:space="0" w:color="auto"/>
              </w:divBdr>
            </w:div>
            <w:div w:id="2144536621">
              <w:marLeft w:val="0"/>
              <w:marRight w:val="0"/>
              <w:marTop w:val="0"/>
              <w:marBottom w:val="0"/>
              <w:divBdr>
                <w:top w:val="none" w:sz="0" w:space="0" w:color="auto"/>
                <w:left w:val="none" w:sz="0" w:space="0" w:color="auto"/>
                <w:bottom w:val="none" w:sz="0" w:space="0" w:color="auto"/>
                <w:right w:val="none" w:sz="0" w:space="0" w:color="auto"/>
              </w:divBdr>
            </w:div>
          </w:divsChild>
        </w:div>
        <w:div w:id="1983919857">
          <w:marLeft w:val="0"/>
          <w:marRight w:val="0"/>
          <w:marTop w:val="0"/>
          <w:marBottom w:val="0"/>
          <w:divBdr>
            <w:top w:val="none" w:sz="0" w:space="0" w:color="auto"/>
            <w:left w:val="none" w:sz="0" w:space="0" w:color="auto"/>
            <w:bottom w:val="none" w:sz="0" w:space="0" w:color="auto"/>
            <w:right w:val="none" w:sz="0" w:space="0" w:color="auto"/>
          </w:divBdr>
        </w:div>
        <w:div w:id="2020279733">
          <w:marLeft w:val="0"/>
          <w:marRight w:val="0"/>
          <w:marTop w:val="0"/>
          <w:marBottom w:val="0"/>
          <w:divBdr>
            <w:top w:val="none" w:sz="0" w:space="0" w:color="auto"/>
            <w:left w:val="none" w:sz="0" w:space="0" w:color="auto"/>
            <w:bottom w:val="none" w:sz="0" w:space="0" w:color="auto"/>
            <w:right w:val="none" w:sz="0" w:space="0" w:color="auto"/>
          </w:divBdr>
        </w:div>
      </w:divsChild>
    </w:div>
    <w:div w:id="392899385">
      <w:bodyDiv w:val="1"/>
      <w:marLeft w:val="0"/>
      <w:marRight w:val="0"/>
      <w:marTop w:val="0"/>
      <w:marBottom w:val="0"/>
      <w:divBdr>
        <w:top w:val="none" w:sz="0" w:space="0" w:color="auto"/>
        <w:left w:val="none" w:sz="0" w:space="0" w:color="auto"/>
        <w:bottom w:val="none" w:sz="0" w:space="0" w:color="auto"/>
        <w:right w:val="none" w:sz="0" w:space="0" w:color="auto"/>
      </w:divBdr>
      <w:divsChild>
        <w:div w:id="327442692">
          <w:marLeft w:val="0"/>
          <w:marRight w:val="0"/>
          <w:marTop w:val="0"/>
          <w:marBottom w:val="0"/>
          <w:divBdr>
            <w:top w:val="none" w:sz="0" w:space="0" w:color="auto"/>
            <w:left w:val="none" w:sz="0" w:space="0" w:color="auto"/>
            <w:bottom w:val="none" w:sz="0" w:space="0" w:color="auto"/>
            <w:right w:val="none" w:sz="0" w:space="0" w:color="auto"/>
          </w:divBdr>
        </w:div>
        <w:div w:id="493182378">
          <w:marLeft w:val="0"/>
          <w:marRight w:val="0"/>
          <w:marTop w:val="0"/>
          <w:marBottom w:val="0"/>
          <w:divBdr>
            <w:top w:val="none" w:sz="0" w:space="0" w:color="auto"/>
            <w:left w:val="none" w:sz="0" w:space="0" w:color="auto"/>
            <w:bottom w:val="none" w:sz="0" w:space="0" w:color="auto"/>
            <w:right w:val="none" w:sz="0" w:space="0" w:color="auto"/>
          </w:divBdr>
        </w:div>
        <w:div w:id="626161950">
          <w:marLeft w:val="0"/>
          <w:marRight w:val="0"/>
          <w:marTop w:val="0"/>
          <w:marBottom w:val="0"/>
          <w:divBdr>
            <w:top w:val="none" w:sz="0" w:space="0" w:color="auto"/>
            <w:left w:val="none" w:sz="0" w:space="0" w:color="auto"/>
            <w:bottom w:val="none" w:sz="0" w:space="0" w:color="auto"/>
            <w:right w:val="none" w:sz="0" w:space="0" w:color="auto"/>
          </w:divBdr>
          <w:divsChild>
            <w:div w:id="37291391">
              <w:marLeft w:val="0"/>
              <w:marRight w:val="0"/>
              <w:marTop w:val="0"/>
              <w:marBottom w:val="0"/>
              <w:divBdr>
                <w:top w:val="none" w:sz="0" w:space="0" w:color="auto"/>
                <w:left w:val="none" w:sz="0" w:space="0" w:color="auto"/>
                <w:bottom w:val="none" w:sz="0" w:space="0" w:color="auto"/>
                <w:right w:val="none" w:sz="0" w:space="0" w:color="auto"/>
              </w:divBdr>
            </w:div>
            <w:div w:id="78987644">
              <w:marLeft w:val="0"/>
              <w:marRight w:val="0"/>
              <w:marTop w:val="0"/>
              <w:marBottom w:val="0"/>
              <w:divBdr>
                <w:top w:val="none" w:sz="0" w:space="0" w:color="auto"/>
                <w:left w:val="none" w:sz="0" w:space="0" w:color="auto"/>
                <w:bottom w:val="none" w:sz="0" w:space="0" w:color="auto"/>
                <w:right w:val="none" w:sz="0" w:space="0" w:color="auto"/>
              </w:divBdr>
            </w:div>
            <w:div w:id="131489863">
              <w:marLeft w:val="0"/>
              <w:marRight w:val="0"/>
              <w:marTop w:val="0"/>
              <w:marBottom w:val="0"/>
              <w:divBdr>
                <w:top w:val="none" w:sz="0" w:space="0" w:color="auto"/>
                <w:left w:val="none" w:sz="0" w:space="0" w:color="auto"/>
                <w:bottom w:val="none" w:sz="0" w:space="0" w:color="auto"/>
                <w:right w:val="none" w:sz="0" w:space="0" w:color="auto"/>
              </w:divBdr>
            </w:div>
            <w:div w:id="248542954">
              <w:marLeft w:val="0"/>
              <w:marRight w:val="0"/>
              <w:marTop w:val="0"/>
              <w:marBottom w:val="0"/>
              <w:divBdr>
                <w:top w:val="none" w:sz="0" w:space="0" w:color="auto"/>
                <w:left w:val="none" w:sz="0" w:space="0" w:color="auto"/>
                <w:bottom w:val="none" w:sz="0" w:space="0" w:color="auto"/>
                <w:right w:val="none" w:sz="0" w:space="0" w:color="auto"/>
              </w:divBdr>
            </w:div>
            <w:div w:id="295720571">
              <w:marLeft w:val="0"/>
              <w:marRight w:val="0"/>
              <w:marTop w:val="0"/>
              <w:marBottom w:val="0"/>
              <w:divBdr>
                <w:top w:val="none" w:sz="0" w:space="0" w:color="auto"/>
                <w:left w:val="none" w:sz="0" w:space="0" w:color="auto"/>
                <w:bottom w:val="none" w:sz="0" w:space="0" w:color="auto"/>
                <w:right w:val="none" w:sz="0" w:space="0" w:color="auto"/>
              </w:divBdr>
            </w:div>
            <w:div w:id="389159117">
              <w:marLeft w:val="0"/>
              <w:marRight w:val="0"/>
              <w:marTop w:val="0"/>
              <w:marBottom w:val="0"/>
              <w:divBdr>
                <w:top w:val="none" w:sz="0" w:space="0" w:color="auto"/>
                <w:left w:val="none" w:sz="0" w:space="0" w:color="auto"/>
                <w:bottom w:val="none" w:sz="0" w:space="0" w:color="auto"/>
                <w:right w:val="none" w:sz="0" w:space="0" w:color="auto"/>
              </w:divBdr>
            </w:div>
            <w:div w:id="450441912">
              <w:marLeft w:val="0"/>
              <w:marRight w:val="0"/>
              <w:marTop w:val="0"/>
              <w:marBottom w:val="0"/>
              <w:divBdr>
                <w:top w:val="none" w:sz="0" w:space="0" w:color="auto"/>
                <w:left w:val="none" w:sz="0" w:space="0" w:color="auto"/>
                <w:bottom w:val="none" w:sz="0" w:space="0" w:color="auto"/>
                <w:right w:val="none" w:sz="0" w:space="0" w:color="auto"/>
              </w:divBdr>
            </w:div>
            <w:div w:id="500243381">
              <w:marLeft w:val="0"/>
              <w:marRight w:val="0"/>
              <w:marTop w:val="0"/>
              <w:marBottom w:val="0"/>
              <w:divBdr>
                <w:top w:val="none" w:sz="0" w:space="0" w:color="auto"/>
                <w:left w:val="none" w:sz="0" w:space="0" w:color="auto"/>
                <w:bottom w:val="none" w:sz="0" w:space="0" w:color="auto"/>
                <w:right w:val="none" w:sz="0" w:space="0" w:color="auto"/>
              </w:divBdr>
            </w:div>
            <w:div w:id="662702335">
              <w:marLeft w:val="0"/>
              <w:marRight w:val="0"/>
              <w:marTop w:val="0"/>
              <w:marBottom w:val="0"/>
              <w:divBdr>
                <w:top w:val="none" w:sz="0" w:space="0" w:color="auto"/>
                <w:left w:val="none" w:sz="0" w:space="0" w:color="auto"/>
                <w:bottom w:val="none" w:sz="0" w:space="0" w:color="auto"/>
                <w:right w:val="none" w:sz="0" w:space="0" w:color="auto"/>
              </w:divBdr>
            </w:div>
            <w:div w:id="707292999">
              <w:marLeft w:val="0"/>
              <w:marRight w:val="0"/>
              <w:marTop w:val="0"/>
              <w:marBottom w:val="0"/>
              <w:divBdr>
                <w:top w:val="none" w:sz="0" w:space="0" w:color="auto"/>
                <w:left w:val="none" w:sz="0" w:space="0" w:color="auto"/>
                <w:bottom w:val="none" w:sz="0" w:space="0" w:color="auto"/>
                <w:right w:val="none" w:sz="0" w:space="0" w:color="auto"/>
              </w:divBdr>
            </w:div>
            <w:div w:id="808479417">
              <w:marLeft w:val="0"/>
              <w:marRight w:val="0"/>
              <w:marTop w:val="0"/>
              <w:marBottom w:val="0"/>
              <w:divBdr>
                <w:top w:val="none" w:sz="0" w:space="0" w:color="auto"/>
                <w:left w:val="none" w:sz="0" w:space="0" w:color="auto"/>
                <w:bottom w:val="none" w:sz="0" w:space="0" w:color="auto"/>
                <w:right w:val="none" w:sz="0" w:space="0" w:color="auto"/>
              </w:divBdr>
            </w:div>
            <w:div w:id="1110395856">
              <w:marLeft w:val="0"/>
              <w:marRight w:val="0"/>
              <w:marTop w:val="0"/>
              <w:marBottom w:val="0"/>
              <w:divBdr>
                <w:top w:val="none" w:sz="0" w:space="0" w:color="auto"/>
                <w:left w:val="none" w:sz="0" w:space="0" w:color="auto"/>
                <w:bottom w:val="none" w:sz="0" w:space="0" w:color="auto"/>
                <w:right w:val="none" w:sz="0" w:space="0" w:color="auto"/>
              </w:divBdr>
            </w:div>
            <w:div w:id="1511874791">
              <w:marLeft w:val="0"/>
              <w:marRight w:val="0"/>
              <w:marTop w:val="0"/>
              <w:marBottom w:val="0"/>
              <w:divBdr>
                <w:top w:val="none" w:sz="0" w:space="0" w:color="auto"/>
                <w:left w:val="none" w:sz="0" w:space="0" w:color="auto"/>
                <w:bottom w:val="none" w:sz="0" w:space="0" w:color="auto"/>
                <w:right w:val="none" w:sz="0" w:space="0" w:color="auto"/>
              </w:divBdr>
            </w:div>
            <w:div w:id="1597862093">
              <w:marLeft w:val="0"/>
              <w:marRight w:val="0"/>
              <w:marTop w:val="0"/>
              <w:marBottom w:val="0"/>
              <w:divBdr>
                <w:top w:val="none" w:sz="0" w:space="0" w:color="auto"/>
                <w:left w:val="none" w:sz="0" w:space="0" w:color="auto"/>
                <w:bottom w:val="none" w:sz="0" w:space="0" w:color="auto"/>
                <w:right w:val="none" w:sz="0" w:space="0" w:color="auto"/>
              </w:divBdr>
            </w:div>
            <w:div w:id="1764112152">
              <w:marLeft w:val="0"/>
              <w:marRight w:val="0"/>
              <w:marTop w:val="0"/>
              <w:marBottom w:val="0"/>
              <w:divBdr>
                <w:top w:val="none" w:sz="0" w:space="0" w:color="auto"/>
                <w:left w:val="none" w:sz="0" w:space="0" w:color="auto"/>
                <w:bottom w:val="none" w:sz="0" w:space="0" w:color="auto"/>
                <w:right w:val="none" w:sz="0" w:space="0" w:color="auto"/>
              </w:divBdr>
            </w:div>
            <w:div w:id="1945502553">
              <w:marLeft w:val="0"/>
              <w:marRight w:val="0"/>
              <w:marTop w:val="0"/>
              <w:marBottom w:val="0"/>
              <w:divBdr>
                <w:top w:val="none" w:sz="0" w:space="0" w:color="auto"/>
                <w:left w:val="none" w:sz="0" w:space="0" w:color="auto"/>
                <w:bottom w:val="none" w:sz="0" w:space="0" w:color="auto"/>
                <w:right w:val="none" w:sz="0" w:space="0" w:color="auto"/>
              </w:divBdr>
            </w:div>
            <w:div w:id="1962877024">
              <w:marLeft w:val="0"/>
              <w:marRight w:val="0"/>
              <w:marTop w:val="0"/>
              <w:marBottom w:val="0"/>
              <w:divBdr>
                <w:top w:val="none" w:sz="0" w:space="0" w:color="auto"/>
                <w:left w:val="none" w:sz="0" w:space="0" w:color="auto"/>
                <w:bottom w:val="none" w:sz="0" w:space="0" w:color="auto"/>
                <w:right w:val="none" w:sz="0" w:space="0" w:color="auto"/>
              </w:divBdr>
            </w:div>
            <w:div w:id="2023121634">
              <w:marLeft w:val="0"/>
              <w:marRight w:val="0"/>
              <w:marTop w:val="0"/>
              <w:marBottom w:val="0"/>
              <w:divBdr>
                <w:top w:val="none" w:sz="0" w:space="0" w:color="auto"/>
                <w:left w:val="none" w:sz="0" w:space="0" w:color="auto"/>
                <w:bottom w:val="none" w:sz="0" w:space="0" w:color="auto"/>
                <w:right w:val="none" w:sz="0" w:space="0" w:color="auto"/>
              </w:divBdr>
            </w:div>
            <w:div w:id="2141412706">
              <w:marLeft w:val="0"/>
              <w:marRight w:val="0"/>
              <w:marTop w:val="0"/>
              <w:marBottom w:val="0"/>
              <w:divBdr>
                <w:top w:val="none" w:sz="0" w:space="0" w:color="auto"/>
                <w:left w:val="none" w:sz="0" w:space="0" w:color="auto"/>
                <w:bottom w:val="none" w:sz="0" w:space="0" w:color="auto"/>
                <w:right w:val="none" w:sz="0" w:space="0" w:color="auto"/>
              </w:divBdr>
            </w:div>
            <w:div w:id="2143618451">
              <w:marLeft w:val="0"/>
              <w:marRight w:val="0"/>
              <w:marTop w:val="0"/>
              <w:marBottom w:val="0"/>
              <w:divBdr>
                <w:top w:val="none" w:sz="0" w:space="0" w:color="auto"/>
                <w:left w:val="none" w:sz="0" w:space="0" w:color="auto"/>
                <w:bottom w:val="none" w:sz="0" w:space="0" w:color="auto"/>
                <w:right w:val="none" w:sz="0" w:space="0" w:color="auto"/>
              </w:divBdr>
            </w:div>
          </w:divsChild>
        </w:div>
        <w:div w:id="658771724">
          <w:marLeft w:val="0"/>
          <w:marRight w:val="0"/>
          <w:marTop w:val="0"/>
          <w:marBottom w:val="0"/>
          <w:divBdr>
            <w:top w:val="none" w:sz="0" w:space="0" w:color="auto"/>
            <w:left w:val="none" w:sz="0" w:space="0" w:color="auto"/>
            <w:bottom w:val="none" w:sz="0" w:space="0" w:color="auto"/>
            <w:right w:val="none" w:sz="0" w:space="0" w:color="auto"/>
          </w:divBdr>
        </w:div>
        <w:div w:id="673923729">
          <w:marLeft w:val="0"/>
          <w:marRight w:val="0"/>
          <w:marTop w:val="0"/>
          <w:marBottom w:val="0"/>
          <w:divBdr>
            <w:top w:val="none" w:sz="0" w:space="0" w:color="auto"/>
            <w:left w:val="none" w:sz="0" w:space="0" w:color="auto"/>
            <w:bottom w:val="none" w:sz="0" w:space="0" w:color="auto"/>
            <w:right w:val="none" w:sz="0" w:space="0" w:color="auto"/>
          </w:divBdr>
        </w:div>
        <w:div w:id="1075124557">
          <w:marLeft w:val="0"/>
          <w:marRight w:val="0"/>
          <w:marTop w:val="0"/>
          <w:marBottom w:val="0"/>
          <w:divBdr>
            <w:top w:val="none" w:sz="0" w:space="0" w:color="auto"/>
            <w:left w:val="none" w:sz="0" w:space="0" w:color="auto"/>
            <w:bottom w:val="none" w:sz="0" w:space="0" w:color="auto"/>
            <w:right w:val="none" w:sz="0" w:space="0" w:color="auto"/>
          </w:divBdr>
        </w:div>
        <w:div w:id="1387266209">
          <w:marLeft w:val="0"/>
          <w:marRight w:val="0"/>
          <w:marTop w:val="0"/>
          <w:marBottom w:val="0"/>
          <w:divBdr>
            <w:top w:val="none" w:sz="0" w:space="0" w:color="auto"/>
            <w:left w:val="none" w:sz="0" w:space="0" w:color="auto"/>
            <w:bottom w:val="none" w:sz="0" w:space="0" w:color="auto"/>
            <w:right w:val="none" w:sz="0" w:space="0" w:color="auto"/>
          </w:divBdr>
          <w:divsChild>
            <w:div w:id="221603923">
              <w:marLeft w:val="0"/>
              <w:marRight w:val="0"/>
              <w:marTop w:val="0"/>
              <w:marBottom w:val="0"/>
              <w:divBdr>
                <w:top w:val="none" w:sz="0" w:space="0" w:color="auto"/>
                <w:left w:val="none" w:sz="0" w:space="0" w:color="auto"/>
                <w:bottom w:val="none" w:sz="0" w:space="0" w:color="auto"/>
                <w:right w:val="none" w:sz="0" w:space="0" w:color="auto"/>
              </w:divBdr>
            </w:div>
            <w:div w:id="268392965">
              <w:marLeft w:val="0"/>
              <w:marRight w:val="0"/>
              <w:marTop w:val="0"/>
              <w:marBottom w:val="0"/>
              <w:divBdr>
                <w:top w:val="none" w:sz="0" w:space="0" w:color="auto"/>
                <w:left w:val="none" w:sz="0" w:space="0" w:color="auto"/>
                <w:bottom w:val="none" w:sz="0" w:space="0" w:color="auto"/>
                <w:right w:val="none" w:sz="0" w:space="0" w:color="auto"/>
              </w:divBdr>
            </w:div>
            <w:div w:id="313412792">
              <w:marLeft w:val="0"/>
              <w:marRight w:val="0"/>
              <w:marTop w:val="0"/>
              <w:marBottom w:val="0"/>
              <w:divBdr>
                <w:top w:val="none" w:sz="0" w:space="0" w:color="auto"/>
                <w:left w:val="none" w:sz="0" w:space="0" w:color="auto"/>
                <w:bottom w:val="none" w:sz="0" w:space="0" w:color="auto"/>
                <w:right w:val="none" w:sz="0" w:space="0" w:color="auto"/>
              </w:divBdr>
            </w:div>
            <w:div w:id="394087745">
              <w:marLeft w:val="0"/>
              <w:marRight w:val="0"/>
              <w:marTop w:val="0"/>
              <w:marBottom w:val="0"/>
              <w:divBdr>
                <w:top w:val="none" w:sz="0" w:space="0" w:color="auto"/>
                <w:left w:val="none" w:sz="0" w:space="0" w:color="auto"/>
                <w:bottom w:val="none" w:sz="0" w:space="0" w:color="auto"/>
                <w:right w:val="none" w:sz="0" w:space="0" w:color="auto"/>
              </w:divBdr>
            </w:div>
            <w:div w:id="642581712">
              <w:marLeft w:val="0"/>
              <w:marRight w:val="0"/>
              <w:marTop w:val="0"/>
              <w:marBottom w:val="0"/>
              <w:divBdr>
                <w:top w:val="none" w:sz="0" w:space="0" w:color="auto"/>
                <w:left w:val="none" w:sz="0" w:space="0" w:color="auto"/>
                <w:bottom w:val="none" w:sz="0" w:space="0" w:color="auto"/>
                <w:right w:val="none" w:sz="0" w:space="0" w:color="auto"/>
              </w:divBdr>
            </w:div>
            <w:div w:id="718553039">
              <w:marLeft w:val="0"/>
              <w:marRight w:val="0"/>
              <w:marTop w:val="0"/>
              <w:marBottom w:val="0"/>
              <w:divBdr>
                <w:top w:val="none" w:sz="0" w:space="0" w:color="auto"/>
                <w:left w:val="none" w:sz="0" w:space="0" w:color="auto"/>
                <w:bottom w:val="none" w:sz="0" w:space="0" w:color="auto"/>
                <w:right w:val="none" w:sz="0" w:space="0" w:color="auto"/>
              </w:divBdr>
            </w:div>
            <w:div w:id="773018851">
              <w:marLeft w:val="0"/>
              <w:marRight w:val="0"/>
              <w:marTop w:val="0"/>
              <w:marBottom w:val="0"/>
              <w:divBdr>
                <w:top w:val="none" w:sz="0" w:space="0" w:color="auto"/>
                <w:left w:val="none" w:sz="0" w:space="0" w:color="auto"/>
                <w:bottom w:val="none" w:sz="0" w:space="0" w:color="auto"/>
                <w:right w:val="none" w:sz="0" w:space="0" w:color="auto"/>
              </w:divBdr>
            </w:div>
            <w:div w:id="837958716">
              <w:marLeft w:val="0"/>
              <w:marRight w:val="0"/>
              <w:marTop w:val="0"/>
              <w:marBottom w:val="0"/>
              <w:divBdr>
                <w:top w:val="none" w:sz="0" w:space="0" w:color="auto"/>
                <w:left w:val="none" w:sz="0" w:space="0" w:color="auto"/>
                <w:bottom w:val="none" w:sz="0" w:space="0" w:color="auto"/>
                <w:right w:val="none" w:sz="0" w:space="0" w:color="auto"/>
              </w:divBdr>
            </w:div>
            <w:div w:id="960919173">
              <w:marLeft w:val="0"/>
              <w:marRight w:val="0"/>
              <w:marTop w:val="0"/>
              <w:marBottom w:val="0"/>
              <w:divBdr>
                <w:top w:val="none" w:sz="0" w:space="0" w:color="auto"/>
                <w:left w:val="none" w:sz="0" w:space="0" w:color="auto"/>
                <w:bottom w:val="none" w:sz="0" w:space="0" w:color="auto"/>
                <w:right w:val="none" w:sz="0" w:space="0" w:color="auto"/>
              </w:divBdr>
            </w:div>
            <w:div w:id="964504718">
              <w:marLeft w:val="0"/>
              <w:marRight w:val="0"/>
              <w:marTop w:val="0"/>
              <w:marBottom w:val="0"/>
              <w:divBdr>
                <w:top w:val="none" w:sz="0" w:space="0" w:color="auto"/>
                <w:left w:val="none" w:sz="0" w:space="0" w:color="auto"/>
                <w:bottom w:val="none" w:sz="0" w:space="0" w:color="auto"/>
                <w:right w:val="none" w:sz="0" w:space="0" w:color="auto"/>
              </w:divBdr>
            </w:div>
            <w:div w:id="1002898227">
              <w:marLeft w:val="0"/>
              <w:marRight w:val="0"/>
              <w:marTop w:val="0"/>
              <w:marBottom w:val="0"/>
              <w:divBdr>
                <w:top w:val="none" w:sz="0" w:space="0" w:color="auto"/>
                <w:left w:val="none" w:sz="0" w:space="0" w:color="auto"/>
                <w:bottom w:val="none" w:sz="0" w:space="0" w:color="auto"/>
                <w:right w:val="none" w:sz="0" w:space="0" w:color="auto"/>
              </w:divBdr>
            </w:div>
            <w:div w:id="1175463329">
              <w:marLeft w:val="0"/>
              <w:marRight w:val="0"/>
              <w:marTop w:val="0"/>
              <w:marBottom w:val="0"/>
              <w:divBdr>
                <w:top w:val="none" w:sz="0" w:space="0" w:color="auto"/>
                <w:left w:val="none" w:sz="0" w:space="0" w:color="auto"/>
                <w:bottom w:val="none" w:sz="0" w:space="0" w:color="auto"/>
                <w:right w:val="none" w:sz="0" w:space="0" w:color="auto"/>
              </w:divBdr>
            </w:div>
            <w:div w:id="1230385840">
              <w:marLeft w:val="0"/>
              <w:marRight w:val="0"/>
              <w:marTop w:val="0"/>
              <w:marBottom w:val="0"/>
              <w:divBdr>
                <w:top w:val="none" w:sz="0" w:space="0" w:color="auto"/>
                <w:left w:val="none" w:sz="0" w:space="0" w:color="auto"/>
                <w:bottom w:val="none" w:sz="0" w:space="0" w:color="auto"/>
                <w:right w:val="none" w:sz="0" w:space="0" w:color="auto"/>
              </w:divBdr>
            </w:div>
            <w:div w:id="1479492896">
              <w:marLeft w:val="0"/>
              <w:marRight w:val="0"/>
              <w:marTop w:val="0"/>
              <w:marBottom w:val="0"/>
              <w:divBdr>
                <w:top w:val="none" w:sz="0" w:space="0" w:color="auto"/>
                <w:left w:val="none" w:sz="0" w:space="0" w:color="auto"/>
                <w:bottom w:val="none" w:sz="0" w:space="0" w:color="auto"/>
                <w:right w:val="none" w:sz="0" w:space="0" w:color="auto"/>
              </w:divBdr>
            </w:div>
            <w:div w:id="1534853340">
              <w:marLeft w:val="0"/>
              <w:marRight w:val="0"/>
              <w:marTop w:val="0"/>
              <w:marBottom w:val="0"/>
              <w:divBdr>
                <w:top w:val="none" w:sz="0" w:space="0" w:color="auto"/>
                <w:left w:val="none" w:sz="0" w:space="0" w:color="auto"/>
                <w:bottom w:val="none" w:sz="0" w:space="0" w:color="auto"/>
                <w:right w:val="none" w:sz="0" w:space="0" w:color="auto"/>
              </w:divBdr>
            </w:div>
            <w:div w:id="1667245535">
              <w:marLeft w:val="0"/>
              <w:marRight w:val="0"/>
              <w:marTop w:val="0"/>
              <w:marBottom w:val="0"/>
              <w:divBdr>
                <w:top w:val="none" w:sz="0" w:space="0" w:color="auto"/>
                <w:left w:val="none" w:sz="0" w:space="0" w:color="auto"/>
                <w:bottom w:val="none" w:sz="0" w:space="0" w:color="auto"/>
                <w:right w:val="none" w:sz="0" w:space="0" w:color="auto"/>
              </w:divBdr>
            </w:div>
            <w:div w:id="1726757758">
              <w:marLeft w:val="0"/>
              <w:marRight w:val="0"/>
              <w:marTop w:val="0"/>
              <w:marBottom w:val="0"/>
              <w:divBdr>
                <w:top w:val="none" w:sz="0" w:space="0" w:color="auto"/>
                <w:left w:val="none" w:sz="0" w:space="0" w:color="auto"/>
                <w:bottom w:val="none" w:sz="0" w:space="0" w:color="auto"/>
                <w:right w:val="none" w:sz="0" w:space="0" w:color="auto"/>
              </w:divBdr>
            </w:div>
            <w:div w:id="1790734092">
              <w:marLeft w:val="0"/>
              <w:marRight w:val="0"/>
              <w:marTop w:val="0"/>
              <w:marBottom w:val="0"/>
              <w:divBdr>
                <w:top w:val="none" w:sz="0" w:space="0" w:color="auto"/>
                <w:left w:val="none" w:sz="0" w:space="0" w:color="auto"/>
                <w:bottom w:val="none" w:sz="0" w:space="0" w:color="auto"/>
                <w:right w:val="none" w:sz="0" w:space="0" w:color="auto"/>
              </w:divBdr>
            </w:div>
            <w:div w:id="1903909227">
              <w:marLeft w:val="0"/>
              <w:marRight w:val="0"/>
              <w:marTop w:val="0"/>
              <w:marBottom w:val="0"/>
              <w:divBdr>
                <w:top w:val="none" w:sz="0" w:space="0" w:color="auto"/>
                <w:left w:val="none" w:sz="0" w:space="0" w:color="auto"/>
                <w:bottom w:val="none" w:sz="0" w:space="0" w:color="auto"/>
                <w:right w:val="none" w:sz="0" w:space="0" w:color="auto"/>
              </w:divBdr>
            </w:div>
            <w:div w:id="2081561780">
              <w:marLeft w:val="0"/>
              <w:marRight w:val="0"/>
              <w:marTop w:val="0"/>
              <w:marBottom w:val="0"/>
              <w:divBdr>
                <w:top w:val="none" w:sz="0" w:space="0" w:color="auto"/>
                <w:left w:val="none" w:sz="0" w:space="0" w:color="auto"/>
                <w:bottom w:val="none" w:sz="0" w:space="0" w:color="auto"/>
                <w:right w:val="none" w:sz="0" w:space="0" w:color="auto"/>
              </w:divBdr>
            </w:div>
          </w:divsChild>
        </w:div>
        <w:div w:id="1516386078">
          <w:marLeft w:val="0"/>
          <w:marRight w:val="0"/>
          <w:marTop w:val="0"/>
          <w:marBottom w:val="0"/>
          <w:divBdr>
            <w:top w:val="none" w:sz="0" w:space="0" w:color="auto"/>
            <w:left w:val="none" w:sz="0" w:space="0" w:color="auto"/>
            <w:bottom w:val="none" w:sz="0" w:space="0" w:color="auto"/>
            <w:right w:val="none" w:sz="0" w:space="0" w:color="auto"/>
          </w:divBdr>
        </w:div>
        <w:div w:id="1672104453">
          <w:marLeft w:val="0"/>
          <w:marRight w:val="0"/>
          <w:marTop w:val="0"/>
          <w:marBottom w:val="0"/>
          <w:divBdr>
            <w:top w:val="none" w:sz="0" w:space="0" w:color="auto"/>
            <w:left w:val="none" w:sz="0" w:space="0" w:color="auto"/>
            <w:bottom w:val="none" w:sz="0" w:space="0" w:color="auto"/>
            <w:right w:val="none" w:sz="0" w:space="0" w:color="auto"/>
          </w:divBdr>
        </w:div>
        <w:div w:id="1790902752">
          <w:marLeft w:val="0"/>
          <w:marRight w:val="0"/>
          <w:marTop w:val="0"/>
          <w:marBottom w:val="0"/>
          <w:divBdr>
            <w:top w:val="none" w:sz="0" w:space="0" w:color="auto"/>
            <w:left w:val="none" w:sz="0" w:space="0" w:color="auto"/>
            <w:bottom w:val="none" w:sz="0" w:space="0" w:color="auto"/>
            <w:right w:val="none" w:sz="0" w:space="0" w:color="auto"/>
          </w:divBdr>
        </w:div>
        <w:div w:id="1851674397">
          <w:marLeft w:val="0"/>
          <w:marRight w:val="0"/>
          <w:marTop w:val="0"/>
          <w:marBottom w:val="0"/>
          <w:divBdr>
            <w:top w:val="none" w:sz="0" w:space="0" w:color="auto"/>
            <w:left w:val="none" w:sz="0" w:space="0" w:color="auto"/>
            <w:bottom w:val="none" w:sz="0" w:space="0" w:color="auto"/>
            <w:right w:val="none" w:sz="0" w:space="0" w:color="auto"/>
          </w:divBdr>
        </w:div>
        <w:div w:id="1858275579">
          <w:marLeft w:val="0"/>
          <w:marRight w:val="0"/>
          <w:marTop w:val="0"/>
          <w:marBottom w:val="0"/>
          <w:divBdr>
            <w:top w:val="none" w:sz="0" w:space="0" w:color="auto"/>
            <w:left w:val="none" w:sz="0" w:space="0" w:color="auto"/>
            <w:bottom w:val="none" w:sz="0" w:space="0" w:color="auto"/>
            <w:right w:val="none" w:sz="0" w:space="0" w:color="auto"/>
          </w:divBdr>
        </w:div>
      </w:divsChild>
    </w:div>
    <w:div w:id="408767998">
      <w:bodyDiv w:val="1"/>
      <w:marLeft w:val="0"/>
      <w:marRight w:val="0"/>
      <w:marTop w:val="0"/>
      <w:marBottom w:val="0"/>
      <w:divBdr>
        <w:top w:val="none" w:sz="0" w:space="0" w:color="auto"/>
        <w:left w:val="none" w:sz="0" w:space="0" w:color="auto"/>
        <w:bottom w:val="none" w:sz="0" w:space="0" w:color="auto"/>
        <w:right w:val="none" w:sz="0" w:space="0" w:color="auto"/>
      </w:divBdr>
    </w:div>
    <w:div w:id="472210903">
      <w:bodyDiv w:val="1"/>
      <w:marLeft w:val="0"/>
      <w:marRight w:val="0"/>
      <w:marTop w:val="0"/>
      <w:marBottom w:val="0"/>
      <w:divBdr>
        <w:top w:val="none" w:sz="0" w:space="0" w:color="auto"/>
        <w:left w:val="none" w:sz="0" w:space="0" w:color="auto"/>
        <w:bottom w:val="none" w:sz="0" w:space="0" w:color="auto"/>
        <w:right w:val="none" w:sz="0" w:space="0" w:color="auto"/>
      </w:divBdr>
    </w:div>
    <w:div w:id="502401458">
      <w:bodyDiv w:val="1"/>
      <w:marLeft w:val="0"/>
      <w:marRight w:val="0"/>
      <w:marTop w:val="0"/>
      <w:marBottom w:val="0"/>
      <w:divBdr>
        <w:top w:val="none" w:sz="0" w:space="0" w:color="auto"/>
        <w:left w:val="none" w:sz="0" w:space="0" w:color="auto"/>
        <w:bottom w:val="none" w:sz="0" w:space="0" w:color="auto"/>
        <w:right w:val="none" w:sz="0" w:space="0" w:color="auto"/>
      </w:divBdr>
    </w:div>
    <w:div w:id="551423440">
      <w:bodyDiv w:val="1"/>
      <w:marLeft w:val="0"/>
      <w:marRight w:val="0"/>
      <w:marTop w:val="0"/>
      <w:marBottom w:val="0"/>
      <w:divBdr>
        <w:top w:val="none" w:sz="0" w:space="0" w:color="auto"/>
        <w:left w:val="none" w:sz="0" w:space="0" w:color="auto"/>
        <w:bottom w:val="none" w:sz="0" w:space="0" w:color="auto"/>
        <w:right w:val="none" w:sz="0" w:space="0" w:color="auto"/>
      </w:divBdr>
      <w:divsChild>
        <w:div w:id="1362053246">
          <w:marLeft w:val="360"/>
          <w:marRight w:val="0"/>
          <w:marTop w:val="200"/>
          <w:marBottom w:val="0"/>
          <w:divBdr>
            <w:top w:val="none" w:sz="0" w:space="0" w:color="auto"/>
            <w:left w:val="none" w:sz="0" w:space="0" w:color="auto"/>
            <w:bottom w:val="none" w:sz="0" w:space="0" w:color="auto"/>
            <w:right w:val="none" w:sz="0" w:space="0" w:color="auto"/>
          </w:divBdr>
        </w:div>
      </w:divsChild>
    </w:div>
    <w:div w:id="562911749">
      <w:bodyDiv w:val="1"/>
      <w:marLeft w:val="0"/>
      <w:marRight w:val="0"/>
      <w:marTop w:val="0"/>
      <w:marBottom w:val="0"/>
      <w:divBdr>
        <w:top w:val="none" w:sz="0" w:space="0" w:color="auto"/>
        <w:left w:val="none" w:sz="0" w:space="0" w:color="auto"/>
        <w:bottom w:val="none" w:sz="0" w:space="0" w:color="auto"/>
        <w:right w:val="none" w:sz="0" w:space="0" w:color="auto"/>
      </w:divBdr>
    </w:div>
    <w:div w:id="576868619">
      <w:bodyDiv w:val="1"/>
      <w:marLeft w:val="0"/>
      <w:marRight w:val="0"/>
      <w:marTop w:val="0"/>
      <w:marBottom w:val="0"/>
      <w:divBdr>
        <w:top w:val="none" w:sz="0" w:space="0" w:color="auto"/>
        <w:left w:val="none" w:sz="0" w:space="0" w:color="auto"/>
        <w:bottom w:val="none" w:sz="0" w:space="0" w:color="auto"/>
        <w:right w:val="none" w:sz="0" w:space="0" w:color="auto"/>
      </w:divBdr>
    </w:div>
    <w:div w:id="665520326">
      <w:bodyDiv w:val="1"/>
      <w:marLeft w:val="0"/>
      <w:marRight w:val="0"/>
      <w:marTop w:val="0"/>
      <w:marBottom w:val="0"/>
      <w:divBdr>
        <w:top w:val="none" w:sz="0" w:space="0" w:color="auto"/>
        <w:left w:val="none" w:sz="0" w:space="0" w:color="auto"/>
        <w:bottom w:val="none" w:sz="0" w:space="0" w:color="auto"/>
        <w:right w:val="none" w:sz="0" w:space="0" w:color="auto"/>
      </w:divBdr>
      <w:divsChild>
        <w:div w:id="488908355">
          <w:marLeft w:val="0"/>
          <w:marRight w:val="0"/>
          <w:marTop w:val="0"/>
          <w:marBottom w:val="0"/>
          <w:divBdr>
            <w:top w:val="none" w:sz="0" w:space="0" w:color="auto"/>
            <w:left w:val="none" w:sz="0" w:space="0" w:color="auto"/>
            <w:bottom w:val="none" w:sz="0" w:space="0" w:color="auto"/>
            <w:right w:val="none" w:sz="0" w:space="0" w:color="auto"/>
          </w:divBdr>
        </w:div>
        <w:div w:id="558905429">
          <w:marLeft w:val="0"/>
          <w:marRight w:val="0"/>
          <w:marTop w:val="0"/>
          <w:marBottom w:val="0"/>
          <w:divBdr>
            <w:top w:val="none" w:sz="0" w:space="0" w:color="auto"/>
            <w:left w:val="none" w:sz="0" w:space="0" w:color="auto"/>
            <w:bottom w:val="none" w:sz="0" w:space="0" w:color="auto"/>
            <w:right w:val="none" w:sz="0" w:space="0" w:color="auto"/>
          </w:divBdr>
        </w:div>
        <w:div w:id="1510944562">
          <w:marLeft w:val="0"/>
          <w:marRight w:val="0"/>
          <w:marTop w:val="0"/>
          <w:marBottom w:val="0"/>
          <w:divBdr>
            <w:top w:val="none" w:sz="0" w:space="0" w:color="auto"/>
            <w:left w:val="none" w:sz="0" w:space="0" w:color="auto"/>
            <w:bottom w:val="none" w:sz="0" w:space="0" w:color="auto"/>
            <w:right w:val="none" w:sz="0" w:space="0" w:color="auto"/>
          </w:divBdr>
        </w:div>
        <w:div w:id="1595893561">
          <w:marLeft w:val="0"/>
          <w:marRight w:val="0"/>
          <w:marTop w:val="0"/>
          <w:marBottom w:val="0"/>
          <w:divBdr>
            <w:top w:val="none" w:sz="0" w:space="0" w:color="auto"/>
            <w:left w:val="none" w:sz="0" w:space="0" w:color="auto"/>
            <w:bottom w:val="none" w:sz="0" w:space="0" w:color="auto"/>
            <w:right w:val="none" w:sz="0" w:space="0" w:color="auto"/>
          </w:divBdr>
        </w:div>
      </w:divsChild>
    </w:div>
    <w:div w:id="671182246">
      <w:bodyDiv w:val="1"/>
      <w:marLeft w:val="0"/>
      <w:marRight w:val="0"/>
      <w:marTop w:val="0"/>
      <w:marBottom w:val="0"/>
      <w:divBdr>
        <w:top w:val="none" w:sz="0" w:space="0" w:color="auto"/>
        <w:left w:val="none" w:sz="0" w:space="0" w:color="auto"/>
        <w:bottom w:val="none" w:sz="0" w:space="0" w:color="auto"/>
        <w:right w:val="none" w:sz="0" w:space="0" w:color="auto"/>
      </w:divBdr>
    </w:div>
    <w:div w:id="683751923">
      <w:bodyDiv w:val="1"/>
      <w:marLeft w:val="0"/>
      <w:marRight w:val="0"/>
      <w:marTop w:val="0"/>
      <w:marBottom w:val="0"/>
      <w:divBdr>
        <w:top w:val="none" w:sz="0" w:space="0" w:color="auto"/>
        <w:left w:val="none" w:sz="0" w:space="0" w:color="auto"/>
        <w:bottom w:val="none" w:sz="0" w:space="0" w:color="auto"/>
        <w:right w:val="none" w:sz="0" w:space="0" w:color="auto"/>
      </w:divBdr>
      <w:divsChild>
        <w:div w:id="298459860">
          <w:marLeft w:val="0"/>
          <w:marRight w:val="0"/>
          <w:marTop w:val="0"/>
          <w:marBottom w:val="0"/>
          <w:divBdr>
            <w:top w:val="none" w:sz="0" w:space="0" w:color="auto"/>
            <w:left w:val="none" w:sz="0" w:space="0" w:color="auto"/>
            <w:bottom w:val="none" w:sz="0" w:space="0" w:color="auto"/>
            <w:right w:val="none" w:sz="0" w:space="0" w:color="auto"/>
          </w:divBdr>
        </w:div>
        <w:div w:id="958415724">
          <w:marLeft w:val="0"/>
          <w:marRight w:val="0"/>
          <w:marTop w:val="0"/>
          <w:marBottom w:val="0"/>
          <w:divBdr>
            <w:top w:val="none" w:sz="0" w:space="0" w:color="auto"/>
            <w:left w:val="none" w:sz="0" w:space="0" w:color="auto"/>
            <w:bottom w:val="none" w:sz="0" w:space="0" w:color="auto"/>
            <w:right w:val="none" w:sz="0" w:space="0" w:color="auto"/>
          </w:divBdr>
        </w:div>
        <w:div w:id="1708289030">
          <w:marLeft w:val="0"/>
          <w:marRight w:val="0"/>
          <w:marTop w:val="0"/>
          <w:marBottom w:val="0"/>
          <w:divBdr>
            <w:top w:val="none" w:sz="0" w:space="0" w:color="auto"/>
            <w:left w:val="none" w:sz="0" w:space="0" w:color="auto"/>
            <w:bottom w:val="none" w:sz="0" w:space="0" w:color="auto"/>
            <w:right w:val="none" w:sz="0" w:space="0" w:color="auto"/>
          </w:divBdr>
        </w:div>
        <w:div w:id="1856966850">
          <w:marLeft w:val="0"/>
          <w:marRight w:val="0"/>
          <w:marTop w:val="0"/>
          <w:marBottom w:val="0"/>
          <w:divBdr>
            <w:top w:val="none" w:sz="0" w:space="0" w:color="auto"/>
            <w:left w:val="none" w:sz="0" w:space="0" w:color="auto"/>
            <w:bottom w:val="none" w:sz="0" w:space="0" w:color="auto"/>
            <w:right w:val="none" w:sz="0" w:space="0" w:color="auto"/>
          </w:divBdr>
        </w:div>
      </w:divsChild>
    </w:div>
    <w:div w:id="743455447">
      <w:bodyDiv w:val="1"/>
      <w:marLeft w:val="0"/>
      <w:marRight w:val="0"/>
      <w:marTop w:val="0"/>
      <w:marBottom w:val="0"/>
      <w:divBdr>
        <w:top w:val="none" w:sz="0" w:space="0" w:color="auto"/>
        <w:left w:val="none" w:sz="0" w:space="0" w:color="auto"/>
        <w:bottom w:val="none" w:sz="0" w:space="0" w:color="auto"/>
        <w:right w:val="none" w:sz="0" w:space="0" w:color="auto"/>
      </w:divBdr>
    </w:div>
    <w:div w:id="802120554">
      <w:bodyDiv w:val="1"/>
      <w:marLeft w:val="0"/>
      <w:marRight w:val="0"/>
      <w:marTop w:val="0"/>
      <w:marBottom w:val="0"/>
      <w:divBdr>
        <w:top w:val="none" w:sz="0" w:space="0" w:color="auto"/>
        <w:left w:val="none" w:sz="0" w:space="0" w:color="auto"/>
        <w:bottom w:val="none" w:sz="0" w:space="0" w:color="auto"/>
        <w:right w:val="none" w:sz="0" w:space="0" w:color="auto"/>
      </w:divBdr>
    </w:div>
    <w:div w:id="973755347">
      <w:bodyDiv w:val="1"/>
      <w:marLeft w:val="0"/>
      <w:marRight w:val="0"/>
      <w:marTop w:val="0"/>
      <w:marBottom w:val="0"/>
      <w:divBdr>
        <w:top w:val="none" w:sz="0" w:space="0" w:color="auto"/>
        <w:left w:val="none" w:sz="0" w:space="0" w:color="auto"/>
        <w:bottom w:val="none" w:sz="0" w:space="0" w:color="auto"/>
        <w:right w:val="none" w:sz="0" w:space="0" w:color="auto"/>
      </w:divBdr>
    </w:div>
    <w:div w:id="1072656496">
      <w:bodyDiv w:val="1"/>
      <w:marLeft w:val="0"/>
      <w:marRight w:val="0"/>
      <w:marTop w:val="0"/>
      <w:marBottom w:val="0"/>
      <w:divBdr>
        <w:top w:val="none" w:sz="0" w:space="0" w:color="auto"/>
        <w:left w:val="none" w:sz="0" w:space="0" w:color="auto"/>
        <w:bottom w:val="none" w:sz="0" w:space="0" w:color="auto"/>
        <w:right w:val="none" w:sz="0" w:space="0" w:color="auto"/>
      </w:divBdr>
    </w:div>
    <w:div w:id="1113285003">
      <w:bodyDiv w:val="1"/>
      <w:marLeft w:val="0"/>
      <w:marRight w:val="0"/>
      <w:marTop w:val="0"/>
      <w:marBottom w:val="0"/>
      <w:divBdr>
        <w:top w:val="none" w:sz="0" w:space="0" w:color="auto"/>
        <w:left w:val="none" w:sz="0" w:space="0" w:color="auto"/>
        <w:bottom w:val="none" w:sz="0" w:space="0" w:color="auto"/>
        <w:right w:val="none" w:sz="0" w:space="0" w:color="auto"/>
      </w:divBdr>
    </w:div>
    <w:div w:id="1177839919">
      <w:bodyDiv w:val="1"/>
      <w:marLeft w:val="0"/>
      <w:marRight w:val="0"/>
      <w:marTop w:val="0"/>
      <w:marBottom w:val="0"/>
      <w:divBdr>
        <w:top w:val="none" w:sz="0" w:space="0" w:color="auto"/>
        <w:left w:val="none" w:sz="0" w:space="0" w:color="auto"/>
        <w:bottom w:val="none" w:sz="0" w:space="0" w:color="auto"/>
        <w:right w:val="none" w:sz="0" w:space="0" w:color="auto"/>
      </w:divBdr>
    </w:div>
    <w:div w:id="1228107887">
      <w:bodyDiv w:val="1"/>
      <w:marLeft w:val="0"/>
      <w:marRight w:val="0"/>
      <w:marTop w:val="0"/>
      <w:marBottom w:val="0"/>
      <w:divBdr>
        <w:top w:val="none" w:sz="0" w:space="0" w:color="auto"/>
        <w:left w:val="none" w:sz="0" w:space="0" w:color="auto"/>
        <w:bottom w:val="none" w:sz="0" w:space="0" w:color="auto"/>
        <w:right w:val="none" w:sz="0" w:space="0" w:color="auto"/>
      </w:divBdr>
      <w:divsChild>
        <w:div w:id="86973556">
          <w:marLeft w:val="0"/>
          <w:marRight w:val="0"/>
          <w:marTop w:val="0"/>
          <w:marBottom w:val="0"/>
          <w:divBdr>
            <w:top w:val="none" w:sz="0" w:space="0" w:color="auto"/>
            <w:left w:val="none" w:sz="0" w:space="0" w:color="auto"/>
            <w:bottom w:val="none" w:sz="0" w:space="0" w:color="auto"/>
            <w:right w:val="none" w:sz="0" w:space="0" w:color="auto"/>
          </w:divBdr>
        </w:div>
        <w:div w:id="253558906">
          <w:marLeft w:val="0"/>
          <w:marRight w:val="0"/>
          <w:marTop w:val="0"/>
          <w:marBottom w:val="0"/>
          <w:divBdr>
            <w:top w:val="none" w:sz="0" w:space="0" w:color="auto"/>
            <w:left w:val="none" w:sz="0" w:space="0" w:color="auto"/>
            <w:bottom w:val="none" w:sz="0" w:space="0" w:color="auto"/>
            <w:right w:val="none" w:sz="0" w:space="0" w:color="auto"/>
          </w:divBdr>
        </w:div>
        <w:div w:id="407338827">
          <w:marLeft w:val="0"/>
          <w:marRight w:val="0"/>
          <w:marTop w:val="0"/>
          <w:marBottom w:val="0"/>
          <w:divBdr>
            <w:top w:val="none" w:sz="0" w:space="0" w:color="auto"/>
            <w:left w:val="none" w:sz="0" w:space="0" w:color="auto"/>
            <w:bottom w:val="none" w:sz="0" w:space="0" w:color="auto"/>
            <w:right w:val="none" w:sz="0" w:space="0" w:color="auto"/>
          </w:divBdr>
        </w:div>
        <w:div w:id="452360254">
          <w:marLeft w:val="0"/>
          <w:marRight w:val="0"/>
          <w:marTop w:val="0"/>
          <w:marBottom w:val="0"/>
          <w:divBdr>
            <w:top w:val="none" w:sz="0" w:space="0" w:color="auto"/>
            <w:left w:val="none" w:sz="0" w:space="0" w:color="auto"/>
            <w:bottom w:val="none" w:sz="0" w:space="0" w:color="auto"/>
            <w:right w:val="none" w:sz="0" w:space="0" w:color="auto"/>
          </w:divBdr>
        </w:div>
        <w:div w:id="848102857">
          <w:marLeft w:val="0"/>
          <w:marRight w:val="0"/>
          <w:marTop w:val="0"/>
          <w:marBottom w:val="0"/>
          <w:divBdr>
            <w:top w:val="none" w:sz="0" w:space="0" w:color="auto"/>
            <w:left w:val="none" w:sz="0" w:space="0" w:color="auto"/>
            <w:bottom w:val="none" w:sz="0" w:space="0" w:color="auto"/>
            <w:right w:val="none" w:sz="0" w:space="0" w:color="auto"/>
          </w:divBdr>
          <w:divsChild>
            <w:div w:id="109709477">
              <w:marLeft w:val="0"/>
              <w:marRight w:val="0"/>
              <w:marTop w:val="0"/>
              <w:marBottom w:val="0"/>
              <w:divBdr>
                <w:top w:val="none" w:sz="0" w:space="0" w:color="auto"/>
                <w:left w:val="none" w:sz="0" w:space="0" w:color="auto"/>
                <w:bottom w:val="none" w:sz="0" w:space="0" w:color="auto"/>
                <w:right w:val="none" w:sz="0" w:space="0" w:color="auto"/>
              </w:divBdr>
            </w:div>
            <w:div w:id="114764031">
              <w:marLeft w:val="0"/>
              <w:marRight w:val="0"/>
              <w:marTop w:val="0"/>
              <w:marBottom w:val="0"/>
              <w:divBdr>
                <w:top w:val="none" w:sz="0" w:space="0" w:color="auto"/>
                <w:left w:val="none" w:sz="0" w:space="0" w:color="auto"/>
                <w:bottom w:val="none" w:sz="0" w:space="0" w:color="auto"/>
                <w:right w:val="none" w:sz="0" w:space="0" w:color="auto"/>
              </w:divBdr>
            </w:div>
            <w:div w:id="281617172">
              <w:marLeft w:val="0"/>
              <w:marRight w:val="0"/>
              <w:marTop w:val="0"/>
              <w:marBottom w:val="0"/>
              <w:divBdr>
                <w:top w:val="none" w:sz="0" w:space="0" w:color="auto"/>
                <w:left w:val="none" w:sz="0" w:space="0" w:color="auto"/>
                <w:bottom w:val="none" w:sz="0" w:space="0" w:color="auto"/>
                <w:right w:val="none" w:sz="0" w:space="0" w:color="auto"/>
              </w:divBdr>
            </w:div>
            <w:div w:id="353382959">
              <w:marLeft w:val="0"/>
              <w:marRight w:val="0"/>
              <w:marTop w:val="0"/>
              <w:marBottom w:val="0"/>
              <w:divBdr>
                <w:top w:val="none" w:sz="0" w:space="0" w:color="auto"/>
                <w:left w:val="none" w:sz="0" w:space="0" w:color="auto"/>
                <w:bottom w:val="none" w:sz="0" w:space="0" w:color="auto"/>
                <w:right w:val="none" w:sz="0" w:space="0" w:color="auto"/>
              </w:divBdr>
            </w:div>
            <w:div w:id="788478773">
              <w:marLeft w:val="0"/>
              <w:marRight w:val="0"/>
              <w:marTop w:val="0"/>
              <w:marBottom w:val="0"/>
              <w:divBdr>
                <w:top w:val="none" w:sz="0" w:space="0" w:color="auto"/>
                <w:left w:val="none" w:sz="0" w:space="0" w:color="auto"/>
                <w:bottom w:val="none" w:sz="0" w:space="0" w:color="auto"/>
                <w:right w:val="none" w:sz="0" w:space="0" w:color="auto"/>
              </w:divBdr>
            </w:div>
            <w:div w:id="827211456">
              <w:marLeft w:val="0"/>
              <w:marRight w:val="0"/>
              <w:marTop w:val="0"/>
              <w:marBottom w:val="0"/>
              <w:divBdr>
                <w:top w:val="none" w:sz="0" w:space="0" w:color="auto"/>
                <w:left w:val="none" w:sz="0" w:space="0" w:color="auto"/>
                <w:bottom w:val="none" w:sz="0" w:space="0" w:color="auto"/>
                <w:right w:val="none" w:sz="0" w:space="0" w:color="auto"/>
              </w:divBdr>
            </w:div>
            <w:div w:id="1016688326">
              <w:marLeft w:val="0"/>
              <w:marRight w:val="0"/>
              <w:marTop w:val="0"/>
              <w:marBottom w:val="0"/>
              <w:divBdr>
                <w:top w:val="none" w:sz="0" w:space="0" w:color="auto"/>
                <w:left w:val="none" w:sz="0" w:space="0" w:color="auto"/>
                <w:bottom w:val="none" w:sz="0" w:space="0" w:color="auto"/>
                <w:right w:val="none" w:sz="0" w:space="0" w:color="auto"/>
              </w:divBdr>
            </w:div>
            <w:div w:id="1102609805">
              <w:marLeft w:val="0"/>
              <w:marRight w:val="0"/>
              <w:marTop w:val="0"/>
              <w:marBottom w:val="0"/>
              <w:divBdr>
                <w:top w:val="none" w:sz="0" w:space="0" w:color="auto"/>
                <w:left w:val="none" w:sz="0" w:space="0" w:color="auto"/>
                <w:bottom w:val="none" w:sz="0" w:space="0" w:color="auto"/>
                <w:right w:val="none" w:sz="0" w:space="0" w:color="auto"/>
              </w:divBdr>
            </w:div>
            <w:div w:id="1157957140">
              <w:marLeft w:val="0"/>
              <w:marRight w:val="0"/>
              <w:marTop w:val="0"/>
              <w:marBottom w:val="0"/>
              <w:divBdr>
                <w:top w:val="none" w:sz="0" w:space="0" w:color="auto"/>
                <w:left w:val="none" w:sz="0" w:space="0" w:color="auto"/>
                <w:bottom w:val="none" w:sz="0" w:space="0" w:color="auto"/>
                <w:right w:val="none" w:sz="0" w:space="0" w:color="auto"/>
              </w:divBdr>
            </w:div>
            <w:div w:id="1178732773">
              <w:marLeft w:val="0"/>
              <w:marRight w:val="0"/>
              <w:marTop w:val="0"/>
              <w:marBottom w:val="0"/>
              <w:divBdr>
                <w:top w:val="none" w:sz="0" w:space="0" w:color="auto"/>
                <w:left w:val="none" w:sz="0" w:space="0" w:color="auto"/>
                <w:bottom w:val="none" w:sz="0" w:space="0" w:color="auto"/>
                <w:right w:val="none" w:sz="0" w:space="0" w:color="auto"/>
              </w:divBdr>
            </w:div>
            <w:div w:id="1303580788">
              <w:marLeft w:val="0"/>
              <w:marRight w:val="0"/>
              <w:marTop w:val="0"/>
              <w:marBottom w:val="0"/>
              <w:divBdr>
                <w:top w:val="none" w:sz="0" w:space="0" w:color="auto"/>
                <w:left w:val="none" w:sz="0" w:space="0" w:color="auto"/>
                <w:bottom w:val="none" w:sz="0" w:space="0" w:color="auto"/>
                <w:right w:val="none" w:sz="0" w:space="0" w:color="auto"/>
              </w:divBdr>
            </w:div>
            <w:div w:id="1433163647">
              <w:marLeft w:val="0"/>
              <w:marRight w:val="0"/>
              <w:marTop w:val="0"/>
              <w:marBottom w:val="0"/>
              <w:divBdr>
                <w:top w:val="none" w:sz="0" w:space="0" w:color="auto"/>
                <w:left w:val="none" w:sz="0" w:space="0" w:color="auto"/>
                <w:bottom w:val="none" w:sz="0" w:space="0" w:color="auto"/>
                <w:right w:val="none" w:sz="0" w:space="0" w:color="auto"/>
              </w:divBdr>
            </w:div>
            <w:div w:id="1574974544">
              <w:marLeft w:val="0"/>
              <w:marRight w:val="0"/>
              <w:marTop w:val="0"/>
              <w:marBottom w:val="0"/>
              <w:divBdr>
                <w:top w:val="none" w:sz="0" w:space="0" w:color="auto"/>
                <w:left w:val="none" w:sz="0" w:space="0" w:color="auto"/>
                <w:bottom w:val="none" w:sz="0" w:space="0" w:color="auto"/>
                <w:right w:val="none" w:sz="0" w:space="0" w:color="auto"/>
              </w:divBdr>
            </w:div>
            <w:div w:id="1715152935">
              <w:marLeft w:val="0"/>
              <w:marRight w:val="0"/>
              <w:marTop w:val="0"/>
              <w:marBottom w:val="0"/>
              <w:divBdr>
                <w:top w:val="none" w:sz="0" w:space="0" w:color="auto"/>
                <w:left w:val="none" w:sz="0" w:space="0" w:color="auto"/>
                <w:bottom w:val="none" w:sz="0" w:space="0" w:color="auto"/>
                <w:right w:val="none" w:sz="0" w:space="0" w:color="auto"/>
              </w:divBdr>
            </w:div>
            <w:div w:id="1717270762">
              <w:marLeft w:val="0"/>
              <w:marRight w:val="0"/>
              <w:marTop w:val="0"/>
              <w:marBottom w:val="0"/>
              <w:divBdr>
                <w:top w:val="none" w:sz="0" w:space="0" w:color="auto"/>
                <w:left w:val="none" w:sz="0" w:space="0" w:color="auto"/>
                <w:bottom w:val="none" w:sz="0" w:space="0" w:color="auto"/>
                <w:right w:val="none" w:sz="0" w:space="0" w:color="auto"/>
              </w:divBdr>
            </w:div>
            <w:div w:id="1863519166">
              <w:marLeft w:val="0"/>
              <w:marRight w:val="0"/>
              <w:marTop w:val="0"/>
              <w:marBottom w:val="0"/>
              <w:divBdr>
                <w:top w:val="none" w:sz="0" w:space="0" w:color="auto"/>
                <w:left w:val="none" w:sz="0" w:space="0" w:color="auto"/>
                <w:bottom w:val="none" w:sz="0" w:space="0" w:color="auto"/>
                <w:right w:val="none" w:sz="0" w:space="0" w:color="auto"/>
              </w:divBdr>
            </w:div>
            <w:div w:id="1866014781">
              <w:marLeft w:val="0"/>
              <w:marRight w:val="0"/>
              <w:marTop w:val="0"/>
              <w:marBottom w:val="0"/>
              <w:divBdr>
                <w:top w:val="none" w:sz="0" w:space="0" w:color="auto"/>
                <w:left w:val="none" w:sz="0" w:space="0" w:color="auto"/>
                <w:bottom w:val="none" w:sz="0" w:space="0" w:color="auto"/>
                <w:right w:val="none" w:sz="0" w:space="0" w:color="auto"/>
              </w:divBdr>
            </w:div>
            <w:div w:id="1902935598">
              <w:marLeft w:val="0"/>
              <w:marRight w:val="0"/>
              <w:marTop w:val="0"/>
              <w:marBottom w:val="0"/>
              <w:divBdr>
                <w:top w:val="none" w:sz="0" w:space="0" w:color="auto"/>
                <w:left w:val="none" w:sz="0" w:space="0" w:color="auto"/>
                <w:bottom w:val="none" w:sz="0" w:space="0" w:color="auto"/>
                <w:right w:val="none" w:sz="0" w:space="0" w:color="auto"/>
              </w:divBdr>
            </w:div>
            <w:div w:id="2106346128">
              <w:marLeft w:val="0"/>
              <w:marRight w:val="0"/>
              <w:marTop w:val="0"/>
              <w:marBottom w:val="0"/>
              <w:divBdr>
                <w:top w:val="none" w:sz="0" w:space="0" w:color="auto"/>
                <w:left w:val="none" w:sz="0" w:space="0" w:color="auto"/>
                <w:bottom w:val="none" w:sz="0" w:space="0" w:color="auto"/>
                <w:right w:val="none" w:sz="0" w:space="0" w:color="auto"/>
              </w:divBdr>
            </w:div>
            <w:div w:id="2113165338">
              <w:marLeft w:val="0"/>
              <w:marRight w:val="0"/>
              <w:marTop w:val="0"/>
              <w:marBottom w:val="0"/>
              <w:divBdr>
                <w:top w:val="none" w:sz="0" w:space="0" w:color="auto"/>
                <w:left w:val="none" w:sz="0" w:space="0" w:color="auto"/>
                <w:bottom w:val="none" w:sz="0" w:space="0" w:color="auto"/>
                <w:right w:val="none" w:sz="0" w:space="0" w:color="auto"/>
              </w:divBdr>
            </w:div>
          </w:divsChild>
        </w:div>
        <w:div w:id="1188786813">
          <w:marLeft w:val="0"/>
          <w:marRight w:val="0"/>
          <w:marTop w:val="0"/>
          <w:marBottom w:val="0"/>
          <w:divBdr>
            <w:top w:val="none" w:sz="0" w:space="0" w:color="auto"/>
            <w:left w:val="none" w:sz="0" w:space="0" w:color="auto"/>
            <w:bottom w:val="none" w:sz="0" w:space="0" w:color="auto"/>
            <w:right w:val="none" w:sz="0" w:space="0" w:color="auto"/>
          </w:divBdr>
        </w:div>
        <w:div w:id="1253852327">
          <w:marLeft w:val="0"/>
          <w:marRight w:val="0"/>
          <w:marTop w:val="0"/>
          <w:marBottom w:val="0"/>
          <w:divBdr>
            <w:top w:val="none" w:sz="0" w:space="0" w:color="auto"/>
            <w:left w:val="none" w:sz="0" w:space="0" w:color="auto"/>
            <w:bottom w:val="none" w:sz="0" w:space="0" w:color="auto"/>
            <w:right w:val="none" w:sz="0" w:space="0" w:color="auto"/>
          </w:divBdr>
        </w:div>
        <w:div w:id="1460955279">
          <w:marLeft w:val="0"/>
          <w:marRight w:val="0"/>
          <w:marTop w:val="0"/>
          <w:marBottom w:val="0"/>
          <w:divBdr>
            <w:top w:val="none" w:sz="0" w:space="0" w:color="auto"/>
            <w:left w:val="none" w:sz="0" w:space="0" w:color="auto"/>
            <w:bottom w:val="none" w:sz="0" w:space="0" w:color="auto"/>
            <w:right w:val="none" w:sz="0" w:space="0" w:color="auto"/>
          </w:divBdr>
        </w:div>
        <w:div w:id="1468011293">
          <w:marLeft w:val="0"/>
          <w:marRight w:val="0"/>
          <w:marTop w:val="0"/>
          <w:marBottom w:val="0"/>
          <w:divBdr>
            <w:top w:val="none" w:sz="0" w:space="0" w:color="auto"/>
            <w:left w:val="none" w:sz="0" w:space="0" w:color="auto"/>
            <w:bottom w:val="none" w:sz="0" w:space="0" w:color="auto"/>
            <w:right w:val="none" w:sz="0" w:space="0" w:color="auto"/>
          </w:divBdr>
        </w:div>
        <w:div w:id="1628005146">
          <w:marLeft w:val="0"/>
          <w:marRight w:val="0"/>
          <w:marTop w:val="0"/>
          <w:marBottom w:val="0"/>
          <w:divBdr>
            <w:top w:val="none" w:sz="0" w:space="0" w:color="auto"/>
            <w:left w:val="none" w:sz="0" w:space="0" w:color="auto"/>
            <w:bottom w:val="none" w:sz="0" w:space="0" w:color="auto"/>
            <w:right w:val="none" w:sz="0" w:space="0" w:color="auto"/>
          </w:divBdr>
          <w:divsChild>
            <w:div w:id="139855054">
              <w:marLeft w:val="0"/>
              <w:marRight w:val="0"/>
              <w:marTop w:val="0"/>
              <w:marBottom w:val="0"/>
              <w:divBdr>
                <w:top w:val="none" w:sz="0" w:space="0" w:color="auto"/>
                <w:left w:val="none" w:sz="0" w:space="0" w:color="auto"/>
                <w:bottom w:val="none" w:sz="0" w:space="0" w:color="auto"/>
                <w:right w:val="none" w:sz="0" w:space="0" w:color="auto"/>
              </w:divBdr>
            </w:div>
            <w:div w:id="189613692">
              <w:marLeft w:val="0"/>
              <w:marRight w:val="0"/>
              <w:marTop w:val="0"/>
              <w:marBottom w:val="0"/>
              <w:divBdr>
                <w:top w:val="none" w:sz="0" w:space="0" w:color="auto"/>
                <w:left w:val="none" w:sz="0" w:space="0" w:color="auto"/>
                <w:bottom w:val="none" w:sz="0" w:space="0" w:color="auto"/>
                <w:right w:val="none" w:sz="0" w:space="0" w:color="auto"/>
              </w:divBdr>
            </w:div>
            <w:div w:id="354773988">
              <w:marLeft w:val="0"/>
              <w:marRight w:val="0"/>
              <w:marTop w:val="0"/>
              <w:marBottom w:val="0"/>
              <w:divBdr>
                <w:top w:val="none" w:sz="0" w:space="0" w:color="auto"/>
                <w:left w:val="none" w:sz="0" w:space="0" w:color="auto"/>
                <w:bottom w:val="none" w:sz="0" w:space="0" w:color="auto"/>
                <w:right w:val="none" w:sz="0" w:space="0" w:color="auto"/>
              </w:divBdr>
            </w:div>
            <w:div w:id="390271016">
              <w:marLeft w:val="0"/>
              <w:marRight w:val="0"/>
              <w:marTop w:val="0"/>
              <w:marBottom w:val="0"/>
              <w:divBdr>
                <w:top w:val="none" w:sz="0" w:space="0" w:color="auto"/>
                <w:left w:val="none" w:sz="0" w:space="0" w:color="auto"/>
                <w:bottom w:val="none" w:sz="0" w:space="0" w:color="auto"/>
                <w:right w:val="none" w:sz="0" w:space="0" w:color="auto"/>
              </w:divBdr>
            </w:div>
            <w:div w:id="633369845">
              <w:marLeft w:val="0"/>
              <w:marRight w:val="0"/>
              <w:marTop w:val="0"/>
              <w:marBottom w:val="0"/>
              <w:divBdr>
                <w:top w:val="none" w:sz="0" w:space="0" w:color="auto"/>
                <w:left w:val="none" w:sz="0" w:space="0" w:color="auto"/>
                <w:bottom w:val="none" w:sz="0" w:space="0" w:color="auto"/>
                <w:right w:val="none" w:sz="0" w:space="0" w:color="auto"/>
              </w:divBdr>
            </w:div>
            <w:div w:id="733240648">
              <w:marLeft w:val="0"/>
              <w:marRight w:val="0"/>
              <w:marTop w:val="0"/>
              <w:marBottom w:val="0"/>
              <w:divBdr>
                <w:top w:val="none" w:sz="0" w:space="0" w:color="auto"/>
                <w:left w:val="none" w:sz="0" w:space="0" w:color="auto"/>
                <w:bottom w:val="none" w:sz="0" w:space="0" w:color="auto"/>
                <w:right w:val="none" w:sz="0" w:space="0" w:color="auto"/>
              </w:divBdr>
            </w:div>
            <w:div w:id="773591992">
              <w:marLeft w:val="0"/>
              <w:marRight w:val="0"/>
              <w:marTop w:val="0"/>
              <w:marBottom w:val="0"/>
              <w:divBdr>
                <w:top w:val="none" w:sz="0" w:space="0" w:color="auto"/>
                <w:left w:val="none" w:sz="0" w:space="0" w:color="auto"/>
                <w:bottom w:val="none" w:sz="0" w:space="0" w:color="auto"/>
                <w:right w:val="none" w:sz="0" w:space="0" w:color="auto"/>
              </w:divBdr>
            </w:div>
            <w:div w:id="776868906">
              <w:marLeft w:val="0"/>
              <w:marRight w:val="0"/>
              <w:marTop w:val="0"/>
              <w:marBottom w:val="0"/>
              <w:divBdr>
                <w:top w:val="none" w:sz="0" w:space="0" w:color="auto"/>
                <w:left w:val="none" w:sz="0" w:space="0" w:color="auto"/>
                <w:bottom w:val="none" w:sz="0" w:space="0" w:color="auto"/>
                <w:right w:val="none" w:sz="0" w:space="0" w:color="auto"/>
              </w:divBdr>
            </w:div>
            <w:div w:id="807824733">
              <w:marLeft w:val="0"/>
              <w:marRight w:val="0"/>
              <w:marTop w:val="0"/>
              <w:marBottom w:val="0"/>
              <w:divBdr>
                <w:top w:val="none" w:sz="0" w:space="0" w:color="auto"/>
                <w:left w:val="none" w:sz="0" w:space="0" w:color="auto"/>
                <w:bottom w:val="none" w:sz="0" w:space="0" w:color="auto"/>
                <w:right w:val="none" w:sz="0" w:space="0" w:color="auto"/>
              </w:divBdr>
            </w:div>
            <w:div w:id="994259477">
              <w:marLeft w:val="0"/>
              <w:marRight w:val="0"/>
              <w:marTop w:val="0"/>
              <w:marBottom w:val="0"/>
              <w:divBdr>
                <w:top w:val="none" w:sz="0" w:space="0" w:color="auto"/>
                <w:left w:val="none" w:sz="0" w:space="0" w:color="auto"/>
                <w:bottom w:val="none" w:sz="0" w:space="0" w:color="auto"/>
                <w:right w:val="none" w:sz="0" w:space="0" w:color="auto"/>
              </w:divBdr>
            </w:div>
            <w:div w:id="1143086743">
              <w:marLeft w:val="0"/>
              <w:marRight w:val="0"/>
              <w:marTop w:val="0"/>
              <w:marBottom w:val="0"/>
              <w:divBdr>
                <w:top w:val="none" w:sz="0" w:space="0" w:color="auto"/>
                <w:left w:val="none" w:sz="0" w:space="0" w:color="auto"/>
                <w:bottom w:val="none" w:sz="0" w:space="0" w:color="auto"/>
                <w:right w:val="none" w:sz="0" w:space="0" w:color="auto"/>
              </w:divBdr>
            </w:div>
            <w:div w:id="1369140663">
              <w:marLeft w:val="0"/>
              <w:marRight w:val="0"/>
              <w:marTop w:val="0"/>
              <w:marBottom w:val="0"/>
              <w:divBdr>
                <w:top w:val="none" w:sz="0" w:space="0" w:color="auto"/>
                <w:left w:val="none" w:sz="0" w:space="0" w:color="auto"/>
                <w:bottom w:val="none" w:sz="0" w:space="0" w:color="auto"/>
                <w:right w:val="none" w:sz="0" w:space="0" w:color="auto"/>
              </w:divBdr>
            </w:div>
            <w:div w:id="1446147298">
              <w:marLeft w:val="0"/>
              <w:marRight w:val="0"/>
              <w:marTop w:val="0"/>
              <w:marBottom w:val="0"/>
              <w:divBdr>
                <w:top w:val="none" w:sz="0" w:space="0" w:color="auto"/>
                <w:left w:val="none" w:sz="0" w:space="0" w:color="auto"/>
                <w:bottom w:val="none" w:sz="0" w:space="0" w:color="auto"/>
                <w:right w:val="none" w:sz="0" w:space="0" w:color="auto"/>
              </w:divBdr>
            </w:div>
            <w:div w:id="1601572253">
              <w:marLeft w:val="0"/>
              <w:marRight w:val="0"/>
              <w:marTop w:val="0"/>
              <w:marBottom w:val="0"/>
              <w:divBdr>
                <w:top w:val="none" w:sz="0" w:space="0" w:color="auto"/>
                <w:left w:val="none" w:sz="0" w:space="0" w:color="auto"/>
                <w:bottom w:val="none" w:sz="0" w:space="0" w:color="auto"/>
                <w:right w:val="none" w:sz="0" w:space="0" w:color="auto"/>
              </w:divBdr>
            </w:div>
            <w:div w:id="1745490905">
              <w:marLeft w:val="0"/>
              <w:marRight w:val="0"/>
              <w:marTop w:val="0"/>
              <w:marBottom w:val="0"/>
              <w:divBdr>
                <w:top w:val="none" w:sz="0" w:space="0" w:color="auto"/>
                <w:left w:val="none" w:sz="0" w:space="0" w:color="auto"/>
                <w:bottom w:val="none" w:sz="0" w:space="0" w:color="auto"/>
                <w:right w:val="none" w:sz="0" w:space="0" w:color="auto"/>
              </w:divBdr>
            </w:div>
            <w:div w:id="1830751381">
              <w:marLeft w:val="0"/>
              <w:marRight w:val="0"/>
              <w:marTop w:val="0"/>
              <w:marBottom w:val="0"/>
              <w:divBdr>
                <w:top w:val="none" w:sz="0" w:space="0" w:color="auto"/>
                <w:left w:val="none" w:sz="0" w:space="0" w:color="auto"/>
                <w:bottom w:val="none" w:sz="0" w:space="0" w:color="auto"/>
                <w:right w:val="none" w:sz="0" w:space="0" w:color="auto"/>
              </w:divBdr>
            </w:div>
            <w:div w:id="1919173626">
              <w:marLeft w:val="0"/>
              <w:marRight w:val="0"/>
              <w:marTop w:val="0"/>
              <w:marBottom w:val="0"/>
              <w:divBdr>
                <w:top w:val="none" w:sz="0" w:space="0" w:color="auto"/>
                <w:left w:val="none" w:sz="0" w:space="0" w:color="auto"/>
                <w:bottom w:val="none" w:sz="0" w:space="0" w:color="auto"/>
                <w:right w:val="none" w:sz="0" w:space="0" w:color="auto"/>
              </w:divBdr>
            </w:div>
            <w:div w:id="1939943273">
              <w:marLeft w:val="0"/>
              <w:marRight w:val="0"/>
              <w:marTop w:val="0"/>
              <w:marBottom w:val="0"/>
              <w:divBdr>
                <w:top w:val="none" w:sz="0" w:space="0" w:color="auto"/>
                <w:left w:val="none" w:sz="0" w:space="0" w:color="auto"/>
                <w:bottom w:val="none" w:sz="0" w:space="0" w:color="auto"/>
                <w:right w:val="none" w:sz="0" w:space="0" w:color="auto"/>
              </w:divBdr>
            </w:div>
            <w:div w:id="1974167522">
              <w:marLeft w:val="0"/>
              <w:marRight w:val="0"/>
              <w:marTop w:val="0"/>
              <w:marBottom w:val="0"/>
              <w:divBdr>
                <w:top w:val="none" w:sz="0" w:space="0" w:color="auto"/>
                <w:left w:val="none" w:sz="0" w:space="0" w:color="auto"/>
                <w:bottom w:val="none" w:sz="0" w:space="0" w:color="auto"/>
                <w:right w:val="none" w:sz="0" w:space="0" w:color="auto"/>
              </w:divBdr>
            </w:div>
            <w:div w:id="2129422309">
              <w:marLeft w:val="0"/>
              <w:marRight w:val="0"/>
              <w:marTop w:val="0"/>
              <w:marBottom w:val="0"/>
              <w:divBdr>
                <w:top w:val="none" w:sz="0" w:space="0" w:color="auto"/>
                <w:left w:val="none" w:sz="0" w:space="0" w:color="auto"/>
                <w:bottom w:val="none" w:sz="0" w:space="0" w:color="auto"/>
                <w:right w:val="none" w:sz="0" w:space="0" w:color="auto"/>
              </w:divBdr>
            </w:div>
          </w:divsChild>
        </w:div>
        <w:div w:id="1662272347">
          <w:marLeft w:val="0"/>
          <w:marRight w:val="0"/>
          <w:marTop w:val="0"/>
          <w:marBottom w:val="0"/>
          <w:divBdr>
            <w:top w:val="none" w:sz="0" w:space="0" w:color="auto"/>
            <w:left w:val="none" w:sz="0" w:space="0" w:color="auto"/>
            <w:bottom w:val="none" w:sz="0" w:space="0" w:color="auto"/>
            <w:right w:val="none" w:sz="0" w:space="0" w:color="auto"/>
          </w:divBdr>
        </w:div>
        <w:div w:id="1728407461">
          <w:marLeft w:val="0"/>
          <w:marRight w:val="0"/>
          <w:marTop w:val="0"/>
          <w:marBottom w:val="0"/>
          <w:divBdr>
            <w:top w:val="none" w:sz="0" w:space="0" w:color="auto"/>
            <w:left w:val="none" w:sz="0" w:space="0" w:color="auto"/>
            <w:bottom w:val="none" w:sz="0" w:space="0" w:color="auto"/>
            <w:right w:val="none" w:sz="0" w:space="0" w:color="auto"/>
          </w:divBdr>
        </w:div>
      </w:divsChild>
    </w:div>
    <w:div w:id="1230265957">
      <w:bodyDiv w:val="1"/>
      <w:marLeft w:val="0"/>
      <w:marRight w:val="0"/>
      <w:marTop w:val="0"/>
      <w:marBottom w:val="0"/>
      <w:divBdr>
        <w:top w:val="none" w:sz="0" w:space="0" w:color="auto"/>
        <w:left w:val="none" w:sz="0" w:space="0" w:color="auto"/>
        <w:bottom w:val="none" w:sz="0" w:space="0" w:color="auto"/>
        <w:right w:val="none" w:sz="0" w:space="0" w:color="auto"/>
      </w:divBdr>
    </w:div>
    <w:div w:id="1260140231">
      <w:bodyDiv w:val="1"/>
      <w:marLeft w:val="0"/>
      <w:marRight w:val="0"/>
      <w:marTop w:val="0"/>
      <w:marBottom w:val="0"/>
      <w:divBdr>
        <w:top w:val="none" w:sz="0" w:space="0" w:color="auto"/>
        <w:left w:val="none" w:sz="0" w:space="0" w:color="auto"/>
        <w:bottom w:val="none" w:sz="0" w:space="0" w:color="auto"/>
        <w:right w:val="none" w:sz="0" w:space="0" w:color="auto"/>
      </w:divBdr>
      <w:divsChild>
        <w:div w:id="126707306">
          <w:marLeft w:val="0"/>
          <w:marRight w:val="0"/>
          <w:marTop w:val="0"/>
          <w:marBottom w:val="0"/>
          <w:divBdr>
            <w:top w:val="none" w:sz="0" w:space="0" w:color="auto"/>
            <w:left w:val="none" w:sz="0" w:space="0" w:color="auto"/>
            <w:bottom w:val="none" w:sz="0" w:space="0" w:color="auto"/>
            <w:right w:val="none" w:sz="0" w:space="0" w:color="auto"/>
          </w:divBdr>
        </w:div>
        <w:div w:id="447746144">
          <w:marLeft w:val="0"/>
          <w:marRight w:val="0"/>
          <w:marTop w:val="0"/>
          <w:marBottom w:val="0"/>
          <w:divBdr>
            <w:top w:val="none" w:sz="0" w:space="0" w:color="auto"/>
            <w:left w:val="none" w:sz="0" w:space="0" w:color="auto"/>
            <w:bottom w:val="none" w:sz="0" w:space="0" w:color="auto"/>
            <w:right w:val="none" w:sz="0" w:space="0" w:color="auto"/>
          </w:divBdr>
        </w:div>
        <w:div w:id="660625603">
          <w:marLeft w:val="0"/>
          <w:marRight w:val="0"/>
          <w:marTop w:val="0"/>
          <w:marBottom w:val="0"/>
          <w:divBdr>
            <w:top w:val="none" w:sz="0" w:space="0" w:color="auto"/>
            <w:left w:val="none" w:sz="0" w:space="0" w:color="auto"/>
            <w:bottom w:val="none" w:sz="0" w:space="0" w:color="auto"/>
            <w:right w:val="none" w:sz="0" w:space="0" w:color="auto"/>
          </w:divBdr>
        </w:div>
        <w:div w:id="805120808">
          <w:marLeft w:val="0"/>
          <w:marRight w:val="0"/>
          <w:marTop w:val="0"/>
          <w:marBottom w:val="0"/>
          <w:divBdr>
            <w:top w:val="none" w:sz="0" w:space="0" w:color="auto"/>
            <w:left w:val="none" w:sz="0" w:space="0" w:color="auto"/>
            <w:bottom w:val="none" w:sz="0" w:space="0" w:color="auto"/>
            <w:right w:val="none" w:sz="0" w:space="0" w:color="auto"/>
          </w:divBdr>
        </w:div>
        <w:div w:id="890116266">
          <w:marLeft w:val="0"/>
          <w:marRight w:val="0"/>
          <w:marTop w:val="0"/>
          <w:marBottom w:val="0"/>
          <w:divBdr>
            <w:top w:val="none" w:sz="0" w:space="0" w:color="auto"/>
            <w:left w:val="none" w:sz="0" w:space="0" w:color="auto"/>
            <w:bottom w:val="none" w:sz="0" w:space="0" w:color="auto"/>
            <w:right w:val="none" w:sz="0" w:space="0" w:color="auto"/>
          </w:divBdr>
          <w:divsChild>
            <w:div w:id="92937783">
              <w:marLeft w:val="0"/>
              <w:marRight w:val="0"/>
              <w:marTop w:val="0"/>
              <w:marBottom w:val="0"/>
              <w:divBdr>
                <w:top w:val="none" w:sz="0" w:space="0" w:color="auto"/>
                <w:left w:val="none" w:sz="0" w:space="0" w:color="auto"/>
                <w:bottom w:val="none" w:sz="0" w:space="0" w:color="auto"/>
                <w:right w:val="none" w:sz="0" w:space="0" w:color="auto"/>
              </w:divBdr>
            </w:div>
            <w:div w:id="251864609">
              <w:marLeft w:val="0"/>
              <w:marRight w:val="0"/>
              <w:marTop w:val="0"/>
              <w:marBottom w:val="0"/>
              <w:divBdr>
                <w:top w:val="none" w:sz="0" w:space="0" w:color="auto"/>
                <w:left w:val="none" w:sz="0" w:space="0" w:color="auto"/>
                <w:bottom w:val="none" w:sz="0" w:space="0" w:color="auto"/>
                <w:right w:val="none" w:sz="0" w:space="0" w:color="auto"/>
              </w:divBdr>
            </w:div>
            <w:div w:id="403915129">
              <w:marLeft w:val="0"/>
              <w:marRight w:val="0"/>
              <w:marTop w:val="0"/>
              <w:marBottom w:val="0"/>
              <w:divBdr>
                <w:top w:val="none" w:sz="0" w:space="0" w:color="auto"/>
                <w:left w:val="none" w:sz="0" w:space="0" w:color="auto"/>
                <w:bottom w:val="none" w:sz="0" w:space="0" w:color="auto"/>
                <w:right w:val="none" w:sz="0" w:space="0" w:color="auto"/>
              </w:divBdr>
            </w:div>
            <w:div w:id="511989201">
              <w:marLeft w:val="0"/>
              <w:marRight w:val="0"/>
              <w:marTop w:val="0"/>
              <w:marBottom w:val="0"/>
              <w:divBdr>
                <w:top w:val="none" w:sz="0" w:space="0" w:color="auto"/>
                <w:left w:val="none" w:sz="0" w:space="0" w:color="auto"/>
                <w:bottom w:val="none" w:sz="0" w:space="0" w:color="auto"/>
                <w:right w:val="none" w:sz="0" w:space="0" w:color="auto"/>
              </w:divBdr>
            </w:div>
            <w:div w:id="565726063">
              <w:marLeft w:val="0"/>
              <w:marRight w:val="0"/>
              <w:marTop w:val="0"/>
              <w:marBottom w:val="0"/>
              <w:divBdr>
                <w:top w:val="none" w:sz="0" w:space="0" w:color="auto"/>
                <w:left w:val="none" w:sz="0" w:space="0" w:color="auto"/>
                <w:bottom w:val="none" w:sz="0" w:space="0" w:color="auto"/>
                <w:right w:val="none" w:sz="0" w:space="0" w:color="auto"/>
              </w:divBdr>
            </w:div>
            <w:div w:id="600188973">
              <w:marLeft w:val="0"/>
              <w:marRight w:val="0"/>
              <w:marTop w:val="0"/>
              <w:marBottom w:val="0"/>
              <w:divBdr>
                <w:top w:val="none" w:sz="0" w:space="0" w:color="auto"/>
                <w:left w:val="none" w:sz="0" w:space="0" w:color="auto"/>
                <w:bottom w:val="none" w:sz="0" w:space="0" w:color="auto"/>
                <w:right w:val="none" w:sz="0" w:space="0" w:color="auto"/>
              </w:divBdr>
            </w:div>
            <w:div w:id="740981846">
              <w:marLeft w:val="0"/>
              <w:marRight w:val="0"/>
              <w:marTop w:val="0"/>
              <w:marBottom w:val="0"/>
              <w:divBdr>
                <w:top w:val="none" w:sz="0" w:space="0" w:color="auto"/>
                <w:left w:val="none" w:sz="0" w:space="0" w:color="auto"/>
                <w:bottom w:val="none" w:sz="0" w:space="0" w:color="auto"/>
                <w:right w:val="none" w:sz="0" w:space="0" w:color="auto"/>
              </w:divBdr>
            </w:div>
            <w:div w:id="798453442">
              <w:marLeft w:val="0"/>
              <w:marRight w:val="0"/>
              <w:marTop w:val="0"/>
              <w:marBottom w:val="0"/>
              <w:divBdr>
                <w:top w:val="none" w:sz="0" w:space="0" w:color="auto"/>
                <w:left w:val="none" w:sz="0" w:space="0" w:color="auto"/>
                <w:bottom w:val="none" w:sz="0" w:space="0" w:color="auto"/>
                <w:right w:val="none" w:sz="0" w:space="0" w:color="auto"/>
              </w:divBdr>
            </w:div>
            <w:div w:id="862667563">
              <w:marLeft w:val="0"/>
              <w:marRight w:val="0"/>
              <w:marTop w:val="0"/>
              <w:marBottom w:val="0"/>
              <w:divBdr>
                <w:top w:val="none" w:sz="0" w:space="0" w:color="auto"/>
                <w:left w:val="none" w:sz="0" w:space="0" w:color="auto"/>
                <w:bottom w:val="none" w:sz="0" w:space="0" w:color="auto"/>
                <w:right w:val="none" w:sz="0" w:space="0" w:color="auto"/>
              </w:divBdr>
            </w:div>
            <w:div w:id="917134537">
              <w:marLeft w:val="0"/>
              <w:marRight w:val="0"/>
              <w:marTop w:val="0"/>
              <w:marBottom w:val="0"/>
              <w:divBdr>
                <w:top w:val="none" w:sz="0" w:space="0" w:color="auto"/>
                <w:left w:val="none" w:sz="0" w:space="0" w:color="auto"/>
                <w:bottom w:val="none" w:sz="0" w:space="0" w:color="auto"/>
                <w:right w:val="none" w:sz="0" w:space="0" w:color="auto"/>
              </w:divBdr>
            </w:div>
            <w:div w:id="992366152">
              <w:marLeft w:val="0"/>
              <w:marRight w:val="0"/>
              <w:marTop w:val="0"/>
              <w:marBottom w:val="0"/>
              <w:divBdr>
                <w:top w:val="none" w:sz="0" w:space="0" w:color="auto"/>
                <w:left w:val="none" w:sz="0" w:space="0" w:color="auto"/>
                <w:bottom w:val="none" w:sz="0" w:space="0" w:color="auto"/>
                <w:right w:val="none" w:sz="0" w:space="0" w:color="auto"/>
              </w:divBdr>
            </w:div>
            <w:div w:id="1252545970">
              <w:marLeft w:val="0"/>
              <w:marRight w:val="0"/>
              <w:marTop w:val="0"/>
              <w:marBottom w:val="0"/>
              <w:divBdr>
                <w:top w:val="none" w:sz="0" w:space="0" w:color="auto"/>
                <w:left w:val="none" w:sz="0" w:space="0" w:color="auto"/>
                <w:bottom w:val="none" w:sz="0" w:space="0" w:color="auto"/>
                <w:right w:val="none" w:sz="0" w:space="0" w:color="auto"/>
              </w:divBdr>
            </w:div>
            <w:div w:id="1338315079">
              <w:marLeft w:val="0"/>
              <w:marRight w:val="0"/>
              <w:marTop w:val="0"/>
              <w:marBottom w:val="0"/>
              <w:divBdr>
                <w:top w:val="none" w:sz="0" w:space="0" w:color="auto"/>
                <w:left w:val="none" w:sz="0" w:space="0" w:color="auto"/>
                <w:bottom w:val="none" w:sz="0" w:space="0" w:color="auto"/>
                <w:right w:val="none" w:sz="0" w:space="0" w:color="auto"/>
              </w:divBdr>
            </w:div>
            <w:div w:id="1459563072">
              <w:marLeft w:val="0"/>
              <w:marRight w:val="0"/>
              <w:marTop w:val="0"/>
              <w:marBottom w:val="0"/>
              <w:divBdr>
                <w:top w:val="none" w:sz="0" w:space="0" w:color="auto"/>
                <w:left w:val="none" w:sz="0" w:space="0" w:color="auto"/>
                <w:bottom w:val="none" w:sz="0" w:space="0" w:color="auto"/>
                <w:right w:val="none" w:sz="0" w:space="0" w:color="auto"/>
              </w:divBdr>
            </w:div>
            <w:div w:id="1518620761">
              <w:marLeft w:val="0"/>
              <w:marRight w:val="0"/>
              <w:marTop w:val="0"/>
              <w:marBottom w:val="0"/>
              <w:divBdr>
                <w:top w:val="none" w:sz="0" w:space="0" w:color="auto"/>
                <w:left w:val="none" w:sz="0" w:space="0" w:color="auto"/>
                <w:bottom w:val="none" w:sz="0" w:space="0" w:color="auto"/>
                <w:right w:val="none" w:sz="0" w:space="0" w:color="auto"/>
              </w:divBdr>
            </w:div>
            <w:div w:id="1609850631">
              <w:marLeft w:val="0"/>
              <w:marRight w:val="0"/>
              <w:marTop w:val="0"/>
              <w:marBottom w:val="0"/>
              <w:divBdr>
                <w:top w:val="none" w:sz="0" w:space="0" w:color="auto"/>
                <w:left w:val="none" w:sz="0" w:space="0" w:color="auto"/>
                <w:bottom w:val="none" w:sz="0" w:space="0" w:color="auto"/>
                <w:right w:val="none" w:sz="0" w:space="0" w:color="auto"/>
              </w:divBdr>
            </w:div>
            <w:div w:id="1724670628">
              <w:marLeft w:val="0"/>
              <w:marRight w:val="0"/>
              <w:marTop w:val="0"/>
              <w:marBottom w:val="0"/>
              <w:divBdr>
                <w:top w:val="none" w:sz="0" w:space="0" w:color="auto"/>
                <w:left w:val="none" w:sz="0" w:space="0" w:color="auto"/>
                <w:bottom w:val="none" w:sz="0" w:space="0" w:color="auto"/>
                <w:right w:val="none" w:sz="0" w:space="0" w:color="auto"/>
              </w:divBdr>
            </w:div>
            <w:div w:id="1759213018">
              <w:marLeft w:val="0"/>
              <w:marRight w:val="0"/>
              <w:marTop w:val="0"/>
              <w:marBottom w:val="0"/>
              <w:divBdr>
                <w:top w:val="none" w:sz="0" w:space="0" w:color="auto"/>
                <w:left w:val="none" w:sz="0" w:space="0" w:color="auto"/>
                <w:bottom w:val="none" w:sz="0" w:space="0" w:color="auto"/>
                <w:right w:val="none" w:sz="0" w:space="0" w:color="auto"/>
              </w:divBdr>
            </w:div>
            <w:div w:id="1864325651">
              <w:marLeft w:val="0"/>
              <w:marRight w:val="0"/>
              <w:marTop w:val="0"/>
              <w:marBottom w:val="0"/>
              <w:divBdr>
                <w:top w:val="none" w:sz="0" w:space="0" w:color="auto"/>
                <w:left w:val="none" w:sz="0" w:space="0" w:color="auto"/>
                <w:bottom w:val="none" w:sz="0" w:space="0" w:color="auto"/>
                <w:right w:val="none" w:sz="0" w:space="0" w:color="auto"/>
              </w:divBdr>
            </w:div>
            <w:div w:id="2024549202">
              <w:marLeft w:val="0"/>
              <w:marRight w:val="0"/>
              <w:marTop w:val="0"/>
              <w:marBottom w:val="0"/>
              <w:divBdr>
                <w:top w:val="none" w:sz="0" w:space="0" w:color="auto"/>
                <w:left w:val="none" w:sz="0" w:space="0" w:color="auto"/>
                <w:bottom w:val="none" w:sz="0" w:space="0" w:color="auto"/>
                <w:right w:val="none" w:sz="0" w:space="0" w:color="auto"/>
              </w:divBdr>
            </w:div>
          </w:divsChild>
        </w:div>
        <w:div w:id="978921366">
          <w:marLeft w:val="0"/>
          <w:marRight w:val="0"/>
          <w:marTop w:val="0"/>
          <w:marBottom w:val="0"/>
          <w:divBdr>
            <w:top w:val="none" w:sz="0" w:space="0" w:color="auto"/>
            <w:left w:val="none" w:sz="0" w:space="0" w:color="auto"/>
            <w:bottom w:val="none" w:sz="0" w:space="0" w:color="auto"/>
            <w:right w:val="none" w:sz="0" w:space="0" w:color="auto"/>
          </w:divBdr>
          <w:divsChild>
            <w:div w:id="1250955">
              <w:marLeft w:val="0"/>
              <w:marRight w:val="0"/>
              <w:marTop w:val="0"/>
              <w:marBottom w:val="0"/>
              <w:divBdr>
                <w:top w:val="none" w:sz="0" w:space="0" w:color="auto"/>
                <w:left w:val="none" w:sz="0" w:space="0" w:color="auto"/>
                <w:bottom w:val="none" w:sz="0" w:space="0" w:color="auto"/>
                <w:right w:val="none" w:sz="0" w:space="0" w:color="auto"/>
              </w:divBdr>
            </w:div>
            <w:div w:id="208228916">
              <w:marLeft w:val="0"/>
              <w:marRight w:val="0"/>
              <w:marTop w:val="0"/>
              <w:marBottom w:val="0"/>
              <w:divBdr>
                <w:top w:val="none" w:sz="0" w:space="0" w:color="auto"/>
                <w:left w:val="none" w:sz="0" w:space="0" w:color="auto"/>
                <w:bottom w:val="none" w:sz="0" w:space="0" w:color="auto"/>
                <w:right w:val="none" w:sz="0" w:space="0" w:color="auto"/>
              </w:divBdr>
            </w:div>
            <w:div w:id="228926607">
              <w:marLeft w:val="0"/>
              <w:marRight w:val="0"/>
              <w:marTop w:val="0"/>
              <w:marBottom w:val="0"/>
              <w:divBdr>
                <w:top w:val="none" w:sz="0" w:space="0" w:color="auto"/>
                <w:left w:val="none" w:sz="0" w:space="0" w:color="auto"/>
                <w:bottom w:val="none" w:sz="0" w:space="0" w:color="auto"/>
                <w:right w:val="none" w:sz="0" w:space="0" w:color="auto"/>
              </w:divBdr>
            </w:div>
            <w:div w:id="399984680">
              <w:marLeft w:val="0"/>
              <w:marRight w:val="0"/>
              <w:marTop w:val="0"/>
              <w:marBottom w:val="0"/>
              <w:divBdr>
                <w:top w:val="none" w:sz="0" w:space="0" w:color="auto"/>
                <w:left w:val="none" w:sz="0" w:space="0" w:color="auto"/>
                <w:bottom w:val="none" w:sz="0" w:space="0" w:color="auto"/>
                <w:right w:val="none" w:sz="0" w:space="0" w:color="auto"/>
              </w:divBdr>
            </w:div>
            <w:div w:id="438255319">
              <w:marLeft w:val="0"/>
              <w:marRight w:val="0"/>
              <w:marTop w:val="0"/>
              <w:marBottom w:val="0"/>
              <w:divBdr>
                <w:top w:val="none" w:sz="0" w:space="0" w:color="auto"/>
                <w:left w:val="none" w:sz="0" w:space="0" w:color="auto"/>
                <w:bottom w:val="none" w:sz="0" w:space="0" w:color="auto"/>
                <w:right w:val="none" w:sz="0" w:space="0" w:color="auto"/>
              </w:divBdr>
            </w:div>
            <w:div w:id="627976875">
              <w:marLeft w:val="0"/>
              <w:marRight w:val="0"/>
              <w:marTop w:val="0"/>
              <w:marBottom w:val="0"/>
              <w:divBdr>
                <w:top w:val="none" w:sz="0" w:space="0" w:color="auto"/>
                <w:left w:val="none" w:sz="0" w:space="0" w:color="auto"/>
                <w:bottom w:val="none" w:sz="0" w:space="0" w:color="auto"/>
                <w:right w:val="none" w:sz="0" w:space="0" w:color="auto"/>
              </w:divBdr>
            </w:div>
            <w:div w:id="726222035">
              <w:marLeft w:val="0"/>
              <w:marRight w:val="0"/>
              <w:marTop w:val="0"/>
              <w:marBottom w:val="0"/>
              <w:divBdr>
                <w:top w:val="none" w:sz="0" w:space="0" w:color="auto"/>
                <w:left w:val="none" w:sz="0" w:space="0" w:color="auto"/>
                <w:bottom w:val="none" w:sz="0" w:space="0" w:color="auto"/>
                <w:right w:val="none" w:sz="0" w:space="0" w:color="auto"/>
              </w:divBdr>
            </w:div>
            <w:div w:id="853418904">
              <w:marLeft w:val="0"/>
              <w:marRight w:val="0"/>
              <w:marTop w:val="0"/>
              <w:marBottom w:val="0"/>
              <w:divBdr>
                <w:top w:val="none" w:sz="0" w:space="0" w:color="auto"/>
                <w:left w:val="none" w:sz="0" w:space="0" w:color="auto"/>
                <w:bottom w:val="none" w:sz="0" w:space="0" w:color="auto"/>
                <w:right w:val="none" w:sz="0" w:space="0" w:color="auto"/>
              </w:divBdr>
            </w:div>
            <w:div w:id="915018965">
              <w:marLeft w:val="0"/>
              <w:marRight w:val="0"/>
              <w:marTop w:val="0"/>
              <w:marBottom w:val="0"/>
              <w:divBdr>
                <w:top w:val="none" w:sz="0" w:space="0" w:color="auto"/>
                <w:left w:val="none" w:sz="0" w:space="0" w:color="auto"/>
                <w:bottom w:val="none" w:sz="0" w:space="0" w:color="auto"/>
                <w:right w:val="none" w:sz="0" w:space="0" w:color="auto"/>
              </w:divBdr>
            </w:div>
            <w:div w:id="1213618715">
              <w:marLeft w:val="0"/>
              <w:marRight w:val="0"/>
              <w:marTop w:val="0"/>
              <w:marBottom w:val="0"/>
              <w:divBdr>
                <w:top w:val="none" w:sz="0" w:space="0" w:color="auto"/>
                <w:left w:val="none" w:sz="0" w:space="0" w:color="auto"/>
                <w:bottom w:val="none" w:sz="0" w:space="0" w:color="auto"/>
                <w:right w:val="none" w:sz="0" w:space="0" w:color="auto"/>
              </w:divBdr>
            </w:div>
            <w:div w:id="1417633588">
              <w:marLeft w:val="0"/>
              <w:marRight w:val="0"/>
              <w:marTop w:val="0"/>
              <w:marBottom w:val="0"/>
              <w:divBdr>
                <w:top w:val="none" w:sz="0" w:space="0" w:color="auto"/>
                <w:left w:val="none" w:sz="0" w:space="0" w:color="auto"/>
                <w:bottom w:val="none" w:sz="0" w:space="0" w:color="auto"/>
                <w:right w:val="none" w:sz="0" w:space="0" w:color="auto"/>
              </w:divBdr>
            </w:div>
            <w:div w:id="1597130354">
              <w:marLeft w:val="0"/>
              <w:marRight w:val="0"/>
              <w:marTop w:val="0"/>
              <w:marBottom w:val="0"/>
              <w:divBdr>
                <w:top w:val="none" w:sz="0" w:space="0" w:color="auto"/>
                <w:left w:val="none" w:sz="0" w:space="0" w:color="auto"/>
                <w:bottom w:val="none" w:sz="0" w:space="0" w:color="auto"/>
                <w:right w:val="none" w:sz="0" w:space="0" w:color="auto"/>
              </w:divBdr>
            </w:div>
            <w:div w:id="1677415673">
              <w:marLeft w:val="0"/>
              <w:marRight w:val="0"/>
              <w:marTop w:val="0"/>
              <w:marBottom w:val="0"/>
              <w:divBdr>
                <w:top w:val="none" w:sz="0" w:space="0" w:color="auto"/>
                <w:left w:val="none" w:sz="0" w:space="0" w:color="auto"/>
                <w:bottom w:val="none" w:sz="0" w:space="0" w:color="auto"/>
                <w:right w:val="none" w:sz="0" w:space="0" w:color="auto"/>
              </w:divBdr>
            </w:div>
            <w:div w:id="1732459287">
              <w:marLeft w:val="0"/>
              <w:marRight w:val="0"/>
              <w:marTop w:val="0"/>
              <w:marBottom w:val="0"/>
              <w:divBdr>
                <w:top w:val="none" w:sz="0" w:space="0" w:color="auto"/>
                <w:left w:val="none" w:sz="0" w:space="0" w:color="auto"/>
                <w:bottom w:val="none" w:sz="0" w:space="0" w:color="auto"/>
                <w:right w:val="none" w:sz="0" w:space="0" w:color="auto"/>
              </w:divBdr>
            </w:div>
            <w:div w:id="1738236073">
              <w:marLeft w:val="0"/>
              <w:marRight w:val="0"/>
              <w:marTop w:val="0"/>
              <w:marBottom w:val="0"/>
              <w:divBdr>
                <w:top w:val="none" w:sz="0" w:space="0" w:color="auto"/>
                <w:left w:val="none" w:sz="0" w:space="0" w:color="auto"/>
                <w:bottom w:val="none" w:sz="0" w:space="0" w:color="auto"/>
                <w:right w:val="none" w:sz="0" w:space="0" w:color="auto"/>
              </w:divBdr>
            </w:div>
            <w:div w:id="1777284142">
              <w:marLeft w:val="0"/>
              <w:marRight w:val="0"/>
              <w:marTop w:val="0"/>
              <w:marBottom w:val="0"/>
              <w:divBdr>
                <w:top w:val="none" w:sz="0" w:space="0" w:color="auto"/>
                <w:left w:val="none" w:sz="0" w:space="0" w:color="auto"/>
                <w:bottom w:val="none" w:sz="0" w:space="0" w:color="auto"/>
                <w:right w:val="none" w:sz="0" w:space="0" w:color="auto"/>
              </w:divBdr>
            </w:div>
            <w:div w:id="1834880925">
              <w:marLeft w:val="0"/>
              <w:marRight w:val="0"/>
              <w:marTop w:val="0"/>
              <w:marBottom w:val="0"/>
              <w:divBdr>
                <w:top w:val="none" w:sz="0" w:space="0" w:color="auto"/>
                <w:left w:val="none" w:sz="0" w:space="0" w:color="auto"/>
                <w:bottom w:val="none" w:sz="0" w:space="0" w:color="auto"/>
                <w:right w:val="none" w:sz="0" w:space="0" w:color="auto"/>
              </w:divBdr>
            </w:div>
            <w:div w:id="1908954324">
              <w:marLeft w:val="0"/>
              <w:marRight w:val="0"/>
              <w:marTop w:val="0"/>
              <w:marBottom w:val="0"/>
              <w:divBdr>
                <w:top w:val="none" w:sz="0" w:space="0" w:color="auto"/>
                <w:left w:val="none" w:sz="0" w:space="0" w:color="auto"/>
                <w:bottom w:val="none" w:sz="0" w:space="0" w:color="auto"/>
                <w:right w:val="none" w:sz="0" w:space="0" w:color="auto"/>
              </w:divBdr>
            </w:div>
            <w:div w:id="1939555125">
              <w:marLeft w:val="0"/>
              <w:marRight w:val="0"/>
              <w:marTop w:val="0"/>
              <w:marBottom w:val="0"/>
              <w:divBdr>
                <w:top w:val="none" w:sz="0" w:space="0" w:color="auto"/>
                <w:left w:val="none" w:sz="0" w:space="0" w:color="auto"/>
                <w:bottom w:val="none" w:sz="0" w:space="0" w:color="auto"/>
                <w:right w:val="none" w:sz="0" w:space="0" w:color="auto"/>
              </w:divBdr>
            </w:div>
            <w:div w:id="1957252669">
              <w:marLeft w:val="0"/>
              <w:marRight w:val="0"/>
              <w:marTop w:val="0"/>
              <w:marBottom w:val="0"/>
              <w:divBdr>
                <w:top w:val="none" w:sz="0" w:space="0" w:color="auto"/>
                <w:left w:val="none" w:sz="0" w:space="0" w:color="auto"/>
                <w:bottom w:val="none" w:sz="0" w:space="0" w:color="auto"/>
                <w:right w:val="none" w:sz="0" w:space="0" w:color="auto"/>
              </w:divBdr>
            </w:div>
          </w:divsChild>
        </w:div>
        <w:div w:id="1078793447">
          <w:marLeft w:val="0"/>
          <w:marRight w:val="0"/>
          <w:marTop w:val="0"/>
          <w:marBottom w:val="0"/>
          <w:divBdr>
            <w:top w:val="none" w:sz="0" w:space="0" w:color="auto"/>
            <w:left w:val="none" w:sz="0" w:space="0" w:color="auto"/>
            <w:bottom w:val="none" w:sz="0" w:space="0" w:color="auto"/>
            <w:right w:val="none" w:sz="0" w:space="0" w:color="auto"/>
          </w:divBdr>
        </w:div>
        <w:div w:id="1107581572">
          <w:marLeft w:val="0"/>
          <w:marRight w:val="0"/>
          <w:marTop w:val="0"/>
          <w:marBottom w:val="0"/>
          <w:divBdr>
            <w:top w:val="none" w:sz="0" w:space="0" w:color="auto"/>
            <w:left w:val="none" w:sz="0" w:space="0" w:color="auto"/>
            <w:bottom w:val="none" w:sz="0" w:space="0" w:color="auto"/>
            <w:right w:val="none" w:sz="0" w:space="0" w:color="auto"/>
          </w:divBdr>
        </w:div>
        <w:div w:id="1301498354">
          <w:marLeft w:val="0"/>
          <w:marRight w:val="0"/>
          <w:marTop w:val="0"/>
          <w:marBottom w:val="0"/>
          <w:divBdr>
            <w:top w:val="none" w:sz="0" w:space="0" w:color="auto"/>
            <w:left w:val="none" w:sz="0" w:space="0" w:color="auto"/>
            <w:bottom w:val="none" w:sz="0" w:space="0" w:color="auto"/>
            <w:right w:val="none" w:sz="0" w:space="0" w:color="auto"/>
          </w:divBdr>
        </w:div>
        <w:div w:id="1909222595">
          <w:marLeft w:val="0"/>
          <w:marRight w:val="0"/>
          <w:marTop w:val="0"/>
          <w:marBottom w:val="0"/>
          <w:divBdr>
            <w:top w:val="none" w:sz="0" w:space="0" w:color="auto"/>
            <w:left w:val="none" w:sz="0" w:space="0" w:color="auto"/>
            <w:bottom w:val="none" w:sz="0" w:space="0" w:color="auto"/>
            <w:right w:val="none" w:sz="0" w:space="0" w:color="auto"/>
          </w:divBdr>
        </w:div>
        <w:div w:id="1916892495">
          <w:marLeft w:val="0"/>
          <w:marRight w:val="0"/>
          <w:marTop w:val="0"/>
          <w:marBottom w:val="0"/>
          <w:divBdr>
            <w:top w:val="none" w:sz="0" w:space="0" w:color="auto"/>
            <w:left w:val="none" w:sz="0" w:space="0" w:color="auto"/>
            <w:bottom w:val="none" w:sz="0" w:space="0" w:color="auto"/>
            <w:right w:val="none" w:sz="0" w:space="0" w:color="auto"/>
          </w:divBdr>
        </w:div>
        <w:div w:id="1998801395">
          <w:marLeft w:val="0"/>
          <w:marRight w:val="0"/>
          <w:marTop w:val="0"/>
          <w:marBottom w:val="0"/>
          <w:divBdr>
            <w:top w:val="none" w:sz="0" w:space="0" w:color="auto"/>
            <w:left w:val="none" w:sz="0" w:space="0" w:color="auto"/>
            <w:bottom w:val="none" w:sz="0" w:space="0" w:color="auto"/>
            <w:right w:val="none" w:sz="0" w:space="0" w:color="auto"/>
          </w:divBdr>
        </w:div>
      </w:divsChild>
    </w:div>
    <w:div w:id="1385300000">
      <w:bodyDiv w:val="1"/>
      <w:marLeft w:val="0"/>
      <w:marRight w:val="0"/>
      <w:marTop w:val="0"/>
      <w:marBottom w:val="0"/>
      <w:divBdr>
        <w:top w:val="none" w:sz="0" w:space="0" w:color="auto"/>
        <w:left w:val="none" w:sz="0" w:space="0" w:color="auto"/>
        <w:bottom w:val="none" w:sz="0" w:space="0" w:color="auto"/>
        <w:right w:val="none" w:sz="0" w:space="0" w:color="auto"/>
      </w:divBdr>
    </w:div>
    <w:div w:id="1415393335">
      <w:bodyDiv w:val="1"/>
      <w:marLeft w:val="0"/>
      <w:marRight w:val="0"/>
      <w:marTop w:val="0"/>
      <w:marBottom w:val="0"/>
      <w:divBdr>
        <w:top w:val="none" w:sz="0" w:space="0" w:color="auto"/>
        <w:left w:val="none" w:sz="0" w:space="0" w:color="auto"/>
        <w:bottom w:val="none" w:sz="0" w:space="0" w:color="auto"/>
        <w:right w:val="none" w:sz="0" w:space="0" w:color="auto"/>
      </w:divBdr>
    </w:div>
    <w:div w:id="1416171127">
      <w:bodyDiv w:val="1"/>
      <w:marLeft w:val="0"/>
      <w:marRight w:val="0"/>
      <w:marTop w:val="0"/>
      <w:marBottom w:val="0"/>
      <w:divBdr>
        <w:top w:val="none" w:sz="0" w:space="0" w:color="auto"/>
        <w:left w:val="none" w:sz="0" w:space="0" w:color="auto"/>
        <w:bottom w:val="none" w:sz="0" w:space="0" w:color="auto"/>
        <w:right w:val="none" w:sz="0" w:space="0" w:color="auto"/>
      </w:divBdr>
    </w:div>
    <w:div w:id="1420104693">
      <w:bodyDiv w:val="1"/>
      <w:marLeft w:val="0"/>
      <w:marRight w:val="0"/>
      <w:marTop w:val="0"/>
      <w:marBottom w:val="0"/>
      <w:divBdr>
        <w:top w:val="none" w:sz="0" w:space="0" w:color="auto"/>
        <w:left w:val="none" w:sz="0" w:space="0" w:color="auto"/>
        <w:bottom w:val="none" w:sz="0" w:space="0" w:color="auto"/>
        <w:right w:val="none" w:sz="0" w:space="0" w:color="auto"/>
      </w:divBdr>
      <w:divsChild>
        <w:div w:id="108354328">
          <w:marLeft w:val="0"/>
          <w:marRight w:val="0"/>
          <w:marTop w:val="0"/>
          <w:marBottom w:val="0"/>
          <w:divBdr>
            <w:top w:val="none" w:sz="0" w:space="0" w:color="auto"/>
            <w:left w:val="none" w:sz="0" w:space="0" w:color="auto"/>
            <w:bottom w:val="none" w:sz="0" w:space="0" w:color="auto"/>
            <w:right w:val="none" w:sz="0" w:space="0" w:color="auto"/>
          </w:divBdr>
        </w:div>
        <w:div w:id="201524474">
          <w:marLeft w:val="0"/>
          <w:marRight w:val="0"/>
          <w:marTop w:val="0"/>
          <w:marBottom w:val="0"/>
          <w:divBdr>
            <w:top w:val="none" w:sz="0" w:space="0" w:color="auto"/>
            <w:left w:val="none" w:sz="0" w:space="0" w:color="auto"/>
            <w:bottom w:val="none" w:sz="0" w:space="0" w:color="auto"/>
            <w:right w:val="none" w:sz="0" w:space="0" w:color="auto"/>
          </w:divBdr>
        </w:div>
        <w:div w:id="637993551">
          <w:marLeft w:val="0"/>
          <w:marRight w:val="0"/>
          <w:marTop w:val="0"/>
          <w:marBottom w:val="0"/>
          <w:divBdr>
            <w:top w:val="none" w:sz="0" w:space="0" w:color="auto"/>
            <w:left w:val="none" w:sz="0" w:space="0" w:color="auto"/>
            <w:bottom w:val="none" w:sz="0" w:space="0" w:color="auto"/>
            <w:right w:val="none" w:sz="0" w:space="0" w:color="auto"/>
          </w:divBdr>
        </w:div>
        <w:div w:id="642539414">
          <w:marLeft w:val="0"/>
          <w:marRight w:val="0"/>
          <w:marTop w:val="0"/>
          <w:marBottom w:val="0"/>
          <w:divBdr>
            <w:top w:val="none" w:sz="0" w:space="0" w:color="auto"/>
            <w:left w:val="none" w:sz="0" w:space="0" w:color="auto"/>
            <w:bottom w:val="none" w:sz="0" w:space="0" w:color="auto"/>
            <w:right w:val="none" w:sz="0" w:space="0" w:color="auto"/>
          </w:divBdr>
        </w:div>
        <w:div w:id="787549328">
          <w:marLeft w:val="0"/>
          <w:marRight w:val="0"/>
          <w:marTop w:val="0"/>
          <w:marBottom w:val="0"/>
          <w:divBdr>
            <w:top w:val="none" w:sz="0" w:space="0" w:color="auto"/>
            <w:left w:val="none" w:sz="0" w:space="0" w:color="auto"/>
            <w:bottom w:val="none" w:sz="0" w:space="0" w:color="auto"/>
            <w:right w:val="none" w:sz="0" w:space="0" w:color="auto"/>
          </w:divBdr>
        </w:div>
        <w:div w:id="814489554">
          <w:marLeft w:val="0"/>
          <w:marRight w:val="0"/>
          <w:marTop w:val="0"/>
          <w:marBottom w:val="0"/>
          <w:divBdr>
            <w:top w:val="none" w:sz="0" w:space="0" w:color="auto"/>
            <w:left w:val="none" w:sz="0" w:space="0" w:color="auto"/>
            <w:bottom w:val="none" w:sz="0" w:space="0" w:color="auto"/>
            <w:right w:val="none" w:sz="0" w:space="0" w:color="auto"/>
          </w:divBdr>
        </w:div>
        <w:div w:id="1222718129">
          <w:marLeft w:val="0"/>
          <w:marRight w:val="0"/>
          <w:marTop w:val="0"/>
          <w:marBottom w:val="0"/>
          <w:divBdr>
            <w:top w:val="none" w:sz="0" w:space="0" w:color="auto"/>
            <w:left w:val="none" w:sz="0" w:space="0" w:color="auto"/>
            <w:bottom w:val="none" w:sz="0" w:space="0" w:color="auto"/>
            <w:right w:val="none" w:sz="0" w:space="0" w:color="auto"/>
          </w:divBdr>
        </w:div>
        <w:div w:id="1435398421">
          <w:marLeft w:val="0"/>
          <w:marRight w:val="0"/>
          <w:marTop w:val="0"/>
          <w:marBottom w:val="0"/>
          <w:divBdr>
            <w:top w:val="none" w:sz="0" w:space="0" w:color="auto"/>
            <w:left w:val="none" w:sz="0" w:space="0" w:color="auto"/>
            <w:bottom w:val="none" w:sz="0" w:space="0" w:color="auto"/>
            <w:right w:val="none" w:sz="0" w:space="0" w:color="auto"/>
          </w:divBdr>
        </w:div>
        <w:div w:id="1476726090">
          <w:marLeft w:val="0"/>
          <w:marRight w:val="0"/>
          <w:marTop w:val="0"/>
          <w:marBottom w:val="0"/>
          <w:divBdr>
            <w:top w:val="none" w:sz="0" w:space="0" w:color="auto"/>
            <w:left w:val="none" w:sz="0" w:space="0" w:color="auto"/>
            <w:bottom w:val="none" w:sz="0" w:space="0" w:color="auto"/>
            <w:right w:val="none" w:sz="0" w:space="0" w:color="auto"/>
          </w:divBdr>
          <w:divsChild>
            <w:div w:id="12342517">
              <w:marLeft w:val="0"/>
              <w:marRight w:val="0"/>
              <w:marTop w:val="0"/>
              <w:marBottom w:val="0"/>
              <w:divBdr>
                <w:top w:val="none" w:sz="0" w:space="0" w:color="auto"/>
                <w:left w:val="none" w:sz="0" w:space="0" w:color="auto"/>
                <w:bottom w:val="none" w:sz="0" w:space="0" w:color="auto"/>
                <w:right w:val="none" w:sz="0" w:space="0" w:color="auto"/>
              </w:divBdr>
            </w:div>
            <w:div w:id="201678350">
              <w:marLeft w:val="0"/>
              <w:marRight w:val="0"/>
              <w:marTop w:val="0"/>
              <w:marBottom w:val="0"/>
              <w:divBdr>
                <w:top w:val="none" w:sz="0" w:space="0" w:color="auto"/>
                <w:left w:val="none" w:sz="0" w:space="0" w:color="auto"/>
                <w:bottom w:val="none" w:sz="0" w:space="0" w:color="auto"/>
                <w:right w:val="none" w:sz="0" w:space="0" w:color="auto"/>
              </w:divBdr>
            </w:div>
            <w:div w:id="286355547">
              <w:marLeft w:val="0"/>
              <w:marRight w:val="0"/>
              <w:marTop w:val="0"/>
              <w:marBottom w:val="0"/>
              <w:divBdr>
                <w:top w:val="none" w:sz="0" w:space="0" w:color="auto"/>
                <w:left w:val="none" w:sz="0" w:space="0" w:color="auto"/>
                <w:bottom w:val="none" w:sz="0" w:space="0" w:color="auto"/>
                <w:right w:val="none" w:sz="0" w:space="0" w:color="auto"/>
              </w:divBdr>
            </w:div>
            <w:div w:id="508374217">
              <w:marLeft w:val="0"/>
              <w:marRight w:val="0"/>
              <w:marTop w:val="0"/>
              <w:marBottom w:val="0"/>
              <w:divBdr>
                <w:top w:val="none" w:sz="0" w:space="0" w:color="auto"/>
                <w:left w:val="none" w:sz="0" w:space="0" w:color="auto"/>
                <w:bottom w:val="none" w:sz="0" w:space="0" w:color="auto"/>
                <w:right w:val="none" w:sz="0" w:space="0" w:color="auto"/>
              </w:divBdr>
            </w:div>
            <w:div w:id="551111229">
              <w:marLeft w:val="0"/>
              <w:marRight w:val="0"/>
              <w:marTop w:val="0"/>
              <w:marBottom w:val="0"/>
              <w:divBdr>
                <w:top w:val="none" w:sz="0" w:space="0" w:color="auto"/>
                <w:left w:val="none" w:sz="0" w:space="0" w:color="auto"/>
                <w:bottom w:val="none" w:sz="0" w:space="0" w:color="auto"/>
                <w:right w:val="none" w:sz="0" w:space="0" w:color="auto"/>
              </w:divBdr>
            </w:div>
            <w:div w:id="626862142">
              <w:marLeft w:val="0"/>
              <w:marRight w:val="0"/>
              <w:marTop w:val="0"/>
              <w:marBottom w:val="0"/>
              <w:divBdr>
                <w:top w:val="none" w:sz="0" w:space="0" w:color="auto"/>
                <w:left w:val="none" w:sz="0" w:space="0" w:color="auto"/>
                <w:bottom w:val="none" w:sz="0" w:space="0" w:color="auto"/>
                <w:right w:val="none" w:sz="0" w:space="0" w:color="auto"/>
              </w:divBdr>
            </w:div>
            <w:div w:id="741177259">
              <w:marLeft w:val="0"/>
              <w:marRight w:val="0"/>
              <w:marTop w:val="0"/>
              <w:marBottom w:val="0"/>
              <w:divBdr>
                <w:top w:val="none" w:sz="0" w:space="0" w:color="auto"/>
                <w:left w:val="none" w:sz="0" w:space="0" w:color="auto"/>
                <w:bottom w:val="none" w:sz="0" w:space="0" w:color="auto"/>
                <w:right w:val="none" w:sz="0" w:space="0" w:color="auto"/>
              </w:divBdr>
            </w:div>
            <w:div w:id="918902926">
              <w:marLeft w:val="0"/>
              <w:marRight w:val="0"/>
              <w:marTop w:val="0"/>
              <w:marBottom w:val="0"/>
              <w:divBdr>
                <w:top w:val="none" w:sz="0" w:space="0" w:color="auto"/>
                <w:left w:val="none" w:sz="0" w:space="0" w:color="auto"/>
                <w:bottom w:val="none" w:sz="0" w:space="0" w:color="auto"/>
                <w:right w:val="none" w:sz="0" w:space="0" w:color="auto"/>
              </w:divBdr>
            </w:div>
            <w:div w:id="1000155118">
              <w:marLeft w:val="0"/>
              <w:marRight w:val="0"/>
              <w:marTop w:val="0"/>
              <w:marBottom w:val="0"/>
              <w:divBdr>
                <w:top w:val="none" w:sz="0" w:space="0" w:color="auto"/>
                <w:left w:val="none" w:sz="0" w:space="0" w:color="auto"/>
                <w:bottom w:val="none" w:sz="0" w:space="0" w:color="auto"/>
                <w:right w:val="none" w:sz="0" w:space="0" w:color="auto"/>
              </w:divBdr>
            </w:div>
            <w:div w:id="1111126927">
              <w:marLeft w:val="0"/>
              <w:marRight w:val="0"/>
              <w:marTop w:val="0"/>
              <w:marBottom w:val="0"/>
              <w:divBdr>
                <w:top w:val="none" w:sz="0" w:space="0" w:color="auto"/>
                <w:left w:val="none" w:sz="0" w:space="0" w:color="auto"/>
                <w:bottom w:val="none" w:sz="0" w:space="0" w:color="auto"/>
                <w:right w:val="none" w:sz="0" w:space="0" w:color="auto"/>
              </w:divBdr>
            </w:div>
            <w:div w:id="1122960102">
              <w:marLeft w:val="0"/>
              <w:marRight w:val="0"/>
              <w:marTop w:val="0"/>
              <w:marBottom w:val="0"/>
              <w:divBdr>
                <w:top w:val="none" w:sz="0" w:space="0" w:color="auto"/>
                <w:left w:val="none" w:sz="0" w:space="0" w:color="auto"/>
                <w:bottom w:val="none" w:sz="0" w:space="0" w:color="auto"/>
                <w:right w:val="none" w:sz="0" w:space="0" w:color="auto"/>
              </w:divBdr>
            </w:div>
            <w:div w:id="1196311404">
              <w:marLeft w:val="0"/>
              <w:marRight w:val="0"/>
              <w:marTop w:val="0"/>
              <w:marBottom w:val="0"/>
              <w:divBdr>
                <w:top w:val="none" w:sz="0" w:space="0" w:color="auto"/>
                <w:left w:val="none" w:sz="0" w:space="0" w:color="auto"/>
                <w:bottom w:val="none" w:sz="0" w:space="0" w:color="auto"/>
                <w:right w:val="none" w:sz="0" w:space="0" w:color="auto"/>
              </w:divBdr>
            </w:div>
            <w:div w:id="1554541129">
              <w:marLeft w:val="0"/>
              <w:marRight w:val="0"/>
              <w:marTop w:val="0"/>
              <w:marBottom w:val="0"/>
              <w:divBdr>
                <w:top w:val="none" w:sz="0" w:space="0" w:color="auto"/>
                <w:left w:val="none" w:sz="0" w:space="0" w:color="auto"/>
                <w:bottom w:val="none" w:sz="0" w:space="0" w:color="auto"/>
                <w:right w:val="none" w:sz="0" w:space="0" w:color="auto"/>
              </w:divBdr>
            </w:div>
            <w:div w:id="1608002310">
              <w:marLeft w:val="0"/>
              <w:marRight w:val="0"/>
              <w:marTop w:val="0"/>
              <w:marBottom w:val="0"/>
              <w:divBdr>
                <w:top w:val="none" w:sz="0" w:space="0" w:color="auto"/>
                <w:left w:val="none" w:sz="0" w:space="0" w:color="auto"/>
                <w:bottom w:val="none" w:sz="0" w:space="0" w:color="auto"/>
                <w:right w:val="none" w:sz="0" w:space="0" w:color="auto"/>
              </w:divBdr>
            </w:div>
            <w:div w:id="1647929576">
              <w:marLeft w:val="0"/>
              <w:marRight w:val="0"/>
              <w:marTop w:val="0"/>
              <w:marBottom w:val="0"/>
              <w:divBdr>
                <w:top w:val="none" w:sz="0" w:space="0" w:color="auto"/>
                <w:left w:val="none" w:sz="0" w:space="0" w:color="auto"/>
                <w:bottom w:val="none" w:sz="0" w:space="0" w:color="auto"/>
                <w:right w:val="none" w:sz="0" w:space="0" w:color="auto"/>
              </w:divBdr>
            </w:div>
            <w:div w:id="1736195928">
              <w:marLeft w:val="0"/>
              <w:marRight w:val="0"/>
              <w:marTop w:val="0"/>
              <w:marBottom w:val="0"/>
              <w:divBdr>
                <w:top w:val="none" w:sz="0" w:space="0" w:color="auto"/>
                <w:left w:val="none" w:sz="0" w:space="0" w:color="auto"/>
                <w:bottom w:val="none" w:sz="0" w:space="0" w:color="auto"/>
                <w:right w:val="none" w:sz="0" w:space="0" w:color="auto"/>
              </w:divBdr>
            </w:div>
            <w:div w:id="1827434348">
              <w:marLeft w:val="0"/>
              <w:marRight w:val="0"/>
              <w:marTop w:val="0"/>
              <w:marBottom w:val="0"/>
              <w:divBdr>
                <w:top w:val="none" w:sz="0" w:space="0" w:color="auto"/>
                <w:left w:val="none" w:sz="0" w:space="0" w:color="auto"/>
                <w:bottom w:val="none" w:sz="0" w:space="0" w:color="auto"/>
                <w:right w:val="none" w:sz="0" w:space="0" w:color="auto"/>
              </w:divBdr>
            </w:div>
            <w:div w:id="1837838356">
              <w:marLeft w:val="0"/>
              <w:marRight w:val="0"/>
              <w:marTop w:val="0"/>
              <w:marBottom w:val="0"/>
              <w:divBdr>
                <w:top w:val="none" w:sz="0" w:space="0" w:color="auto"/>
                <w:left w:val="none" w:sz="0" w:space="0" w:color="auto"/>
                <w:bottom w:val="none" w:sz="0" w:space="0" w:color="auto"/>
                <w:right w:val="none" w:sz="0" w:space="0" w:color="auto"/>
              </w:divBdr>
            </w:div>
            <w:div w:id="1858999309">
              <w:marLeft w:val="0"/>
              <w:marRight w:val="0"/>
              <w:marTop w:val="0"/>
              <w:marBottom w:val="0"/>
              <w:divBdr>
                <w:top w:val="none" w:sz="0" w:space="0" w:color="auto"/>
                <w:left w:val="none" w:sz="0" w:space="0" w:color="auto"/>
                <w:bottom w:val="none" w:sz="0" w:space="0" w:color="auto"/>
                <w:right w:val="none" w:sz="0" w:space="0" w:color="auto"/>
              </w:divBdr>
            </w:div>
            <w:div w:id="1982032784">
              <w:marLeft w:val="0"/>
              <w:marRight w:val="0"/>
              <w:marTop w:val="0"/>
              <w:marBottom w:val="0"/>
              <w:divBdr>
                <w:top w:val="none" w:sz="0" w:space="0" w:color="auto"/>
                <w:left w:val="none" w:sz="0" w:space="0" w:color="auto"/>
                <w:bottom w:val="none" w:sz="0" w:space="0" w:color="auto"/>
                <w:right w:val="none" w:sz="0" w:space="0" w:color="auto"/>
              </w:divBdr>
            </w:div>
          </w:divsChild>
        </w:div>
        <w:div w:id="1528175698">
          <w:marLeft w:val="0"/>
          <w:marRight w:val="0"/>
          <w:marTop w:val="0"/>
          <w:marBottom w:val="0"/>
          <w:divBdr>
            <w:top w:val="none" w:sz="0" w:space="0" w:color="auto"/>
            <w:left w:val="none" w:sz="0" w:space="0" w:color="auto"/>
            <w:bottom w:val="none" w:sz="0" w:space="0" w:color="auto"/>
            <w:right w:val="none" w:sz="0" w:space="0" w:color="auto"/>
          </w:divBdr>
          <w:divsChild>
            <w:div w:id="449277945">
              <w:marLeft w:val="0"/>
              <w:marRight w:val="0"/>
              <w:marTop w:val="0"/>
              <w:marBottom w:val="0"/>
              <w:divBdr>
                <w:top w:val="none" w:sz="0" w:space="0" w:color="auto"/>
                <w:left w:val="none" w:sz="0" w:space="0" w:color="auto"/>
                <w:bottom w:val="none" w:sz="0" w:space="0" w:color="auto"/>
                <w:right w:val="none" w:sz="0" w:space="0" w:color="auto"/>
              </w:divBdr>
            </w:div>
            <w:div w:id="857307029">
              <w:marLeft w:val="0"/>
              <w:marRight w:val="0"/>
              <w:marTop w:val="0"/>
              <w:marBottom w:val="0"/>
              <w:divBdr>
                <w:top w:val="none" w:sz="0" w:space="0" w:color="auto"/>
                <w:left w:val="none" w:sz="0" w:space="0" w:color="auto"/>
                <w:bottom w:val="none" w:sz="0" w:space="0" w:color="auto"/>
                <w:right w:val="none" w:sz="0" w:space="0" w:color="auto"/>
              </w:divBdr>
            </w:div>
            <w:div w:id="907569712">
              <w:marLeft w:val="0"/>
              <w:marRight w:val="0"/>
              <w:marTop w:val="0"/>
              <w:marBottom w:val="0"/>
              <w:divBdr>
                <w:top w:val="none" w:sz="0" w:space="0" w:color="auto"/>
                <w:left w:val="none" w:sz="0" w:space="0" w:color="auto"/>
                <w:bottom w:val="none" w:sz="0" w:space="0" w:color="auto"/>
                <w:right w:val="none" w:sz="0" w:space="0" w:color="auto"/>
              </w:divBdr>
            </w:div>
            <w:div w:id="975985660">
              <w:marLeft w:val="0"/>
              <w:marRight w:val="0"/>
              <w:marTop w:val="0"/>
              <w:marBottom w:val="0"/>
              <w:divBdr>
                <w:top w:val="none" w:sz="0" w:space="0" w:color="auto"/>
                <w:left w:val="none" w:sz="0" w:space="0" w:color="auto"/>
                <w:bottom w:val="none" w:sz="0" w:space="0" w:color="auto"/>
                <w:right w:val="none" w:sz="0" w:space="0" w:color="auto"/>
              </w:divBdr>
            </w:div>
            <w:div w:id="985738456">
              <w:marLeft w:val="0"/>
              <w:marRight w:val="0"/>
              <w:marTop w:val="0"/>
              <w:marBottom w:val="0"/>
              <w:divBdr>
                <w:top w:val="none" w:sz="0" w:space="0" w:color="auto"/>
                <w:left w:val="none" w:sz="0" w:space="0" w:color="auto"/>
                <w:bottom w:val="none" w:sz="0" w:space="0" w:color="auto"/>
                <w:right w:val="none" w:sz="0" w:space="0" w:color="auto"/>
              </w:divBdr>
            </w:div>
            <w:div w:id="998000233">
              <w:marLeft w:val="0"/>
              <w:marRight w:val="0"/>
              <w:marTop w:val="0"/>
              <w:marBottom w:val="0"/>
              <w:divBdr>
                <w:top w:val="none" w:sz="0" w:space="0" w:color="auto"/>
                <w:left w:val="none" w:sz="0" w:space="0" w:color="auto"/>
                <w:bottom w:val="none" w:sz="0" w:space="0" w:color="auto"/>
                <w:right w:val="none" w:sz="0" w:space="0" w:color="auto"/>
              </w:divBdr>
            </w:div>
            <w:div w:id="1135485904">
              <w:marLeft w:val="0"/>
              <w:marRight w:val="0"/>
              <w:marTop w:val="0"/>
              <w:marBottom w:val="0"/>
              <w:divBdr>
                <w:top w:val="none" w:sz="0" w:space="0" w:color="auto"/>
                <w:left w:val="none" w:sz="0" w:space="0" w:color="auto"/>
                <w:bottom w:val="none" w:sz="0" w:space="0" w:color="auto"/>
                <w:right w:val="none" w:sz="0" w:space="0" w:color="auto"/>
              </w:divBdr>
            </w:div>
            <w:div w:id="1232081527">
              <w:marLeft w:val="0"/>
              <w:marRight w:val="0"/>
              <w:marTop w:val="0"/>
              <w:marBottom w:val="0"/>
              <w:divBdr>
                <w:top w:val="none" w:sz="0" w:space="0" w:color="auto"/>
                <w:left w:val="none" w:sz="0" w:space="0" w:color="auto"/>
                <w:bottom w:val="none" w:sz="0" w:space="0" w:color="auto"/>
                <w:right w:val="none" w:sz="0" w:space="0" w:color="auto"/>
              </w:divBdr>
            </w:div>
            <w:div w:id="1317803852">
              <w:marLeft w:val="0"/>
              <w:marRight w:val="0"/>
              <w:marTop w:val="0"/>
              <w:marBottom w:val="0"/>
              <w:divBdr>
                <w:top w:val="none" w:sz="0" w:space="0" w:color="auto"/>
                <w:left w:val="none" w:sz="0" w:space="0" w:color="auto"/>
                <w:bottom w:val="none" w:sz="0" w:space="0" w:color="auto"/>
                <w:right w:val="none" w:sz="0" w:space="0" w:color="auto"/>
              </w:divBdr>
            </w:div>
            <w:div w:id="1496068501">
              <w:marLeft w:val="0"/>
              <w:marRight w:val="0"/>
              <w:marTop w:val="0"/>
              <w:marBottom w:val="0"/>
              <w:divBdr>
                <w:top w:val="none" w:sz="0" w:space="0" w:color="auto"/>
                <w:left w:val="none" w:sz="0" w:space="0" w:color="auto"/>
                <w:bottom w:val="none" w:sz="0" w:space="0" w:color="auto"/>
                <w:right w:val="none" w:sz="0" w:space="0" w:color="auto"/>
              </w:divBdr>
            </w:div>
            <w:div w:id="1564178887">
              <w:marLeft w:val="0"/>
              <w:marRight w:val="0"/>
              <w:marTop w:val="0"/>
              <w:marBottom w:val="0"/>
              <w:divBdr>
                <w:top w:val="none" w:sz="0" w:space="0" w:color="auto"/>
                <w:left w:val="none" w:sz="0" w:space="0" w:color="auto"/>
                <w:bottom w:val="none" w:sz="0" w:space="0" w:color="auto"/>
                <w:right w:val="none" w:sz="0" w:space="0" w:color="auto"/>
              </w:divBdr>
            </w:div>
            <w:div w:id="1581595023">
              <w:marLeft w:val="0"/>
              <w:marRight w:val="0"/>
              <w:marTop w:val="0"/>
              <w:marBottom w:val="0"/>
              <w:divBdr>
                <w:top w:val="none" w:sz="0" w:space="0" w:color="auto"/>
                <w:left w:val="none" w:sz="0" w:space="0" w:color="auto"/>
                <w:bottom w:val="none" w:sz="0" w:space="0" w:color="auto"/>
                <w:right w:val="none" w:sz="0" w:space="0" w:color="auto"/>
              </w:divBdr>
            </w:div>
            <w:div w:id="1597246073">
              <w:marLeft w:val="0"/>
              <w:marRight w:val="0"/>
              <w:marTop w:val="0"/>
              <w:marBottom w:val="0"/>
              <w:divBdr>
                <w:top w:val="none" w:sz="0" w:space="0" w:color="auto"/>
                <w:left w:val="none" w:sz="0" w:space="0" w:color="auto"/>
                <w:bottom w:val="none" w:sz="0" w:space="0" w:color="auto"/>
                <w:right w:val="none" w:sz="0" w:space="0" w:color="auto"/>
              </w:divBdr>
            </w:div>
            <w:div w:id="1693219358">
              <w:marLeft w:val="0"/>
              <w:marRight w:val="0"/>
              <w:marTop w:val="0"/>
              <w:marBottom w:val="0"/>
              <w:divBdr>
                <w:top w:val="none" w:sz="0" w:space="0" w:color="auto"/>
                <w:left w:val="none" w:sz="0" w:space="0" w:color="auto"/>
                <w:bottom w:val="none" w:sz="0" w:space="0" w:color="auto"/>
                <w:right w:val="none" w:sz="0" w:space="0" w:color="auto"/>
              </w:divBdr>
            </w:div>
            <w:div w:id="1738747600">
              <w:marLeft w:val="0"/>
              <w:marRight w:val="0"/>
              <w:marTop w:val="0"/>
              <w:marBottom w:val="0"/>
              <w:divBdr>
                <w:top w:val="none" w:sz="0" w:space="0" w:color="auto"/>
                <w:left w:val="none" w:sz="0" w:space="0" w:color="auto"/>
                <w:bottom w:val="none" w:sz="0" w:space="0" w:color="auto"/>
                <w:right w:val="none" w:sz="0" w:space="0" w:color="auto"/>
              </w:divBdr>
            </w:div>
            <w:div w:id="1749305665">
              <w:marLeft w:val="0"/>
              <w:marRight w:val="0"/>
              <w:marTop w:val="0"/>
              <w:marBottom w:val="0"/>
              <w:divBdr>
                <w:top w:val="none" w:sz="0" w:space="0" w:color="auto"/>
                <w:left w:val="none" w:sz="0" w:space="0" w:color="auto"/>
                <w:bottom w:val="none" w:sz="0" w:space="0" w:color="auto"/>
                <w:right w:val="none" w:sz="0" w:space="0" w:color="auto"/>
              </w:divBdr>
            </w:div>
            <w:div w:id="1826579832">
              <w:marLeft w:val="0"/>
              <w:marRight w:val="0"/>
              <w:marTop w:val="0"/>
              <w:marBottom w:val="0"/>
              <w:divBdr>
                <w:top w:val="none" w:sz="0" w:space="0" w:color="auto"/>
                <w:left w:val="none" w:sz="0" w:space="0" w:color="auto"/>
                <w:bottom w:val="none" w:sz="0" w:space="0" w:color="auto"/>
                <w:right w:val="none" w:sz="0" w:space="0" w:color="auto"/>
              </w:divBdr>
            </w:div>
            <w:div w:id="1913421461">
              <w:marLeft w:val="0"/>
              <w:marRight w:val="0"/>
              <w:marTop w:val="0"/>
              <w:marBottom w:val="0"/>
              <w:divBdr>
                <w:top w:val="none" w:sz="0" w:space="0" w:color="auto"/>
                <w:left w:val="none" w:sz="0" w:space="0" w:color="auto"/>
                <w:bottom w:val="none" w:sz="0" w:space="0" w:color="auto"/>
                <w:right w:val="none" w:sz="0" w:space="0" w:color="auto"/>
              </w:divBdr>
            </w:div>
            <w:div w:id="1914194507">
              <w:marLeft w:val="0"/>
              <w:marRight w:val="0"/>
              <w:marTop w:val="0"/>
              <w:marBottom w:val="0"/>
              <w:divBdr>
                <w:top w:val="none" w:sz="0" w:space="0" w:color="auto"/>
                <w:left w:val="none" w:sz="0" w:space="0" w:color="auto"/>
                <w:bottom w:val="none" w:sz="0" w:space="0" w:color="auto"/>
                <w:right w:val="none" w:sz="0" w:space="0" w:color="auto"/>
              </w:divBdr>
            </w:div>
            <w:div w:id="2065105845">
              <w:marLeft w:val="0"/>
              <w:marRight w:val="0"/>
              <w:marTop w:val="0"/>
              <w:marBottom w:val="0"/>
              <w:divBdr>
                <w:top w:val="none" w:sz="0" w:space="0" w:color="auto"/>
                <w:left w:val="none" w:sz="0" w:space="0" w:color="auto"/>
                <w:bottom w:val="none" w:sz="0" w:space="0" w:color="auto"/>
                <w:right w:val="none" w:sz="0" w:space="0" w:color="auto"/>
              </w:divBdr>
            </w:div>
          </w:divsChild>
        </w:div>
        <w:div w:id="1717243936">
          <w:marLeft w:val="0"/>
          <w:marRight w:val="0"/>
          <w:marTop w:val="0"/>
          <w:marBottom w:val="0"/>
          <w:divBdr>
            <w:top w:val="none" w:sz="0" w:space="0" w:color="auto"/>
            <w:left w:val="none" w:sz="0" w:space="0" w:color="auto"/>
            <w:bottom w:val="none" w:sz="0" w:space="0" w:color="auto"/>
            <w:right w:val="none" w:sz="0" w:space="0" w:color="auto"/>
          </w:divBdr>
        </w:div>
        <w:div w:id="1857648776">
          <w:marLeft w:val="0"/>
          <w:marRight w:val="0"/>
          <w:marTop w:val="0"/>
          <w:marBottom w:val="0"/>
          <w:divBdr>
            <w:top w:val="none" w:sz="0" w:space="0" w:color="auto"/>
            <w:left w:val="none" w:sz="0" w:space="0" w:color="auto"/>
            <w:bottom w:val="none" w:sz="0" w:space="0" w:color="auto"/>
            <w:right w:val="none" w:sz="0" w:space="0" w:color="auto"/>
          </w:divBdr>
        </w:div>
      </w:divsChild>
    </w:div>
    <w:div w:id="1426416784">
      <w:bodyDiv w:val="1"/>
      <w:marLeft w:val="0"/>
      <w:marRight w:val="0"/>
      <w:marTop w:val="0"/>
      <w:marBottom w:val="0"/>
      <w:divBdr>
        <w:top w:val="none" w:sz="0" w:space="0" w:color="auto"/>
        <w:left w:val="none" w:sz="0" w:space="0" w:color="auto"/>
        <w:bottom w:val="none" w:sz="0" w:space="0" w:color="auto"/>
        <w:right w:val="none" w:sz="0" w:space="0" w:color="auto"/>
      </w:divBdr>
      <w:divsChild>
        <w:div w:id="111369371">
          <w:marLeft w:val="0"/>
          <w:marRight w:val="0"/>
          <w:marTop w:val="0"/>
          <w:marBottom w:val="0"/>
          <w:divBdr>
            <w:top w:val="none" w:sz="0" w:space="0" w:color="auto"/>
            <w:left w:val="none" w:sz="0" w:space="0" w:color="auto"/>
            <w:bottom w:val="none" w:sz="0" w:space="0" w:color="auto"/>
            <w:right w:val="none" w:sz="0" w:space="0" w:color="auto"/>
          </w:divBdr>
        </w:div>
        <w:div w:id="1029456672">
          <w:marLeft w:val="0"/>
          <w:marRight w:val="0"/>
          <w:marTop w:val="0"/>
          <w:marBottom w:val="0"/>
          <w:divBdr>
            <w:top w:val="none" w:sz="0" w:space="0" w:color="auto"/>
            <w:left w:val="none" w:sz="0" w:space="0" w:color="auto"/>
            <w:bottom w:val="none" w:sz="0" w:space="0" w:color="auto"/>
            <w:right w:val="none" w:sz="0" w:space="0" w:color="auto"/>
          </w:divBdr>
        </w:div>
        <w:div w:id="1352104590">
          <w:marLeft w:val="0"/>
          <w:marRight w:val="0"/>
          <w:marTop w:val="0"/>
          <w:marBottom w:val="0"/>
          <w:divBdr>
            <w:top w:val="none" w:sz="0" w:space="0" w:color="auto"/>
            <w:left w:val="none" w:sz="0" w:space="0" w:color="auto"/>
            <w:bottom w:val="none" w:sz="0" w:space="0" w:color="auto"/>
            <w:right w:val="none" w:sz="0" w:space="0" w:color="auto"/>
          </w:divBdr>
        </w:div>
        <w:div w:id="1442798090">
          <w:marLeft w:val="0"/>
          <w:marRight w:val="0"/>
          <w:marTop w:val="0"/>
          <w:marBottom w:val="0"/>
          <w:divBdr>
            <w:top w:val="none" w:sz="0" w:space="0" w:color="auto"/>
            <w:left w:val="none" w:sz="0" w:space="0" w:color="auto"/>
            <w:bottom w:val="none" w:sz="0" w:space="0" w:color="auto"/>
            <w:right w:val="none" w:sz="0" w:space="0" w:color="auto"/>
          </w:divBdr>
        </w:div>
      </w:divsChild>
    </w:div>
    <w:div w:id="1462186324">
      <w:bodyDiv w:val="1"/>
      <w:marLeft w:val="0"/>
      <w:marRight w:val="0"/>
      <w:marTop w:val="0"/>
      <w:marBottom w:val="0"/>
      <w:divBdr>
        <w:top w:val="none" w:sz="0" w:space="0" w:color="auto"/>
        <w:left w:val="none" w:sz="0" w:space="0" w:color="auto"/>
        <w:bottom w:val="none" w:sz="0" w:space="0" w:color="auto"/>
        <w:right w:val="none" w:sz="0" w:space="0" w:color="auto"/>
      </w:divBdr>
    </w:div>
    <w:div w:id="1509101760">
      <w:bodyDiv w:val="1"/>
      <w:marLeft w:val="0"/>
      <w:marRight w:val="0"/>
      <w:marTop w:val="0"/>
      <w:marBottom w:val="0"/>
      <w:divBdr>
        <w:top w:val="none" w:sz="0" w:space="0" w:color="auto"/>
        <w:left w:val="none" w:sz="0" w:space="0" w:color="auto"/>
        <w:bottom w:val="none" w:sz="0" w:space="0" w:color="auto"/>
        <w:right w:val="none" w:sz="0" w:space="0" w:color="auto"/>
      </w:divBdr>
    </w:div>
    <w:div w:id="1535922114">
      <w:bodyDiv w:val="1"/>
      <w:marLeft w:val="0"/>
      <w:marRight w:val="0"/>
      <w:marTop w:val="0"/>
      <w:marBottom w:val="0"/>
      <w:divBdr>
        <w:top w:val="none" w:sz="0" w:space="0" w:color="auto"/>
        <w:left w:val="none" w:sz="0" w:space="0" w:color="auto"/>
        <w:bottom w:val="none" w:sz="0" w:space="0" w:color="auto"/>
        <w:right w:val="none" w:sz="0" w:space="0" w:color="auto"/>
      </w:divBdr>
    </w:div>
    <w:div w:id="1695569014">
      <w:bodyDiv w:val="1"/>
      <w:marLeft w:val="0"/>
      <w:marRight w:val="0"/>
      <w:marTop w:val="0"/>
      <w:marBottom w:val="0"/>
      <w:divBdr>
        <w:top w:val="none" w:sz="0" w:space="0" w:color="auto"/>
        <w:left w:val="none" w:sz="0" w:space="0" w:color="auto"/>
        <w:bottom w:val="none" w:sz="0" w:space="0" w:color="auto"/>
        <w:right w:val="none" w:sz="0" w:space="0" w:color="auto"/>
      </w:divBdr>
    </w:div>
    <w:div w:id="1799566297">
      <w:bodyDiv w:val="1"/>
      <w:marLeft w:val="0"/>
      <w:marRight w:val="0"/>
      <w:marTop w:val="0"/>
      <w:marBottom w:val="0"/>
      <w:divBdr>
        <w:top w:val="none" w:sz="0" w:space="0" w:color="auto"/>
        <w:left w:val="none" w:sz="0" w:space="0" w:color="auto"/>
        <w:bottom w:val="none" w:sz="0" w:space="0" w:color="auto"/>
        <w:right w:val="none" w:sz="0" w:space="0" w:color="auto"/>
      </w:divBdr>
    </w:div>
    <w:div w:id="1902515916">
      <w:bodyDiv w:val="1"/>
      <w:marLeft w:val="0"/>
      <w:marRight w:val="0"/>
      <w:marTop w:val="0"/>
      <w:marBottom w:val="0"/>
      <w:divBdr>
        <w:top w:val="none" w:sz="0" w:space="0" w:color="auto"/>
        <w:left w:val="none" w:sz="0" w:space="0" w:color="auto"/>
        <w:bottom w:val="none" w:sz="0" w:space="0" w:color="auto"/>
        <w:right w:val="none" w:sz="0" w:space="0" w:color="auto"/>
      </w:divBdr>
    </w:div>
    <w:div w:id="1960261617">
      <w:bodyDiv w:val="1"/>
      <w:marLeft w:val="0"/>
      <w:marRight w:val="0"/>
      <w:marTop w:val="0"/>
      <w:marBottom w:val="0"/>
      <w:divBdr>
        <w:top w:val="none" w:sz="0" w:space="0" w:color="auto"/>
        <w:left w:val="none" w:sz="0" w:space="0" w:color="auto"/>
        <w:bottom w:val="none" w:sz="0" w:space="0" w:color="auto"/>
        <w:right w:val="none" w:sz="0" w:space="0" w:color="auto"/>
      </w:divBdr>
    </w:div>
    <w:div w:id="1989507492">
      <w:bodyDiv w:val="1"/>
      <w:marLeft w:val="0"/>
      <w:marRight w:val="0"/>
      <w:marTop w:val="0"/>
      <w:marBottom w:val="0"/>
      <w:divBdr>
        <w:top w:val="none" w:sz="0" w:space="0" w:color="auto"/>
        <w:left w:val="none" w:sz="0" w:space="0" w:color="auto"/>
        <w:bottom w:val="none" w:sz="0" w:space="0" w:color="auto"/>
        <w:right w:val="none" w:sz="0" w:space="0" w:color="auto"/>
      </w:divBdr>
    </w:div>
    <w:div w:id="20061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77E4-BEA2-42D9-9243-32678C0882C8}">
  <ds:schemaRefs>
    <ds:schemaRef ds:uri="http://schemas.openxmlformats.org/officeDocument/2006/bibliography"/>
  </ds:schemaRefs>
</ds:datastoreItem>
</file>

<file path=docMetadata/LabelInfo.xml><?xml version="1.0" encoding="utf-8"?>
<clbl:labelList xmlns:clbl="http://schemas.microsoft.com/office/2020/mipLabelMetadata">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7003</Words>
  <Characters>42768</Characters>
  <Application>Microsoft Office Word</Application>
  <DocSecurity>0</DocSecurity>
  <Lines>1277</Lines>
  <Paragraphs>767</Paragraphs>
  <ScaleCrop>false</ScaleCrop>
  <HeadingPairs>
    <vt:vector size="2" baseType="variant">
      <vt:variant>
        <vt:lpstr>Title</vt:lpstr>
      </vt:variant>
      <vt:variant>
        <vt:i4>1</vt:i4>
      </vt:variant>
    </vt:vector>
  </HeadingPairs>
  <TitlesOfParts>
    <vt:vector size="1" baseType="lpstr">
      <vt:lpstr>Bilateral Schedule on Mental Health and Suicide Prevention: Queensland</vt:lpstr>
    </vt:vector>
  </TitlesOfParts>
  <Company/>
  <LinksUpToDate>false</LinksUpToDate>
  <CharactersWithSpaces>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Schedule on Mental Health and Suicide Prevention: Queensland</dc:title>
  <dc:subject/>
  <dc:creator>Queensland Government</dc:creator>
  <cp:keywords/>
  <dc:description/>
  <cp:lastModifiedBy/>
  <cp:revision>1</cp:revision>
  <dcterms:created xsi:type="dcterms:W3CDTF">2026-04-01T01:58:00Z</dcterms:created>
  <dcterms:modified xsi:type="dcterms:W3CDTF">2026-04-01T01:58:00Z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2026-04-01T01:58:45Z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571893a2-9a20-4ef5-a798-171dd2608441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