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81793" w14:textId="77777777" w:rsidR="00E87F4B" w:rsidRDefault="00E87F4B"/>
    <w:p w14:paraId="18701596" w14:textId="22A8D8F6" w:rsidR="0022620D" w:rsidRPr="00D423AF" w:rsidRDefault="00103150" w:rsidP="00265622">
      <w:pPr>
        <w:pStyle w:val="Heading9"/>
        <w:jc w:val="right"/>
        <w:rPr>
          <w:bCs/>
        </w:rPr>
      </w:pPr>
      <w:r w:rsidRPr="00D423AF">
        <w:rPr>
          <w:bCs/>
          <w:i w:val="0"/>
          <w:sz w:val="28"/>
          <w:szCs w:val="28"/>
        </w:rPr>
        <w:t>Schedule</w:t>
      </w:r>
    </w:p>
    <w:p w14:paraId="665076CC" w14:textId="04981EC5" w:rsidR="00103150" w:rsidRDefault="009F24E6" w:rsidP="00103150">
      <w:pPr>
        <w:pStyle w:val="Subtitle"/>
      </w:pPr>
      <w:r w:rsidRPr="00D423AF">
        <w:rPr>
          <w:rFonts w:ascii="Corbel" w:hAnsi="Corbel"/>
          <w:b w:val="0"/>
          <w:caps w:val="0"/>
          <w:color w:val="3D4B67"/>
          <w:spacing w:val="0"/>
          <w:sz w:val="40"/>
          <w:szCs w:val="40"/>
        </w:rPr>
        <w:t>Family Law Information Sharing</w:t>
      </w:r>
      <w:r>
        <w:t xml:space="preserve"> </w:t>
      </w:r>
      <w:r w:rsidR="0022620D">
        <w:br/>
      </w:r>
      <w:r w:rsidR="00103150">
        <w:t>FEDERATION FUNDING AGREEMENT – Affordable Housing, Community Services and Other</w:t>
      </w:r>
    </w:p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7938"/>
      </w:tblGrid>
      <w:tr w:rsidR="00205899" w:rsidRPr="00F00A18" w14:paraId="75CD8332" w14:textId="77777777" w:rsidTr="00E87F4B">
        <w:tc>
          <w:tcPr>
            <w:tcW w:w="9629" w:type="dxa"/>
            <w:gridSpan w:val="2"/>
            <w:shd w:val="clear" w:color="auto" w:fill="DEEAF6" w:themeFill="accent1" w:themeFillTint="33"/>
          </w:tcPr>
          <w:p w14:paraId="14074422" w14:textId="77777777" w:rsidR="00205899" w:rsidRPr="00F00A18" w:rsidRDefault="00205899" w:rsidP="00E87F4B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Table 1: Formalities and operation of schedule</w:t>
            </w:r>
          </w:p>
        </w:tc>
      </w:tr>
      <w:tr w:rsidR="00205899" w:rsidRPr="00F00A18" w14:paraId="58943C6C" w14:textId="77777777" w:rsidTr="00103150">
        <w:tc>
          <w:tcPr>
            <w:tcW w:w="1691" w:type="dxa"/>
            <w:shd w:val="clear" w:color="auto" w:fill="auto"/>
          </w:tcPr>
          <w:p w14:paraId="682F13DE" w14:textId="77777777" w:rsidR="00205899" w:rsidRPr="00F00A18" w:rsidRDefault="00205899" w:rsidP="00E87F4B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Parties</w:t>
            </w:r>
          </w:p>
        </w:tc>
        <w:tc>
          <w:tcPr>
            <w:tcW w:w="7938" w:type="dxa"/>
            <w:shd w:val="clear" w:color="auto" w:fill="auto"/>
          </w:tcPr>
          <w:p w14:paraId="3F2A0917" w14:textId="77777777" w:rsidR="00911A92" w:rsidRDefault="00205899" w:rsidP="00911A92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Commonwealth</w:t>
            </w:r>
          </w:p>
          <w:p w14:paraId="23A55042" w14:textId="77777777" w:rsidR="009E597F" w:rsidRDefault="009E597F" w:rsidP="00911A92">
            <w:pPr>
              <w:pStyle w:val="Tableformat"/>
              <w:rPr>
                <w:color w:val="auto"/>
              </w:rPr>
            </w:pPr>
            <w:r>
              <w:rPr>
                <w:color w:val="auto"/>
              </w:rPr>
              <w:t>New South Wales</w:t>
            </w:r>
          </w:p>
          <w:p w14:paraId="1804B2D8" w14:textId="77777777" w:rsidR="009E597F" w:rsidRDefault="009E597F" w:rsidP="00911A92">
            <w:pPr>
              <w:pStyle w:val="Tableformat"/>
              <w:rPr>
                <w:color w:val="auto"/>
              </w:rPr>
            </w:pPr>
            <w:r>
              <w:rPr>
                <w:color w:val="auto"/>
              </w:rPr>
              <w:t>Victoria</w:t>
            </w:r>
          </w:p>
          <w:p w14:paraId="4E778A55" w14:textId="77777777" w:rsidR="009E597F" w:rsidRDefault="009E597F" w:rsidP="00911A92">
            <w:pPr>
              <w:pStyle w:val="Tableformat"/>
              <w:rPr>
                <w:color w:val="auto"/>
              </w:rPr>
            </w:pPr>
            <w:r>
              <w:rPr>
                <w:color w:val="auto"/>
              </w:rPr>
              <w:t>Queensland</w:t>
            </w:r>
          </w:p>
          <w:p w14:paraId="1380907E" w14:textId="77777777" w:rsidR="009E597F" w:rsidRDefault="009E597F" w:rsidP="00911A92">
            <w:pPr>
              <w:pStyle w:val="Tableformat"/>
              <w:rPr>
                <w:color w:val="auto"/>
              </w:rPr>
            </w:pPr>
            <w:r>
              <w:rPr>
                <w:color w:val="auto"/>
              </w:rPr>
              <w:t>Western Australia</w:t>
            </w:r>
          </w:p>
          <w:p w14:paraId="4FEBBA0D" w14:textId="77777777" w:rsidR="009E597F" w:rsidRDefault="009E597F" w:rsidP="00911A92">
            <w:pPr>
              <w:pStyle w:val="Tableformat"/>
              <w:rPr>
                <w:color w:val="auto"/>
              </w:rPr>
            </w:pPr>
            <w:r>
              <w:rPr>
                <w:color w:val="auto"/>
              </w:rPr>
              <w:t>South Australia</w:t>
            </w:r>
          </w:p>
          <w:p w14:paraId="30BE65A6" w14:textId="77777777" w:rsidR="009E597F" w:rsidRDefault="009E597F" w:rsidP="00911A92">
            <w:pPr>
              <w:pStyle w:val="Tableformat"/>
              <w:rPr>
                <w:color w:val="auto"/>
              </w:rPr>
            </w:pPr>
            <w:r>
              <w:rPr>
                <w:color w:val="auto"/>
              </w:rPr>
              <w:t>Tasmania</w:t>
            </w:r>
          </w:p>
          <w:p w14:paraId="61538DA0" w14:textId="77777777" w:rsidR="00911A92" w:rsidRDefault="009E597F" w:rsidP="009E597F">
            <w:pPr>
              <w:pStyle w:val="Tableformat"/>
              <w:rPr>
                <w:color w:val="auto"/>
              </w:rPr>
            </w:pPr>
            <w:r>
              <w:rPr>
                <w:color w:val="auto"/>
              </w:rPr>
              <w:t>Australian Capital Territory</w:t>
            </w:r>
            <w:r w:rsidR="00911A92">
              <w:rPr>
                <w:color w:val="auto"/>
              </w:rPr>
              <w:t xml:space="preserve"> </w:t>
            </w:r>
          </w:p>
          <w:p w14:paraId="0F3753BD" w14:textId="5D6D0EB0" w:rsidR="00F40B47" w:rsidRPr="00F00A18" w:rsidRDefault="00F40B47" w:rsidP="009E597F">
            <w:pPr>
              <w:pStyle w:val="Tableformat"/>
              <w:rPr>
                <w:color w:val="auto"/>
              </w:rPr>
            </w:pPr>
            <w:r>
              <w:rPr>
                <w:color w:val="auto"/>
              </w:rPr>
              <w:t>Northern Territory</w:t>
            </w:r>
          </w:p>
        </w:tc>
      </w:tr>
      <w:tr w:rsidR="00205899" w:rsidRPr="00F00A18" w14:paraId="4CFE5EA6" w14:textId="77777777" w:rsidTr="00103150">
        <w:tc>
          <w:tcPr>
            <w:tcW w:w="1691" w:type="dxa"/>
            <w:shd w:val="clear" w:color="auto" w:fill="auto"/>
          </w:tcPr>
          <w:p w14:paraId="49DECF01" w14:textId="5053AB57" w:rsidR="00205899" w:rsidRPr="00F00A18" w:rsidRDefault="00205899" w:rsidP="00E87F4B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Duration</w:t>
            </w:r>
          </w:p>
        </w:tc>
        <w:tc>
          <w:tcPr>
            <w:tcW w:w="7938" w:type="dxa"/>
            <w:shd w:val="clear" w:color="auto" w:fill="auto"/>
          </w:tcPr>
          <w:p w14:paraId="03B8360E" w14:textId="0C75CD34" w:rsidR="00205899" w:rsidRPr="00F00A18" w:rsidRDefault="00103150" w:rsidP="00103150">
            <w:pPr>
              <w:pStyle w:val="Tableformat"/>
              <w:rPr>
                <w:color w:val="auto"/>
              </w:rPr>
            </w:pPr>
            <w:r w:rsidRPr="00103150">
              <w:rPr>
                <w:color w:val="auto"/>
              </w:rPr>
              <w:t>This Schedule</w:t>
            </w:r>
            <w:r w:rsidR="009E597F">
              <w:rPr>
                <w:color w:val="auto"/>
              </w:rPr>
              <w:t xml:space="preserve"> is expected to expire on 30 June 2025</w:t>
            </w:r>
            <w:r w:rsidRPr="00103150">
              <w:rPr>
                <w:color w:val="auto"/>
              </w:rPr>
              <w:t>.</w:t>
            </w:r>
          </w:p>
        </w:tc>
      </w:tr>
      <w:tr w:rsidR="00205899" w:rsidRPr="00F00A18" w14:paraId="22B0002D" w14:textId="77777777" w:rsidTr="00103150">
        <w:tc>
          <w:tcPr>
            <w:tcW w:w="1691" w:type="dxa"/>
            <w:shd w:val="clear" w:color="auto" w:fill="auto"/>
          </w:tcPr>
          <w:p w14:paraId="5581DC8C" w14:textId="6A72580B" w:rsidR="00205899" w:rsidRPr="00F00A18" w:rsidRDefault="00205899" w:rsidP="00E87F4B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Purpose</w:t>
            </w:r>
          </w:p>
        </w:tc>
        <w:tc>
          <w:tcPr>
            <w:tcW w:w="7938" w:type="dxa"/>
            <w:shd w:val="clear" w:color="auto" w:fill="auto"/>
          </w:tcPr>
          <w:p w14:paraId="6776AFC7" w14:textId="2DE2A941" w:rsidR="001F36BF" w:rsidRDefault="00103150" w:rsidP="009E597F">
            <w:pPr>
              <w:pStyle w:val="Tableformat"/>
              <w:rPr>
                <w:color w:val="auto"/>
              </w:rPr>
            </w:pPr>
            <w:r w:rsidRPr="00103150">
              <w:rPr>
                <w:color w:val="auto"/>
              </w:rPr>
              <w:t xml:space="preserve">This Schedule will support the delivery of </w:t>
            </w:r>
            <w:r w:rsidR="009E597F">
              <w:rPr>
                <w:color w:val="auto"/>
              </w:rPr>
              <w:t xml:space="preserve">the </w:t>
            </w:r>
            <w:r w:rsidR="009E597F" w:rsidRPr="009E597F">
              <w:rPr>
                <w:i/>
                <w:color w:val="auto"/>
              </w:rPr>
              <w:t xml:space="preserve">National Strategic Framework for Information Sharing between the Family Law and Family Violence and Child Protection Systems </w:t>
            </w:r>
            <w:r w:rsidR="009E597F">
              <w:rPr>
                <w:color w:val="auto"/>
              </w:rPr>
              <w:t>(</w:t>
            </w:r>
            <w:r w:rsidR="009E597F">
              <w:rPr>
                <w:b/>
                <w:color w:val="auto"/>
              </w:rPr>
              <w:t>National Framework</w:t>
            </w:r>
            <w:r w:rsidR="009E597F">
              <w:rPr>
                <w:color w:val="auto"/>
              </w:rPr>
              <w:t>)</w:t>
            </w:r>
            <w:r w:rsidR="00FE1E90">
              <w:rPr>
                <w:color w:val="auto"/>
              </w:rPr>
              <w:t xml:space="preserve">, including the </w:t>
            </w:r>
            <w:proofErr w:type="spellStart"/>
            <w:r w:rsidR="00FE1E90">
              <w:rPr>
                <w:color w:val="auto"/>
              </w:rPr>
              <w:t>co-locat</w:t>
            </w:r>
            <w:r w:rsidR="00D953D3">
              <w:rPr>
                <w:color w:val="auto"/>
              </w:rPr>
              <w:t>ion</w:t>
            </w:r>
            <w:proofErr w:type="spellEnd"/>
            <w:r w:rsidR="00FE1E90">
              <w:rPr>
                <w:color w:val="auto"/>
              </w:rPr>
              <w:t xml:space="preserve"> </w:t>
            </w:r>
            <w:r w:rsidR="00D953D3">
              <w:rPr>
                <w:color w:val="auto"/>
              </w:rPr>
              <w:t xml:space="preserve">of </w:t>
            </w:r>
            <w:r w:rsidR="00FE1E90">
              <w:rPr>
                <w:color w:val="auto"/>
              </w:rPr>
              <w:t>child protection and policing officials at family law court registries across Australia.</w:t>
            </w:r>
          </w:p>
          <w:p w14:paraId="07512005" w14:textId="3DB2EB44" w:rsidR="00434FA0" w:rsidRDefault="00705051" w:rsidP="00820F5F">
            <w:pPr>
              <w:pStyle w:val="Tableformat"/>
              <w:rPr>
                <w:color w:val="auto"/>
              </w:rPr>
            </w:pPr>
            <w:r>
              <w:rPr>
                <w:color w:val="auto"/>
              </w:rPr>
              <w:t xml:space="preserve">The National Framework supports the appropriate and timely two-way information exchange between the Federal Circuit and Family Court of Australia </w:t>
            </w:r>
            <w:r w:rsidR="00BC258B">
              <w:rPr>
                <w:color w:val="auto"/>
              </w:rPr>
              <w:t>(FCFC</w:t>
            </w:r>
            <w:r w:rsidR="0007602F">
              <w:rPr>
                <w:color w:val="auto"/>
              </w:rPr>
              <w:t>O</w:t>
            </w:r>
            <w:r w:rsidR="00BC258B">
              <w:rPr>
                <w:color w:val="auto"/>
              </w:rPr>
              <w:t xml:space="preserve">A) </w:t>
            </w:r>
            <w:r>
              <w:rPr>
                <w:color w:val="auto"/>
              </w:rPr>
              <w:t xml:space="preserve">and the Family Court of Western Australia </w:t>
            </w:r>
            <w:r w:rsidR="00BC258B">
              <w:rPr>
                <w:color w:val="auto"/>
              </w:rPr>
              <w:t xml:space="preserve">(FCWA) </w:t>
            </w:r>
            <w:r>
              <w:rPr>
                <w:color w:val="auto"/>
              </w:rPr>
              <w:t>(the family law courts) on the one hand, and state and territory courts, child protection, policing, firearms, and justice agencies on the other.</w:t>
            </w:r>
          </w:p>
          <w:p w14:paraId="71F6C351" w14:textId="547D0D32" w:rsidR="00542DEA" w:rsidRPr="009E597F" w:rsidRDefault="00542DEA" w:rsidP="00542DEA">
            <w:pPr>
              <w:pStyle w:val="Tableformat"/>
              <w:rPr>
                <w:color w:val="auto"/>
              </w:rPr>
            </w:pPr>
            <w:r w:rsidRPr="00265622">
              <w:rPr>
                <w:color w:val="auto"/>
              </w:rPr>
              <w:t>The co-location of state and territory child protection and policing officials perform</w:t>
            </w:r>
            <w:r w:rsidR="00C42CB5">
              <w:rPr>
                <w:color w:val="auto"/>
              </w:rPr>
              <w:t>s</w:t>
            </w:r>
            <w:r w:rsidRPr="00265622">
              <w:rPr>
                <w:color w:val="auto"/>
              </w:rPr>
              <w:t xml:space="preserve"> a range of functions to enhance information sharing and collaboration between the family law courts and their agencies. This is crucial to decision-making that promotes the best possible outcomes for children and a court system that is responsive to safety risks.</w:t>
            </w:r>
          </w:p>
        </w:tc>
      </w:tr>
      <w:tr w:rsidR="00205899" w:rsidRPr="00F00A18" w14:paraId="007381A5" w14:textId="77777777" w:rsidTr="00D423AF">
        <w:trPr>
          <w:trHeight w:val="7351"/>
        </w:trPr>
        <w:tc>
          <w:tcPr>
            <w:tcW w:w="1691" w:type="dxa"/>
            <w:shd w:val="clear" w:color="auto" w:fill="auto"/>
          </w:tcPr>
          <w:p w14:paraId="55037AAA" w14:textId="77777777" w:rsidR="00205899" w:rsidRPr="00F00A18" w:rsidRDefault="00205899" w:rsidP="00E87F4B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lastRenderedPageBreak/>
              <w:t>Estimated financial contributions</w:t>
            </w:r>
          </w:p>
        </w:tc>
        <w:tc>
          <w:tcPr>
            <w:tcW w:w="7938" w:type="dxa"/>
            <w:shd w:val="clear" w:color="auto" w:fill="auto"/>
          </w:tcPr>
          <w:p w14:paraId="697EBEC0" w14:textId="0F074DF2" w:rsidR="00C13A40" w:rsidRDefault="00205899" w:rsidP="00551D3A">
            <w:pPr>
              <w:pStyle w:val="Tableformat"/>
              <w:rPr>
                <w:color w:val="auto"/>
              </w:rPr>
            </w:pPr>
            <w:r w:rsidRPr="00A27F1E">
              <w:rPr>
                <w:color w:val="auto"/>
              </w:rPr>
              <w:t>The Commonwealth will provide an estimated total financial</w:t>
            </w:r>
            <w:r w:rsidR="008168ED" w:rsidRPr="00A27F1E">
              <w:rPr>
                <w:color w:val="auto"/>
              </w:rPr>
              <w:t xml:space="preserve"> contribution to the States </w:t>
            </w:r>
            <w:r w:rsidR="00464D25" w:rsidRPr="00A27F1E">
              <w:rPr>
                <w:color w:val="auto"/>
              </w:rPr>
              <w:t xml:space="preserve">and Territories </w:t>
            </w:r>
            <w:r w:rsidR="008168ED" w:rsidRPr="00A27F1E">
              <w:rPr>
                <w:color w:val="auto"/>
              </w:rPr>
              <w:t xml:space="preserve">of </w:t>
            </w:r>
            <w:r w:rsidR="00705051" w:rsidRPr="00A27F1E">
              <w:rPr>
                <w:color w:val="auto"/>
              </w:rPr>
              <w:t>$</w:t>
            </w:r>
            <w:r w:rsidR="0059102E" w:rsidRPr="00A27F1E">
              <w:rPr>
                <w:color w:val="auto"/>
              </w:rPr>
              <w:t>19.211</w:t>
            </w:r>
            <w:r w:rsidR="00705051" w:rsidRPr="00A27F1E">
              <w:rPr>
                <w:color w:val="auto"/>
              </w:rPr>
              <w:t xml:space="preserve"> million</w:t>
            </w:r>
            <w:r w:rsidR="00C42D31" w:rsidRPr="00A27F1E">
              <w:rPr>
                <w:color w:val="auto"/>
              </w:rPr>
              <w:t xml:space="preserve"> </w:t>
            </w:r>
            <w:r w:rsidRPr="00A27F1E">
              <w:rPr>
                <w:color w:val="auto"/>
              </w:rPr>
              <w:t>in respect of this Schedule.</w:t>
            </w:r>
            <w:r w:rsidR="002D3AC0" w:rsidRPr="00A27F1E">
              <w:rPr>
                <w:color w:val="auto"/>
              </w:rPr>
              <w:t xml:space="preserve"> </w:t>
            </w:r>
          </w:p>
          <w:p w14:paraId="77CDA937" w14:textId="77777777" w:rsidR="009E22E2" w:rsidRPr="009E22E2" w:rsidRDefault="009E22E2" w:rsidP="00551D3A">
            <w:pPr>
              <w:pStyle w:val="Tableformat"/>
              <w:rPr>
                <w:color w:val="auto"/>
              </w:rPr>
            </w:pPr>
          </w:p>
          <w:tbl>
            <w:tblPr>
              <w:tblW w:w="7627" w:type="dxa"/>
              <w:tblLayout w:type="fixed"/>
              <w:tblLook w:val="01E0" w:firstRow="1" w:lastRow="1" w:firstColumn="1" w:lastColumn="1" w:noHBand="0" w:noVBand="0"/>
            </w:tblPr>
            <w:tblGrid>
              <w:gridCol w:w="2842"/>
              <w:gridCol w:w="1329"/>
              <w:gridCol w:w="1152"/>
              <w:gridCol w:w="1152"/>
              <w:gridCol w:w="1152"/>
            </w:tblGrid>
            <w:tr w:rsidR="00C13A40" w14:paraId="6B3209C3" w14:textId="77777777" w:rsidTr="00C13A40">
              <w:trPr>
                <w:cantSplit/>
                <w:trHeight w:val="489"/>
              </w:trPr>
              <w:tc>
                <w:tcPr>
                  <w:tcW w:w="2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7E1D699" w14:textId="77777777" w:rsidR="00C13A40" w:rsidRDefault="00C13A40" w:rsidP="00C13A40">
                  <w:pPr>
                    <w:keepNext/>
                    <w:keepLines/>
                    <w:spacing w:before="40" w:after="40" w:line="256" w:lineRule="auto"/>
                    <w:ind w:left="-111"/>
                    <w:rPr>
                      <w:rFonts w:cstheme="minorHAnsi"/>
                      <w:b/>
                      <w:sz w:val="21"/>
                      <w:szCs w:val="21"/>
                    </w:rPr>
                  </w:pPr>
                  <w:r>
                    <w:rPr>
                      <w:rFonts w:cstheme="minorHAnsi"/>
                      <w:b/>
                      <w:sz w:val="21"/>
                      <w:szCs w:val="21"/>
                    </w:rPr>
                    <w:t xml:space="preserve">Table 1 </w:t>
                  </w:r>
                </w:p>
                <w:p w14:paraId="6DF274A2" w14:textId="77777777" w:rsidR="00C13A40" w:rsidRDefault="00C13A40" w:rsidP="00C13A40">
                  <w:pPr>
                    <w:keepNext/>
                    <w:keepLines/>
                    <w:spacing w:before="40" w:after="40" w:line="256" w:lineRule="auto"/>
                    <w:ind w:left="-111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($ million)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9716EE1" w14:textId="77777777" w:rsidR="00C13A40" w:rsidRDefault="00C13A40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b/>
                      <w:sz w:val="21"/>
                      <w:szCs w:val="21"/>
                    </w:rPr>
                  </w:pPr>
                </w:p>
                <w:p w14:paraId="5FB7634F" w14:textId="72BE1A87" w:rsidR="00C13A40" w:rsidRDefault="00C13A40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2022-23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969C909" w14:textId="77777777" w:rsidR="00C13A40" w:rsidRDefault="00C13A40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b/>
                      <w:sz w:val="21"/>
                      <w:szCs w:val="21"/>
                    </w:rPr>
                  </w:pPr>
                </w:p>
                <w:p w14:paraId="0A521100" w14:textId="3C1FB30B" w:rsidR="00C13A40" w:rsidRDefault="00C13A40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2023-24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962DF5B" w14:textId="77777777" w:rsidR="00C13A40" w:rsidRDefault="00C13A40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b/>
                      <w:sz w:val="21"/>
                      <w:szCs w:val="21"/>
                    </w:rPr>
                  </w:pPr>
                </w:p>
                <w:p w14:paraId="311F5BEF" w14:textId="58911FEB" w:rsidR="00C13A40" w:rsidRDefault="00C13A40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2024-25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B16AA4E" w14:textId="77777777" w:rsidR="00C13A40" w:rsidRDefault="00C13A40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b/>
                      <w:sz w:val="21"/>
                      <w:szCs w:val="21"/>
                    </w:rPr>
                  </w:pPr>
                </w:p>
                <w:p w14:paraId="4F903AF1" w14:textId="77777777" w:rsidR="00C13A40" w:rsidRDefault="00C13A40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Total</w:t>
                  </w:r>
                </w:p>
              </w:tc>
            </w:tr>
            <w:tr w:rsidR="00C13A40" w14:paraId="4DA01B5B" w14:textId="77777777" w:rsidTr="00C13A40">
              <w:trPr>
                <w:cantSplit/>
                <w:trHeight w:val="56"/>
              </w:trPr>
              <w:tc>
                <w:tcPr>
                  <w:tcW w:w="2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9AD725A" w14:textId="77777777" w:rsidR="00C13A40" w:rsidRDefault="00C13A40" w:rsidP="00C13A40">
                  <w:pPr>
                    <w:keepNext/>
                    <w:keepLines/>
                    <w:spacing w:before="60" w:after="60" w:line="256" w:lineRule="auto"/>
                    <w:ind w:left="-111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Estimated total budget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E08D1EC" w14:textId="77777777" w:rsidR="00C13A40" w:rsidRDefault="00C13A40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6.360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369FB84" w14:textId="77777777" w:rsidR="00C13A40" w:rsidRDefault="00C13A40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6.405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3E2B3F3" w14:textId="77777777" w:rsidR="00C13A40" w:rsidRDefault="00C13A40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6.446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B1E1F35" w14:textId="77777777" w:rsidR="00C13A40" w:rsidRDefault="00C13A40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b/>
                      <w:sz w:val="21"/>
                      <w:szCs w:val="21"/>
                    </w:rPr>
                  </w:pPr>
                  <w:r>
                    <w:rPr>
                      <w:b/>
                      <w:sz w:val="21"/>
                      <w:szCs w:val="21"/>
                    </w:rPr>
                    <w:t>19.211</w:t>
                  </w:r>
                </w:p>
              </w:tc>
            </w:tr>
            <w:tr w:rsidR="00C13A40" w14:paraId="57B8C3ED" w14:textId="77777777" w:rsidTr="00C13A40">
              <w:trPr>
                <w:cantSplit/>
                <w:trHeight w:val="64"/>
              </w:trPr>
              <w:tc>
                <w:tcPr>
                  <w:tcW w:w="284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12464981" w14:textId="77777777" w:rsidR="00C13A40" w:rsidRDefault="00C13A40" w:rsidP="00C13A40">
                  <w:pPr>
                    <w:keepNext/>
                    <w:keepLines/>
                    <w:spacing w:before="60" w:after="60" w:line="256" w:lineRule="auto"/>
                    <w:ind w:left="-111"/>
                    <w:rPr>
                      <w:i/>
                      <w:sz w:val="21"/>
                      <w:szCs w:val="21"/>
                    </w:rPr>
                  </w:pPr>
                  <w:r>
                    <w:rPr>
                      <w:i/>
                      <w:sz w:val="21"/>
                      <w:szCs w:val="21"/>
                    </w:rPr>
                    <w:t>Less estimated National Partnership Payments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2D7E8C5E" w14:textId="77777777" w:rsidR="00C13A40" w:rsidRDefault="00C13A40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6.360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6ADBB5F5" w14:textId="77777777" w:rsidR="00C13A40" w:rsidRDefault="00C13A40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6.405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09E0609C" w14:textId="77777777" w:rsidR="00C13A40" w:rsidRDefault="00C13A40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6.446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14:paraId="7FE6E3A9" w14:textId="77777777" w:rsidR="00C13A40" w:rsidRDefault="00C13A40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19.211</w:t>
                  </w:r>
                </w:p>
              </w:tc>
            </w:tr>
            <w:tr w:rsidR="00C13A40" w14:paraId="43D44325" w14:textId="77777777" w:rsidTr="00C13A40">
              <w:trPr>
                <w:cantSplit/>
                <w:trHeight w:val="64"/>
              </w:trPr>
              <w:tc>
                <w:tcPr>
                  <w:tcW w:w="2842" w:type="dxa"/>
                  <w:hideMark/>
                </w:tcPr>
                <w:p w14:paraId="66414CE9" w14:textId="16409719" w:rsidR="00C13A40" w:rsidRDefault="00C13A40" w:rsidP="006C076A">
                  <w:pPr>
                    <w:keepNext/>
                    <w:keepLines/>
                    <w:spacing w:before="40" w:after="40" w:line="256" w:lineRule="auto"/>
                    <w:ind w:left="-111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6C076A">
                    <w:rPr>
                      <w:sz w:val="21"/>
                      <w:szCs w:val="21"/>
                    </w:rPr>
                    <w:t>New South Wales</w:t>
                  </w:r>
                </w:p>
              </w:tc>
              <w:tc>
                <w:tcPr>
                  <w:tcW w:w="1329" w:type="dxa"/>
                  <w:hideMark/>
                </w:tcPr>
                <w:p w14:paraId="72308379" w14:textId="46F14504" w:rsidR="00C13A40" w:rsidRDefault="00C13A40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1.4</w:t>
                  </w:r>
                  <w:r w:rsidR="006C076A">
                    <w:rPr>
                      <w:sz w:val="21"/>
                      <w:szCs w:val="21"/>
                    </w:rPr>
                    <w:t>8</w:t>
                  </w:r>
                  <w:r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152" w:type="dxa"/>
                  <w:hideMark/>
                </w:tcPr>
                <w:p w14:paraId="4A30AA53" w14:textId="76B62BCC" w:rsidR="00C13A40" w:rsidRDefault="00C13A40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1.4</w:t>
                  </w:r>
                  <w:r w:rsidR="006C076A">
                    <w:rPr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1152" w:type="dxa"/>
                  <w:hideMark/>
                </w:tcPr>
                <w:p w14:paraId="4803053F" w14:textId="3F445C18" w:rsidR="00C13A40" w:rsidRDefault="00C13A40" w:rsidP="006C076A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</w:t>
                  </w:r>
                  <w:r w:rsidR="006C076A">
                    <w:rPr>
                      <w:sz w:val="21"/>
                      <w:szCs w:val="21"/>
                    </w:rPr>
                    <w:t>501</w:t>
                  </w:r>
                </w:p>
              </w:tc>
              <w:tc>
                <w:tcPr>
                  <w:tcW w:w="1152" w:type="dxa"/>
                  <w:hideMark/>
                </w:tcPr>
                <w:p w14:paraId="36ED2C96" w14:textId="17F27A7A" w:rsidR="00C13A40" w:rsidRPr="006C076A" w:rsidRDefault="00C13A40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742CFE">
                    <w:rPr>
                      <w:sz w:val="21"/>
                      <w:szCs w:val="21"/>
                    </w:rPr>
                    <w:t>4</w:t>
                  </w:r>
                  <w:r w:rsidR="00742CFE" w:rsidRPr="00742CFE">
                    <w:rPr>
                      <w:sz w:val="21"/>
                      <w:szCs w:val="21"/>
                    </w:rPr>
                    <w:t>.473</w:t>
                  </w:r>
                </w:p>
              </w:tc>
            </w:tr>
            <w:tr w:rsidR="00C13A40" w14:paraId="26BBB53C" w14:textId="77777777" w:rsidTr="00C13A40">
              <w:trPr>
                <w:cantSplit/>
                <w:trHeight w:val="64"/>
              </w:trPr>
              <w:tc>
                <w:tcPr>
                  <w:tcW w:w="2842" w:type="dxa"/>
                  <w:hideMark/>
                </w:tcPr>
                <w:p w14:paraId="4120B550" w14:textId="30F1875E" w:rsidR="00C13A40" w:rsidRDefault="00C13A40" w:rsidP="006C076A">
                  <w:pPr>
                    <w:keepNext/>
                    <w:keepLines/>
                    <w:spacing w:before="40" w:after="40" w:line="256" w:lineRule="auto"/>
                    <w:ind w:left="-111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6C076A">
                    <w:rPr>
                      <w:sz w:val="21"/>
                      <w:szCs w:val="21"/>
                    </w:rPr>
                    <w:t>Victoria</w:t>
                  </w:r>
                  <w:r>
                    <w:rPr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1329" w:type="dxa"/>
                  <w:hideMark/>
                </w:tcPr>
                <w:p w14:paraId="1ED893DC" w14:textId="7C69FEC4" w:rsidR="00C13A40" w:rsidRDefault="006C076A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0.997</w:t>
                  </w:r>
                </w:p>
              </w:tc>
              <w:tc>
                <w:tcPr>
                  <w:tcW w:w="1152" w:type="dxa"/>
                  <w:hideMark/>
                </w:tcPr>
                <w:p w14:paraId="75AD1192" w14:textId="3692AA5C" w:rsidR="00C13A40" w:rsidRDefault="006C076A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1.004</w:t>
                  </w:r>
                </w:p>
              </w:tc>
              <w:tc>
                <w:tcPr>
                  <w:tcW w:w="1152" w:type="dxa"/>
                  <w:hideMark/>
                </w:tcPr>
                <w:p w14:paraId="0B880627" w14:textId="5A7ADCBB" w:rsidR="00C13A40" w:rsidRDefault="006C076A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1.010</w:t>
                  </w:r>
                </w:p>
              </w:tc>
              <w:tc>
                <w:tcPr>
                  <w:tcW w:w="1152" w:type="dxa"/>
                  <w:hideMark/>
                </w:tcPr>
                <w:p w14:paraId="7C60C03C" w14:textId="678C8C7C" w:rsidR="00C13A40" w:rsidRPr="00742CFE" w:rsidRDefault="00742CFE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 w:rsidRPr="00742CFE">
                    <w:rPr>
                      <w:sz w:val="21"/>
                      <w:szCs w:val="21"/>
                    </w:rPr>
                    <w:t>3.011</w:t>
                  </w:r>
                </w:p>
              </w:tc>
            </w:tr>
            <w:tr w:rsidR="00C13A40" w14:paraId="04D949FE" w14:textId="77777777" w:rsidTr="00C13A40">
              <w:trPr>
                <w:cantSplit/>
                <w:trHeight w:val="64"/>
              </w:trPr>
              <w:tc>
                <w:tcPr>
                  <w:tcW w:w="2842" w:type="dxa"/>
                  <w:hideMark/>
                </w:tcPr>
                <w:p w14:paraId="0A2486F5" w14:textId="77820D4D" w:rsidR="00C13A40" w:rsidRDefault="00C13A40" w:rsidP="00C13A40">
                  <w:pPr>
                    <w:keepNext/>
                    <w:keepLines/>
                    <w:spacing w:before="40" w:after="40" w:line="256" w:lineRule="auto"/>
                    <w:ind w:left="-111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6C076A">
                    <w:rPr>
                      <w:sz w:val="21"/>
                      <w:szCs w:val="21"/>
                    </w:rPr>
                    <w:t>Queensland</w:t>
                  </w:r>
                </w:p>
              </w:tc>
              <w:tc>
                <w:tcPr>
                  <w:tcW w:w="1329" w:type="dxa"/>
                  <w:hideMark/>
                </w:tcPr>
                <w:p w14:paraId="365A1569" w14:textId="036C803E" w:rsidR="00C13A40" w:rsidRDefault="006C076A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1.425</w:t>
                  </w:r>
                </w:p>
              </w:tc>
              <w:tc>
                <w:tcPr>
                  <w:tcW w:w="1152" w:type="dxa"/>
                  <w:hideMark/>
                </w:tcPr>
                <w:p w14:paraId="38F41DA9" w14:textId="6C2C9107" w:rsidR="00C13A40" w:rsidRDefault="006C076A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1.435</w:t>
                  </w:r>
                </w:p>
              </w:tc>
              <w:tc>
                <w:tcPr>
                  <w:tcW w:w="1152" w:type="dxa"/>
                  <w:hideMark/>
                </w:tcPr>
                <w:p w14:paraId="08229EEF" w14:textId="31E215DD" w:rsidR="00C13A40" w:rsidRDefault="006C076A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1.444</w:t>
                  </w:r>
                </w:p>
              </w:tc>
              <w:tc>
                <w:tcPr>
                  <w:tcW w:w="1152" w:type="dxa"/>
                  <w:hideMark/>
                </w:tcPr>
                <w:p w14:paraId="3337F5B1" w14:textId="273E9A23" w:rsidR="00C13A40" w:rsidRPr="00742CFE" w:rsidRDefault="00742CFE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 w:rsidRPr="00742CFE">
                    <w:rPr>
                      <w:sz w:val="21"/>
                      <w:szCs w:val="21"/>
                    </w:rPr>
                    <w:t>4.304</w:t>
                  </w:r>
                </w:p>
              </w:tc>
            </w:tr>
            <w:tr w:rsidR="00C13A40" w14:paraId="5BA2D508" w14:textId="77777777" w:rsidTr="00C13A40">
              <w:trPr>
                <w:cantSplit/>
                <w:trHeight w:val="64"/>
              </w:trPr>
              <w:tc>
                <w:tcPr>
                  <w:tcW w:w="2842" w:type="dxa"/>
                  <w:hideMark/>
                </w:tcPr>
                <w:p w14:paraId="1EF83BB7" w14:textId="534534CA" w:rsidR="00C13A40" w:rsidRDefault="00C13A40" w:rsidP="006C076A">
                  <w:pPr>
                    <w:keepNext/>
                    <w:keepLines/>
                    <w:spacing w:before="40" w:after="40" w:line="256" w:lineRule="auto"/>
                    <w:ind w:left="-111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6C076A">
                    <w:rPr>
                      <w:sz w:val="21"/>
                      <w:szCs w:val="21"/>
                    </w:rPr>
                    <w:t>Western Australia</w:t>
                  </w:r>
                </w:p>
              </w:tc>
              <w:tc>
                <w:tcPr>
                  <w:tcW w:w="1329" w:type="dxa"/>
                  <w:hideMark/>
                </w:tcPr>
                <w:p w14:paraId="341795ED" w14:textId="0A424D33" w:rsidR="00C13A40" w:rsidRDefault="00C13A40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</w:t>
                  </w:r>
                  <w:r w:rsidR="006C076A">
                    <w:rPr>
                      <w:sz w:val="21"/>
                      <w:szCs w:val="21"/>
                    </w:rPr>
                    <w:t>.789</w:t>
                  </w:r>
                </w:p>
              </w:tc>
              <w:tc>
                <w:tcPr>
                  <w:tcW w:w="1152" w:type="dxa"/>
                  <w:hideMark/>
                </w:tcPr>
                <w:p w14:paraId="07DF72A7" w14:textId="7CBB3511" w:rsidR="00C13A40" w:rsidRDefault="006C076A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0.794</w:t>
                  </w:r>
                </w:p>
              </w:tc>
              <w:tc>
                <w:tcPr>
                  <w:tcW w:w="1152" w:type="dxa"/>
                  <w:hideMark/>
                </w:tcPr>
                <w:p w14:paraId="223E2412" w14:textId="53BB66C9" w:rsidR="00C13A40" w:rsidRDefault="006C076A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0.799</w:t>
                  </w:r>
                </w:p>
              </w:tc>
              <w:tc>
                <w:tcPr>
                  <w:tcW w:w="1152" w:type="dxa"/>
                  <w:hideMark/>
                </w:tcPr>
                <w:p w14:paraId="44FA913E" w14:textId="37549F74" w:rsidR="00C13A40" w:rsidRPr="006C076A" w:rsidRDefault="00742CFE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742CFE">
                    <w:rPr>
                      <w:sz w:val="21"/>
                      <w:szCs w:val="21"/>
                    </w:rPr>
                    <w:t>2.382</w:t>
                  </w:r>
                </w:p>
              </w:tc>
            </w:tr>
            <w:tr w:rsidR="00C13A40" w14:paraId="591ED1E5" w14:textId="77777777" w:rsidTr="00C13A40">
              <w:trPr>
                <w:cantSplit/>
                <w:trHeight w:val="64"/>
              </w:trPr>
              <w:tc>
                <w:tcPr>
                  <w:tcW w:w="2842" w:type="dxa"/>
                  <w:hideMark/>
                </w:tcPr>
                <w:p w14:paraId="10D38820" w14:textId="2106FFED" w:rsidR="00C13A40" w:rsidRDefault="00C13A40" w:rsidP="006C076A">
                  <w:pPr>
                    <w:keepNext/>
                    <w:keepLines/>
                    <w:spacing w:before="40" w:after="40" w:line="256" w:lineRule="auto"/>
                    <w:ind w:left="-111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6C076A">
                    <w:rPr>
                      <w:sz w:val="21"/>
                      <w:szCs w:val="21"/>
                    </w:rPr>
                    <w:t>South Australia</w:t>
                  </w:r>
                </w:p>
              </w:tc>
              <w:tc>
                <w:tcPr>
                  <w:tcW w:w="1329" w:type="dxa"/>
                  <w:hideMark/>
                </w:tcPr>
                <w:p w14:paraId="1E19DC8A" w14:textId="1FCC15BE" w:rsidR="00C13A40" w:rsidRDefault="006C076A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0.468</w:t>
                  </w:r>
                </w:p>
              </w:tc>
              <w:tc>
                <w:tcPr>
                  <w:tcW w:w="1152" w:type="dxa"/>
                  <w:hideMark/>
                </w:tcPr>
                <w:p w14:paraId="612E545A" w14:textId="127F240B" w:rsidR="00C13A40" w:rsidRDefault="006C076A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0.471</w:t>
                  </w:r>
                </w:p>
              </w:tc>
              <w:tc>
                <w:tcPr>
                  <w:tcW w:w="1152" w:type="dxa"/>
                  <w:hideMark/>
                </w:tcPr>
                <w:p w14:paraId="4966DFB4" w14:textId="03778C8E" w:rsidR="00C13A40" w:rsidRDefault="006C076A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0.474</w:t>
                  </w:r>
                </w:p>
              </w:tc>
              <w:tc>
                <w:tcPr>
                  <w:tcW w:w="1152" w:type="dxa"/>
                  <w:hideMark/>
                </w:tcPr>
                <w:p w14:paraId="0AA0E285" w14:textId="7AF5152F" w:rsidR="00C13A40" w:rsidRPr="006C076A" w:rsidRDefault="00742CFE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742CFE">
                    <w:rPr>
                      <w:sz w:val="21"/>
                      <w:szCs w:val="21"/>
                    </w:rPr>
                    <w:t>1.413</w:t>
                  </w:r>
                </w:p>
              </w:tc>
            </w:tr>
            <w:tr w:rsidR="00C13A40" w14:paraId="01C8BCA4" w14:textId="77777777" w:rsidTr="00C13A40">
              <w:trPr>
                <w:cantSplit/>
                <w:trHeight w:val="64"/>
              </w:trPr>
              <w:tc>
                <w:tcPr>
                  <w:tcW w:w="2842" w:type="dxa"/>
                  <w:hideMark/>
                </w:tcPr>
                <w:p w14:paraId="0E672645" w14:textId="2494F912" w:rsidR="00C13A40" w:rsidRDefault="00C13A40" w:rsidP="006C076A">
                  <w:pPr>
                    <w:keepNext/>
                    <w:keepLines/>
                    <w:spacing w:before="40" w:after="40" w:line="256" w:lineRule="auto"/>
                    <w:ind w:left="-111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6C076A">
                    <w:rPr>
                      <w:sz w:val="21"/>
                      <w:szCs w:val="21"/>
                    </w:rPr>
                    <w:t>Tasmania</w:t>
                  </w:r>
                </w:p>
              </w:tc>
              <w:tc>
                <w:tcPr>
                  <w:tcW w:w="1329" w:type="dxa"/>
                  <w:hideMark/>
                </w:tcPr>
                <w:p w14:paraId="2633E402" w14:textId="3F05ACC2" w:rsidR="00C13A40" w:rsidRDefault="006C076A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0.512</w:t>
                  </w:r>
                </w:p>
              </w:tc>
              <w:tc>
                <w:tcPr>
                  <w:tcW w:w="1152" w:type="dxa"/>
                  <w:hideMark/>
                </w:tcPr>
                <w:p w14:paraId="2FBEEA62" w14:textId="2FAB43DE" w:rsidR="00C13A40" w:rsidRDefault="006C076A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0.516</w:t>
                  </w:r>
                </w:p>
              </w:tc>
              <w:tc>
                <w:tcPr>
                  <w:tcW w:w="1152" w:type="dxa"/>
                  <w:hideMark/>
                </w:tcPr>
                <w:p w14:paraId="4A327A48" w14:textId="7D065C00" w:rsidR="00C13A40" w:rsidRDefault="006C076A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0.519</w:t>
                  </w:r>
                </w:p>
              </w:tc>
              <w:tc>
                <w:tcPr>
                  <w:tcW w:w="1152" w:type="dxa"/>
                  <w:hideMark/>
                </w:tcPr>
                <w:p w14:paraId="0D89FD57" w14:textId="4B1F8597" w:rsidR="00C13A40" w:rsidRPr="006C076A" w:rsidRDefault="00742CFE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742CFE">
                    <w:rPr>
                      <w:sz w:val="21"/>
                      <w:szCs w:val="21"/>
                    </w:rPr>
                    <w:t>1.547</w:t>
                  </w:r>
                </w:p>
              </w:tc>
            </w:tr>
            <w:tr w:rsidR="00C13A40" w14:paraId="166B7B4E" w14:textId="77777777" w:rsidTr="00C13A40">
              <w:trPr>
                <w:cantSplit/>
                <w:trHeight w:val="64"/>
              </w:trPr>
              <w:tc>
                <w:tcPr>
                  <w:tcW w:w="2842" w:type="dxa"/>
                  <w:hideMark/>
                </w:tcPr>
                <w:p w14:paraId="0CF97E61" w14:textId="0223F671" w:rsidR="00C13A40" w:rsidRDefault="00C13A40" w:rsidP="006C076A">
                  <w:pPr>
                    <w:keepNext/>
                    <w:keepLines/>
                    <w:spacing w:before="40" w:after="40" w:line="256" w:lineRule="auto"/>
                    <w:ind w:left="-111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6C076A">
                    <w:rPr>
                      <w:sz w:val="21"/>
                      <w:szCs w:val="21"/>
                    </w:rPr>
                    <w:t>Australian Capital Territory</w:t>
                  </w:r>
                </w:p>
              </w:tc>
              <w:tc>
                <w:tcPr>
                  <w:tcW w:w="1329" w:type="dxa"/>
                  <w:hideMark/>
                </w:tcPr>
                <w:p w14:paraId="5A71F574" w14:textId="6CFC0B83" w:rsidR="00C13A40" w:rsidRDefault="006C076A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0.486</w:t>
                  </w:r>
                </w:p>
              </w:tc>
              <w:tc>
                <w:tcPr>
                  <w:tcW w:w="1152" w:type="dxa"/>
                  <w:hideMark/>
                </w:tcPr>
                <w:p w14:paraId="60E24609" w14:textId="7250F32B" w:rsidR="00C13A40" w:rsidRDefault="006C076A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0.490</w:t>
                  </w:r>
                </w:p>
              </w:tc>
              <w:tc>
                <w:tcPr>
                  <w:tcW w:w="1152" w:type="dxa"/>
                  <w:hideMark/>
                </w:tcPr>
                <w:p w14:paraId="63A5AF31" w14:textId="5908253F" w:rsidR="00C13A40" w:rsidRDefault="006C076A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0.493</w:t>
                  </w:r>
                </w:p>
              </w:tc>
              <w:tc>
                <w:tcPr>
                  <w:tcW w:w="1152" w:type="dxa"/>
                  <w:hideMark/>
                </w:tcPr>
                <w:p w14:paraId="663EE887" w14:textId="3598EE8A" w:rsidR="00C13A40" w:rsidRPr="006C076A" w:rsidRDefault="00742CFE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  <w:highlight w:val="yellow"/>
                    </w:rPr>
                  </w:pPr>
                  <w:r w:rsidRPr="00742CFE">
                    <w:rPr>
                      <w:sz w:val="21"/>
                      <w:szCs w:val="21"/>
                    </w:rPr>
                    <w:t>1.469</w:t>
                  </w:r>
                </w:p>
              </w:tc>
            </w:tr>
            <w:tr w:rsidR="00C13A40" w:rsidRPr="00742CFE" w14:paraId="24197907" w14:textId="77777777" w:rsidTr="00C13A40">
              <w:trPr>
                <w:cantSplit/>
                <w:trHeight w:val="64"/>
              </w:trPr>
              <w:tc>
                <w:tcPr>
                  <w:tcW w:w="28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4662745" w14:textId="38B20ACB" w:rsidR="00C13A40" w:rsidRDefault="00C13A40" w:rsidP="006C076A">
                  <w:pPr>
                    <w:keepNext/>
                    <w:keepLines/>
                    <w:spacing w:before="40" w:after="40" w:line="256" w:lineRule="auto"/>
                    <w:ind w:left="-111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- </w:t>
                  </w:r>
                  <w:r w:rsidR="006C076A">
                    <w:rPr>
                      <w:sz w:val="21"/>
                      <w:szCs w:val="21"/>
                    </w:rPr>
                    <w:t>Northern Territory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DFD43EE" w14:textId="3440E21C" w:rsidR="00C13A40" w:rsidRDefault="006C076A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0.202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823CE57" w14:textId="1B6D061F" w:rsidR="00C13A40" w:rsidRDefault="006C076A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0.204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0AFA104" w14:textId="625C9CB0" w:rsidR="00C13A40" w:rsidRDefault="006C076A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0.206</w:t>
                  </w:r>
                </w:p>
              </w:tc>
              <w:tc>
                <w:tcPr>
                  <w:tcW w:w="1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4CC1063F" w14:textId="7B089B1B" w:rsidR="00C13A40" w:rsidRPr="00742CFE" w:rsidRDefault="00742CFE" w:rsidP="00C13A40">
                  <w:pPr>
                    <w:keepNext/>
                    <w:keepLines/>
                    <w:spacing w:before="40" w:after="40" w:line="256" w:lineRule="auto"/>
                    <w:jc w:val="right"/>
                    <w:rPr>
                      <w:sz w:val="21"/>
                      <w:szCs w:val="21"/>
                    </w:rPr>
                  </w:pPr>
                  <w:r w:rsidRPr="00742CFE">
                    <w:rPr>
                      <w:sz w:val="21"/>
                      <w:szCs w:val="21"/>
                    </w:rPr>
                    <w:t>0.612</w:t>
                  </w:r>
                </w:p>
              </w:tc>
            </w:tr>
            <w:tr w:rsidR="00C13A40" w14:paraId="762B5E08" w14:textId="77777777" w:rsidTr="00C13A40">
              <w:trPr>
                <w:cantSplit/>
                <w:trHeight w:val="389"/>
              </w:trPr>
              <w:tc>
                <w:tcPr>
                  <w:tcW w:w="2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0044C8BB" w14:textId="77777777" w:rsidR="00C13A40" w:rsidRDefault="00C13A40" w:rsidP="00C13A40">
                  <w:pPr>
                    <w:keepNext/>
                    <w:keepLines/>
                    <w:spacing w:before="40" w:after="40" w:line="256" w:lineRule="auto"/>
                    <w:ind w:left="-111"/>
                    <w:rPr>
                      <w:i/>
                      <w:sz w:val="21"/>
                      <w:szCs w:val="21"/>
                    </w:rPr>
                  </w:pPr>
                  <w:r>
                    <w:rPr>
                      <w:i/>
                      <w:sz w:val="21"/>
                      <w:szCs w:val="21"/>
                    </w:rPr>
                    <w:t>Balance of non-Commonwealth contributions</w:t>
                  </w:r>
                </w:p>
              </w:tc>
              <w:tc>
                <w:tcPr>
                  <w:tcW w:w="1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9D55079" w14:textId="77777777" w:rsidR="00C13A40" w:rsidRDefault="00C13A40" w:rsidP="00C13A40">
                  <w:pPr>
                    <w:keepNext/>
                    <w:keepLines/>
                    <w:spacing w:before="40" w:after="40" w:line="256" w:lineRule="auto"/>
                    <w:ind w:left="-111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377D280C" w14:textId="77777777" w:rsidR="00C13A40" w:rsidRDefault="00C13A40" w:rsidP="00C13A40">
                  <w:pPr>
                    <w:keepNext/>
                    <w:keepLines/>
                    <w:spacing w:before="40" w:after="40" w:line="256" w:lineRule="auto"/>
                    <w:ind w:left="-111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57762069" w14:textId="77777777" w:rsidR="00C13A40" w:rsidRDefault="00C13A40" w:rsidP="00C13A40">
                  <w:pPr>
                    <w:keepNext/>
                    <w:keepLines/>
                    <w:spacing w:before="40" w:after="40" w:line="256" w:lineRule="auto"/>
                    <w:ind w:left="-111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11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9C643FE" w14:textId="77777777" w:rsidR="00C13A40" w:rsidRDefault="00C13A40" w:rsidP="00C13A40">
                  <w:pPr>
                    <w:keepNext/>
                    <w:keepLines/>
                    <w:spacing w:before="40" w:after="40" w:line="256" w:lineRule="auto"/>
                    <w:ind w:left="-111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0.0</w:t>
                  </w:r>
                </w:p>
              </w:tc>
            </w:tr>
          </w:tbl>
          <w:p w14:paraId="0185AE11" w14:textId="64AEE9DB" w:rsidR="00166EEC" w:rsidRPr="00F00A18" w:rsidRDefault="00166EEC" w:rsidP="00C13A40">
            <w:pPr>
              <w:pStyle w:val="Tableformat"/>
              <w:rPr>
                <w:color w:val="auto"/>
              </w:rPr>
            </w:pPr>
          </w:p>
        </w:tc>
      </w:tr>
      <w:tr w:rsidR="00205899" w:rsidRPr="00F00A18" w14:paraId="6A69457C" w14:textId="77777777" w:rsidTr="00103150">
        <w:tc>
          <w:tcPr>
            <w:tcW w:w="1691" w:type="dxa"/>
            <w:shd w:val="clear" w:color="auto" w:fill="auto"/>
          </w:tcPr>
          <w:p w14:paraId="6A4144A6" w14:textId="0A6C97D1" w:rsidR="00205899" w:rsidRPr="00F00A18" w:rsidRDefault="00205899" w:rsidP="00E87F4B">
            <w:pPr>
              <w:pStyle w:val="Tableformat"/>
              <w:rPr>
                <w:color w:val="auto"/>
              </w:rPr>
            </w:pPr>
            <w:r w:rsidRPr="00F00A18">
              <w:rPr>
                <w:color w:val="auto"/>
              </w:rPr>
              <w:t>Additional terms</w:t>
            </w:r>
          </w:p>
        </w:tc>
        <w:tc>
          <w:tcPr>
            <w:tcW w:w="7938" w:type="dxa"/>
            <w:shd w:val="clear" w:color="auto" w:fill="auto"/>
          </w:tcPr>
          <w:p w14:paraId="6C784308" w14:textId="3EEFF4C0" w:rsidR="00542DEA" w:rsidRDefault="004958C0" w:rsidP="00303A7C">
            <w:pPr>
              <w:pStyle w:val="Paragraphnumbering"/>
              <w:numPr>
                <w:ilvl w:val="0"/>
                <w:numId w:val="0"/>
              </w:numPr>
              <w:rPr>
                <w:color w:val="auto"/>
                <w:sz w:val="26"/>
                <w:szCs w:val="26"/>
                <w:lang w:eastAsia="en-US"/>
              </w:rPr>
            </w:pPr>
            <w:r w:rsidRPr="00C13A40">
              <w:rPr>
                <w:color w:val="auto"/>
                <w:sz w:val="26"/>
                <w:szCs w:val="26"/>
                <w:lang w:eastAsia="en-US"/>
              </w:rPr>
              <w:t>The Commonwealth financial contributio</w:t>
            </w:r>
            <w:r w:rsidR="00303A7C" w:rsidRPr="00C13A40">
              <w:rPr>
                <w:color w:val="auto"/>
                <w:sz w:val="26"/>
                <w:szCs w:val="26"/>
                <w:lang w:eastAsia="en-US"/>
              </w:rPr>
              <w:t xml:space="preserve">n to each State and Territory </w:t>
            </w:r>
            <w:r w:rsidR="00D953D3">
              <w:rPr>
                <w:color w:val="auto"/>
                <w:sz w:val="26"/>
                <w:szCs w:val="26"/>
                <w:lang w:eastAsia="en-US"/>
              </w:rPr>
              <w:t>has</w:t>
            </w:r>
            <w:r w:rsidR="00303A7C" w:rsidRPr="00C13A40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  <w:r w:rsidRPr="00C13A40">
              <w:rPr>
                <w:color w:val="auto"/>
                <w:sz w:val="26"/>
                <w:szCs w:val="26"/>
                <w:lang w:eastAsia="en-US"/>
              </w:rPr>
              <w:t>two components</w:t>
            </w:r>
            <w:r w:rsidR="00464D25" w:rsidRPr="00C13A40">
              <w:rPr>
                <w:color w:val="auto"/>
                <w:sz w:val="26"/>
                <w:szCs w:val="26"/>
                <w:lang w:eastAsia="en-US"/>
              </w:rPr>
              <w:t>.</w:t>
            </w:r>
          </w:p>
          <w:p w14:paraId="7FD20D9B" w14:textId="3860E4D3" w:rsidR="00D72719" w:rsidRPr="00D72719" w:rsidRDefault="00D76B0B" w:rsidP="00ED2CD1">
            <w:pPr>
              <w:pStyle w:val="Tableformat"/>
              <w:rPr>
                <w:color w:val="auto"/>
                <w:lang w:eastAsia="en-US"/>
              </w:rPr>
            </w:pPr>
            <w:r>
              <w:rPr>
                <w:color w:val="auto"/>
              </w:rPr>
              <w:t>The quantum of the two components for each state and territory is</w:t>
            </w:r>
            <w:r w:rsidRPr="00A27F1E">
              <w:rPr>
                <w:rFonts w:cstheme="minorHAnsi"/>
                <w:color w:val="auto"/>
              </w:rPr>
              <w:t xml:space="preserve"> at </w:t>
            </w:r>
            <w:r>
              <w:rPr>
                <w:rFonts w:cstheme="minorHAnsi"/>
                <w:b/>
                <w:color w:val="auto"/>
              </w:rPr>
              <w:t xml:space="preserve">Attachment A. </w:t>
            </w:r>
            <w:r w:rsidR="00ED57AE">
              <w:rPr>
                <w:color w:val="auto"/>
                <w:lang w:eastAsia="en-US"/>
              </w:rPr>
              <w:t xml:space="preserve">The funding in the two components must be spent as outlined below. </w:t>
            </w:r>
          </w:p>
          <w:p w14:paraId="7F8B21FC" w14:textId="0D33AA7C" w:rsidR="00214226" w:rsidRPr="00C13A40" w:rsidRDefault="00464D25" w:rsidP="00303A7C">
            <w:pPr>
              <w:pStyle w:val="Paragraphnumbering"/>
              <w:numPr>
                <w:ilvl w:val="0"/>
                <w:numId w:val="0"/>
              </w:numPr>
              <w:rPr>
                <w:color w:val="auto"/>
                <w:sz w:val="26"/>
                <w:szCs w:val="26"/>
                <w:lang w:eastAsia="en-US"/>
              </w:rPr>
            </w:pPr>
            <w:r w:rsidRPr="00C13A40">
              <w:rPr>
                <w:color w:val="auto"/>
                <w:sz w:val="26"/>
                <w:szCs w:val="26"/>
                <w:lang w:eastAsia="en-US"/>
              </w:rPr>
              <w:t>The first component</w:t>
            </w:r>
            <w:r w:rsidR="00D76B0B">
              <w:rPr>
                <w:color w:val="auto"/>
                <w:sz w:val="26"/>
                <w:szCs w:val="26"/>
                <w:lang w:eastAsia="en-US"/>
              </w:rPr>
              <w:t xml:space="preserve"> (</w:t>
            </w:r>
            <w:proofErr w:type="spellStart"/>
            <w:r w:rsidR="00D76B0B">
              <w:rPr>
                <w:color w:val="auto"/>
                <w:sz w:val="26"/>
                <w:szCs w:val="26"/>
                <w:lang w:eastAsia="en-US"/>
              </w:rPr>
              <w:t>co-location</w:t>
            </w:r>
            <w:proofErr w:type="spellEnd"/>
            <w:r w:rsidR="00D76B0B">
              <w:rPr>
                <w:color w:val="auto"/>
                <w:sz w:val="26"/>
                <w:szCs w:val="26"/>
                <w:lang w:eastAsia="en-US"/>
              </w:rPr>
              <w:t>)</w:t>
            </w:r>
            <w:r w:rsidRPr="00C13A40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  <w:r w:rsidR="00ED57AE">
              <w:rPr>
                <w:color w:val="auto"/>
                <w:sz w:val="26"/>
                <w:szCs w:val="26"/>
                <w:lang w:eastAsia="en-US"/>
              </w:rPr>
              <w:t>must be spent</w:t>
            </w:r>
            <w:r w:rsidR="0007602F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  <w:r w:rsidR="008363D0" w:rsidRPr="00C13A40">
              <w:rPr>
                <w:color w:val="auto"/>
                <w:sz w:val="26"/>
                <w:szCs w:val="26"/>
                <w:lang w:eastAsia="en-US"/>
              </w:rPr>
              <w:t xml:space="preserve">to </w:t>
            </w:r>
            <w:r w:rsidR="004F116B">
              <w:rPr>
                <w:color w:val="auto"/>
                <w:sz w:val="26"/>
                <w:szCs w:val="26"/>
                <w:lang w:eastAsia="en-US"/>
              </w:rPr>
              <w:t xml:space="preserve">support the continuation </w:t>
            </w:r>
            <w:r w:rsidR="00E92E85">
              <w:rPr>
                <w:color w:val="auto"/>
                <w:sz w:val="26"/>
                <w:szCs w:val="26"/>
                <w:lang w:eastAsia="en-US"/>
              </w:rPr>
              <w:t xml:space="preserve">and expansion </w:t>
            </w:r>
            <w:r w:rsidR="004F116B">
              <w:rPr>
                <w:color w:val="auto"/>
                <w:sz w:val="26"/>
                <w:szCs w:val="26"/>
                <w:lang w:eastAsia="en-US"/>
              </w:rPr>
              <w:t>of the</w:t>
            </w:r>
            <w:r w:rsidR="00BF6BC3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C13A40">
              <w:rPr>
                <w:color w:val="auto"/>
                <w:sz w:val="26"/>
                <w:szCs w:val="26"/>
                <w:lang w:eastAsia="en-US"/>
              </w:rPr>
              <w:t>co-location</w:t>
            </w:r>
            <w:proofErr w:type="spellEnd"/>
            <w:r w:rsidR="00E851C4" w:rsidRPr="00C13A40">
              <w:rPr>
                <w:color w:val="auto"/>
                <w:sz w:val="26"/>
                <w:szCs w:val="26"/>
                <w:lang w:eastAsia="en-US"/>
              </w:rPr>
              <w:t xml:space="preserve"> pilot</w:t>
            </w:r>
            <w:r w:rsidR="00D76B0B">
              <w:rPr>
                <w:color w:val="auto"/>
                <w:sz w:val="26"/>
                <w:szCs w:val="26"/>
                <w:lang w:eastAsia="en-US"/>
              </w:rPr>
              <w:t>, if applicable</w:t>
            </w:r>
            <w:r w:rsidR="004F116B">
              <w:rPr>
                <w:color w:val="auto"/>
                <w:sz w:val="26"/>
                <w:szCs w:val="26"/>
                <w:lang w:eastAsia="en-US"/>
              </w:rPr>
              <w:t>.</w:t>
            </w:r>
          </w:p>
          <w:p w14:paraId="641981DB" w14:textId="536B8A69" w:rsidR="00072CFD" w:rsidRPr="0007602F" w:rsidRDefault="00464D25" w:rsidP="0007602F">
            <w:pPr>
              <w:pStyle w:val="Paragraphnumbering"/>
              <w:numPr>
                <w:ilvl w:val="0"/>
                <w:numId w:val="0"/>
              </w:numPr>
              <w:rPr>
                <w:color w:val="auto"/>
                <w:sz w:val="26"/>
                <w:szCs w:val="26"/>
                <w:lang w:eastAsia="en-US"/>
              </w:rPr>
            </w:pPr>
            <w:r w:rsidRPr="00E92E85">
              <w:rPr>
                <w:color w:val="auto"/>
                <w:sz w:val="26"/>
                <w:szCs w:val="26"/>
                <w:lang w:eastAsia="en-US"/>
              </w:rPr>
              <w:t>The second component</w:t>
            </w:r>
            <w:r w:rsidR="00D76B0B" w:rsidRPr="00E92E85">
              <w:rPr>
                <w:color w:val="auto"/>
                <w:sz w:val="26"/>
                <w:szCs w:val="26"/>
                <w:lang w:eastAsia="en-US"/>
              </w:rPr>
              <w:t xml:space="preserve"> (other funding)</w:t>
            </w:r>
            <w:r w:rsidRPr="00E92E85">
              <w:rPr>
                <w:color w:val="auto"/>
                <w:sz w:val="26"/>
                <w:szCs w:val="26"/>
                <w:lang w:eastAsia="en-US"/>
              </w:rPr>
              <w:t xml:space="preserve"> allocated to </w:t>
            </w:r>
            <w:r w:rsidR="00B1039D" w:rsidRPr="00E92E85">
              <w:rPr>
                <w:color w:val="auto"/>
                <w:sz w:val="26"/>
                <w:szCs w:val="26"/>
                <w:lang w:eastAsia="en-US"/>
              </w:rPr>
              <w:t>States and Territories</w:t>
            </w:r>
            <w:r w:rsidRPr="00E92E85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  <w:r w:rsidR="00214226" w:rsidRPr="00E92E85">
              <w:rPr>
                <w:color w:val="auto"/>
                <w:sz w:val="26"/>
                <w:szCs w:val="26"/>
                <w:lang w:eastAsia="en-US"/>
              </w:rPr>
              <w:t>must</w:t>
            </w:r>
            <w:r w:rsidRPr="00E92E85">
              <w:rPr>
                <w:color w:val="auto"/>
                <w:sz w:val="26"/>
                <w:szCs w:val="26"/>
                <w:lang w:eastAsia="en-US"/>
              </w:rPr>
              <w:t xml:space="preserve"> be utilised </w:t>
            </w:r>
            <w:r w:rsidR="00B1039D" w:rsidRPr="00E92E85">
              <w:rPr>
                <w:color w:val="auto"/>
                <w:sz w:val="26"/>
                <w:szCs w:val="26"/>
                <w:lang w:eastAsia="en-US"/>
              </w:rPr>
              <w:t>to establish or</w:t>
            </w:r>
            <w:r w:rsidR="00ED57AE" w:rsidRPr="00E92E85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  <w:r w:rsidR="00B1039D" w:rsidRPr="00E92E85">
              <w:rPr>
                <w:color w:val="auto"/>
                <w:sz w:val="26"/>
                <w:szCs w:val="26"/>
                <w:lang w:eastAsia="en-US"/>
              </w:rPr>
              <w:t>support information sharing processes</w:t>
            </w:r>
            <w:r w:rsidR="00214226" w:rsidRPr="00E92E85">
              <w:rPr>
                <w:color w:val="auto"/>
                <w:sz w:val="26"/>
                <w:szCs w:val="26"/>
                <w:lang w:eastAsia="en-US"/>
              </w:rPr>
              <w:t>,</w:t>
            </w:r>
            <w:r w:rsidR="00D76B0B" w:rsidRPr="00E92E85">
              <w:t xml:space="preserve"> </w:t>
            </w:r>
            <w:r w:rsidR="00D76B0B" w:rsidRPr="00E92E85">
              <w:rPr>
                <w:color w:val="auto"/>
                <w:sz w:val="26"/>
                <w:szCs w:val="26"/>
                <w:lang w:eastAsia="en-US"/>
              </w:rPr>
              <w:t>either by establishing</w:t>
            </w:r>
            <w:r w:rsidR="00945BE8" w:rsidRPr="00E92E85">
              <w:rPr>
                <w:color w:val="auto"/>
                <w:sz w:val="26"/>
                <w:szCs w:val="26"/>
                <w:lang w:eastAsia="en-US"/>
              </w:rPr>
              <w:t xml:space="preserve">, continuing </w:t>
            </w:r>
            <w:r w:rsidR="00D76B0B" w:rsidRPr="00E92E85">
              <w:rPr>
                <w:color w:val="auto"/>
                <w:sz w:val="26"/>
                <w:szCs w:val="26"/>
                <w:lang w:eastAsia="en-US"/>
              </w:rPr>
              <w:t>or expanding co-located officials or</w:t>
            </w:r>
            <w:r w:rsidR="00945BE8" w:rsidRPr="00E92E85">
              <w:rPr>
                <w:color w:val="auto"/>
                <w:sz w:val="26"/>
                <w:szCs w:val="26"/>
                <w:lang w:eastAsia="en-US"/>
              </w:rPr>
              <w:t xml:space="preserve"> to undertake activities that ensure information regarding family violence and child abuse is shared in a timely manner to meet objectives of the </w:t>
            </w:r>
            <w:r w:rsidR="00D76B0B" w:rsidRPr="00E92E85">
              <w:rPr>
                <w:color w:val="auto"/>
                <w:sz w:val="26"/>
                <w:szCs w:val="26"/>
                <w:lang w:eastAsia="en-US"/>
              </w:rPr>
              <w:t>National Framework</w:t>
            </w:r>
            <w:r w:rsidR="00B1039D" w:rsidRPr="00E92E85">
              <w:rPr>
                <w:color w:val="auto"/>
                <w:sz w:val="26"/>
                <w:szCs w:val="26"/>
                <w:lang w:eastAsia="en-US"/>
              </w:rPr>
              <w:t>.</w:t>
            </w:r>
            <w:r w:rsidR="00214226" w:rsidRPr="00E92E85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  <w:r w:rsidR="008363D0" w:rsidRPr="00E92E85">
              <w:rPr>
                <w:color w:val="auto"/>
                <w:sz w:val="26"/>
                <w:szCs w:val="26"/>
                <w:lang w:eastAsia="en-US"/>
              </w:rPr>
              <w:t>States and Territories</w:t>
            </w:r>
            <w:r w:rsidR="008D4181" w:rsidRPr="00E92E85">
              <w:rPr>
                <w:color w:val="auto"/>
                <w:sz w:val="26"/>
                <w:szCs w:val="26"/>
                <w:lang w:eastAsia="en-US"/>
              </w:rPr>
              <w:t xml:space="preserve"> are responsible for allocating this component of funding amongst their agencies</w:t>
            </w:r>
            <w:r w:rsidR="00E661F1">
              <w:rPr>
                <w:color w:val="auto"/>
                <w:sz w:val="26"/>
                <w:szCs w:val="26"/>
                <w:lang w:eastAsia="en-US"/>
              </w:rPr>
              <w:t xml:space="preserve"> (</w:t>
            </w:r>
            <w:r w:rsidR="00E92E85">
              <w:rPr>
                <w:color w:val="auto"/>
                <w:sz w:val="26"/>
                <w:szCs w:val="26"/>
                <w:lang w:eastAsia="en-US"/>
              </w:rPr>
              <w:t>child protection</w:t>
            </w:r>
            <w:r w:rsidR="004765D2">
              <w:rPr>
                <w:color w:val="auto"/>
                <w:sz w:val="26"/>
                <w:szCs w:val="26"/>
                <w:lang w:eastAsia="en-US"/>
              </w:rPr>
              <w:t xml:space="preserve"> and </w:t>
            </w:r>
            <w:r w:rsidR="00E92E85">
              <w:rPr>
                <w:color w:val="auto"/>
                <w:sz w:val="26"/>
                <w:szCs w:val="26"/>
                <w:lang w:eastAsia="en-US"/>
              </w:rPr>
              <w:t>police</w:t>
            </w:r>
            <w:r w:rsidR="004765D2">
              <w:rPr>
                <w:color w:val="auto"/>
                <w:sz w:val="26"/>
                <w:szCs w:val="26"/>
                <w:lang w:eastAsia="en-US"/>
              </w:rPr>
              <w:t xml:space="preserve"> agencies or</w:t>
            </w:r>
            <w:r w:rsidR="00E92E85">
              <w:rPr>
                <w:color w:val="auto"/>
                <w:sz w:val="26"/>
                <w:szCs w:val="26"/>
                <w:lang w:eastAsia="en-US"/>
              </w:rPr>
              <w:t xml:space="preserve"> state and territory courts</w:t>
            </w:r>
            <w:r w:rsidR="00E661F1">
              <w:rPr>
                <w:color w:val="auto"/>
                <w:sz w:val="26"/>
                <w:szCs w:val="26"/>
                <w:lang w:eastAsia="en-US"/>
              </w:rPr>
              <w:t>)</w:t>
            </w:r>
            <w:r w:rsidR="00E92E85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  <w:r w:rsidR="008D4181" w:rsidRPr="00E92E85">
              <w:rPr>
                <w:color w:val="auto"/>
                <w:sz w:val="26"/>
                <w:szCs w:val="26"/>
                <w:lang w:eastAsia="en-US"/>
              </w:rPr>
              <w:t>as they see appropriate.</w:t>
            </w:r>
          </w:p>
          <w:p w14:paraId="64F37200" w14:textId="0BA3D7C9" w:rsidR="009E22E2" w:rsidRPr="00C13A40" w:rsidRDefault="00741135" w:rsidP="00ED2CD1">
            <w:pPr>
              <w:pStyle w:val="Tableformat"/>
              <w:rPr>
                <w:color w:val="auto"/>
                <w:lang w:eastAsia="en-US"/>
              </w:rPr>
            </w:pPr>
            <w:r w:rsidRPr="00C13A40">
              <w:rPr>
                <w:color w:val="auto"/>
                <w:lang w:eastAsia="en-US"/>
              </w:rPr>
              <w:t xml:space="preserve">States </w:t>
            </w:r>
            <w:r w:rsidR="008363D0" w:rsidRPr="00C13A40">
              <w:rPr>
                <w:color w:val="auto"/>
                <w:lang w:eastAsia="en-US"/>
              </w:rPr>
              <w:t xml:space="preserve">and Territories </w:t>
            </w:r>
            <w:r w:rsidRPr="00C13A40">
              <w:rPr>
                <w:color w:val="auto"/>
                <w:lang w:eastAsia="en-US"/>
              </w:rPr>
              <w:t xml:space="preserve">are expected to deliver the program in accordance with public sector ethical values and duties such as probity, accountability, </w:t>
            </w:r>
            <w:r w:rsidR="00390A14" w:rsidRPr="00C13A40">
              <w:rPr>
                <w:color w:val="auto"/>
                <w:lang w:eastAsia="en-US"/>
              </w:rPr>
              <w:t xml:space="preserve">and </w:t>
            </w:r>
            <w:r w:rsidRPr="00C13A40">
              <w:rPr>
                <w:color w:val="auto"/>
                <w:lang w:eastAsia="en-US"/>
              </w:rPr>
              <w:t>transparency</w:t>
            </w:r>
            <w:r w:rsidR="00072CFD">
              <w:rPr>
                <w:color w:val="auto"/>
                <w:lang w:eastAsia="en-US"/>
              </w:rPr>
              <w:t>.</w:t>
            </w:r>
            <w:r w:rsidRPr="00C13A40"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09996A81" w14:textId="79483A69" w:rsidR="00205899" w:rsidRDefault="00205899" w:rsidP="00B579E4">
      <w:pPr>
        <w:widowControl/>
        <w:spacing w:after="160" w:line="259" w:lineRule="auto"/>
        <w:sectPr w:rsidR="00205899" w:rsidSect="0020589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7246"/>
        <w:gridCol w:w="1929"/>
        <w:gridCol w:w="1699"/>
      </w:tblGrid>
      <w:tr w:rsidR="00D423AF" w:rsidRPr="00F00A18" w14:paraId="6A6FFB45" w14:textId="77777777" w:rsidTr="00D953D3">
        <w:tc>
          <w:tcPr>
            <w:tcW w:w="14550" w:type="dxa"/>
            <w:gridSpan w:val="4"/>
            <w:shd w:val="clear" w:color="auto" w:fill="DEEAF6" w:themeFill="accent1" w:themeFillTint="33"/>
          </w:tcPr>
          <w:p w14:paraId="08240F6A" w14:textId="77777777" w:rsidR="00D423AF" w:rsidRPr="00F00A18" w:rsidRDefault="00D423AF" w:rsidP="00D953D3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2A: New South Wales – Performance requirements, reporting and payment summary</w:t>
            </w:r>
          </w:p>
        </w:tc>
      </w:tr>
      <w:tr w:rsidR="00D423AF" w:rsidRPr="00F00A18" w14:paraId="03DB826D" w14:textId="77777777" w:rsidTr="00D953D3">
        <w:tc>
          <w:tcPr>
            <w:tcW w:w="3676" w:type="dxa"/>
            <w:shd w:val="clear" w:color="auto" w:fill="F2F2F2" w:themeFill="background1" w:themeFillShade="F2"/>
          </w:tcPr>
          <w:p w14:paraId="650774E2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</w:p>
        </w:tc>
        <w:tc>
          <w:tcPr>
            <w:tcW w:w="7246" w:type="dxa"/>
            <w:shd w:val="clear" w:color="auto" w:fill="F2F2F2" w:themeFill="background1" w:themeFillShade="F2"/>
          </w:tcPr>
          <w:p w14:paraId="6A1BF4BD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4D88F36A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19EF13E9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D423AF" w:rsidRPr="00115402" w14:paraId="769C32B6" w14:textId="77777777" w:rsidTr="00D953D3">
        <w:tc>
          <w:tcPr>
            <w:tcW w:w="3676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17274C98" w14:textId="500F643E" w:rsidR="00D423AF" w:rsidRPr="005E00D6" w:rsidRDefault="00D423AF" w:rsidP="00D953D3">
            <w:pPr>
              <w:pStyle w:val="Milestonetable"/>
              <w:rPr>
                <w:color w:val="auto"/>
              </w:rPr>
            </w:pPr>
            <w:r>
              <w:t>Reporting of information sharing with the FCFC</w:t>
            </w:r>
            <w:r w:rsidR="0007602F">
              <w:t>O</w:t>
            </w:r>
            <w:r>
              <w:t>A (or FCWA if applicable) by Police and Child Protection agencies (including co-located officials where applicable) and state and territory courts.</w:t>
            </w:r>
          </w:p>
        </w:tc>
        <w:tc>
          <w:tcPr>
            <w:tcW w:w="72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B21126" w14:textId="77777777" w:rsidR="00D423AF" w:rsidRDefault="00D423AF" w:rsidP="00D953D3">
            <w:pPr>
              <w:pStyle w:val="Milestonetable"/>
            </w:pPr>
            <w:r>
              <w:t xml:space="preserve">Six month Performance Report reporting against the items listed at Attachment B for the period 1 July 2022 to 31 December 2022. </w:t>
            </w:r>
          </w:p>
          <w:p w14:paraId="1F48C5E9" w14:textId="77777777" w:rsidR="00D423AF" w:rsidRPr="00F00A18" w:rsidRDefault="00D423AF" w:rsidP="00D953D3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DD2CB9" w14:textId="12810E46" w:rsidR="00D423AF" w:rsidRPr="00F00A18" w:rsidRDefault="00D611C7" w:rsidP="00D953D3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>3</w:t>
            </w:r>
            <w:r w:rsidR="00D423AF">
              <w:rPr>
                <w:color w:val="auto"/>
              </w:rPr>
              <w:t>1 March 2023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098E12" w14:textId="77777777" w:rsidR="00D423AF" w:rsidRPr="00115402" w:rsidRDefault="00D423AF" w:rsidP="00D953D3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$1.481m</w:t>
            </w:r>
            <w:r w:rsidRPr="00115402" w:rsidDel="00E723E9">
              <w:rPr>
                <w:color w:val="auto"/>
              </w:rPr>
              <w:t xml:space="preserve"> </w:t>
            </w:r>
          </w:p>
        </w:tc>
      </w:tr>
      <w:tr w:rsidR="00D611C7" w:rsidRPr="00115402" w14:paraId="1511D565" w14:textId="77777777" w:rsidTr="00D953D3">
        <w:trPr>
          <w:trHeight w:val="912"/>
        </w:trPr>
        <w:tc>
          <w:tcPr>
            <w:tcW w:w="3676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615258B7" w14:textId="77777777" w:rsidR="00D611C7" w:rsidRPr="00F00A18" w:rsidRDefault="00D611C7" w:rsidP="00D611C7">
            <w:pPr>
              <w:pStyle w:val="Milestonetable"/>
              <w:rPr>
                <w:color w:val="auto"/>
              </w:rPr>
            </w:pPr>
          </w:p>
        </w:tc>
        <w:tc>
          <w:tcPr>
            <w:tcW w:w="7246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2F225433" w14:textId="77777777" w:rsidR="00D611C7" w:rsidRPr="00F00A18" w:rsidRDefault="00D611C7" w:rsidP="00D611C7">
            <w:pPr>
              <w:pStyle w:val="Milestonetable"/>
              <w:rPr>
                <w:color w:val="auto"/>
              </w:rPr>
            </w:pPr>
            <w:r>
              <w:t>Annual Performance Report with reporting against the items listed at Attachment B for the period 1 January 2023 to 31 December 2023.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5304FBB2" w14:textId="7FD2EB10" w:rsidR="00D611C7" w:rsidRPr="00F00A18" w:rsidRDefault="00D611C7" w:rsidP="00D611C7">
            <w:pPr>
              <w:pStyle w:val="Milestonetable"/>
              <w:rPr>
                <w:color w:val="auto"/>
              </w:rPr>
            </w:pPr>
            <w:r w:rsidRPr="002F7AAC">
              <w:rPr>
                <w:color w:val="auto"/>
              </w:rPr>
              <w:t>31 March 202</w:t>
            </w:r>
            <w:r w:rsidR="006A663F">
              <w:rPr>
                <w:color w:val="auto"/>
              </w:rPr>
              <w:t>4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0138CD56" w14:textId="77777777" w:rsidR="00D611C7" w:rsidRPr="00115402" w:rsidRDefault="00D611C7" w:rsidP="00D611C7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$1.491m</w:t>
            </w:r>
          </w:p>
          <w:p w14:paraId="7B29FE68" w14:textId="77777777" w:rsidR="00D611C7" w:rsidRPr="00115402" w:rsidRDefault="00D611C7" w:rsidP="00D611C7">
            <w:pPr>
              <w:pStyle w:val="Milestonetable"/>
              <w:jc w:val="right"/>
              <w:rPr>
                <w:color w:val="auto"/>
              </w:rPr>
            </w:pPr>
          </w:p>
        </w:tc>
      </w:tr>
      <w:tr w:rsidR="00D611C7" w:rsidRPr="00115402" w14:paraId="1DF513E2" w14:textId="77777777" w:rsidTr="00D953D3">
        <w:tc>
          <w:tcPr>
            <w:tcW w:w="3676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68343B36" w14:textId="77777777" w:rsidR="00D611C7" w:rsidRPr="00F00A18" w:rsidRDefault="00D611C7" w:rsidP="00D611C7">
            <w:pPr>
              <w:pStyle w:val="Milestonetable"/>
              <w:rPr>
                <w:color w:val="auto"/>
              </w:rPr>
            </w:pPr>
          </w:p>
        </w:tc>
        <w:tc>
          <w:tcPr>
            <w:tcW w:w="72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6D0774F" w14:textId="77777777" w:rsidR="00D611C7" w:rsidRPr="00F00A18" w:rsidRDefault="00D611C7" w:rsidP="00D611C7">
            <w:pPr>
              <w:pStyle w:val="Milestonetable"/>
              <w:rPr>
                <w:color w:val="auto"/>
              </w:rPr>
            </w:pPr>
            <w:r>
              <w:t>Annual Performance Report with reporting against the items listed at Attachment B for the period 1 January 2024 to 31 December 2024.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7DF2BA" w14:textId="1F761823" w:rsidR="00D611C7" w:rsidRPr="00F00A18" w:rsidRDefault="00D611C7" w:rsidP="00D611C7">
            <w:pPr>
              <w:pStyle w:val="Milestonetable"/>
              <w:rPr>
                <w:color w:val="auto"/>
              </w:rPr>
            </w:pPr>
            <w:r w:rsidRPr="002F7AAC">
              <w:rPr>
                <w:color w:val="auto"/>
              </w:rPr>
              <w:t>31 March 202</w:t>
            </w:r>
            <w:r w:rsidR="006A663F">
              <w:rPr>
                <w:color w:val="auto"/>
              </w:rPr>
              <w:t>5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8D5D263" w14:textId="77777777" w:rsidR="00D611C7" w:rsidRPr="00115402" w:rsidRDefault="00D611C7" w:rsidP="00D611C7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$1.501m</w:t>
            </w:r>
          </w:p>
        </w:tc>
      </w:tr>
    </w:tbl>
    <w:p w14:paraId="5E087880" w14:textId="77777777" w:rsidR="00D423AF" w:rsidRDefault="00D423AF" w:rsidP="00D423AF">
      <w:pPr>
        <w:rPr>
          <w:lang w:val="en-GB"/>
        </w:rPr>
      </w:pPr>
      <w:r w:rsidRPr="00A50751">
        <w:rPr>
          <w:lang w:val="en-GB"/>
        </w:rPr>
        <w:t xml:space="preserve">The </w:t>
      </w:r>
      <w:r w:rsidRPr="00C57BB9">
        <w:rPr>
          <w:sz w:val="24"/>
          <w:szCs w:val="24"/>
        </w:rPr>
        <w:t>Parties</w:t>
      </w:r>
      <w:r w:rsidRPr="00A50751">
        <w:rPr>
          <w:lang w:val="en-GB"/>
        </w:rPr>
        <w:t xml:space="preserve"> have confirmed their commitment to this </w:t>
      </w:r>
      <w:r>
        <w:rPr>
          <w:lang w:val="en-GB"/>
        </w:rPr>
        <w:t>schedule</w:t>
      </w:r>
      <w:r w:rsidRPr="00A50751">
        <w:rPr>
          <w:lang w:val="en-GB"/>
        </w:rPr>
        <w:t xml:space="preserve"> as follows:</w:t>
      </w:r>
    </w:p>
    <w:p w14:paraId="0603B792" w14:textId="77777777" w:rsidR="00D423AF" w:rsidRDefault="00D423AF" w:rsidP="00D423AF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D423AF" w:rsidRPr="00A50751" w14:paraId="4826BE2D" w14:textId="77777777" w:rsidTr="00D953D3">
        <w:trPr>
          <w:cantSplit/>
          <w:jc w:val="center"/>
        </w:trPr>
        <w:tc>
          <w:tcPr>
            <w:tcW w:w="4536" w:type="dxa"/>
          </w:tcPr>
          <w:p w14:paraId="57A6132F" w14:textId="77777777" w:rsidR="00D423AF" w:rsidRPr="004A0AE7" w:rsidRDefault="00D423AF" w:rsidP="00D953D3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t xml:space="preserve">Commonwealth of </w:t>
            </w:r>
            <w:smartTag w:uri="urn:schemas-microsoft-com:office:smarttags" w:element="place">
              <w:smartTag w:uri="urn:schemas-microsoft-com:office:smarttags" w:element="country-region">
                <w:r w:rsidRPr="004A0AE7">
                  <w:t>Australia</w:t>
                </w:r>
              </w:smartTag>
            </w:smartTag>
            <w:r w:rsidRPr="004A0AE7">
              <w:t xml:space="preserve"> by</w:t>
            </w:r>
          </w:p>
          <w:p w14:paraId="193AE64A" w14:textId="77777777" w:rsidR="00D423AF" w:rsidRPr="00A50751" w:rsidRDefault="00D423AF" w:rsidP="00D953D3">
            <w:pPr>
              <w:pStyle w:val="LineForSignature"/>
            </w:pPr>
            <w:r>
              <w:br/>
            </w:r>
            <w:r>
              <w:tab/>
            </w:r>
          </w:p>
          <w:p w14:paraId="71702EB2" w14:textId="77777777" w:rsidR="002759AE" w:rsidRPr="00F00A18" w:rsidRDefault="002759AE" w:rsidP="002759AE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r>
              <w:rPr>
                <w:rStyle w:val="Bold"/>
                <w:color w:val="auto"/>
              </w:rPr>
              <w:t>Mark Dreyfus</w:t>
            </w:r>
            <w:r w:rsidRPr="00F00A18">
              <w:rPr>
                <w:rStyle w:val="Bold"/>
                <w:color w:val="auto"/>
              </w:rPr>
              <w:t xml:space="preserve"> </w:t>
            </w:r>
            <w:r>
              <w:rPr>
                <w:rStyle w:val="Bold"/>
                <w:color w:val="auto"/>
              </w:rPr>
              <w:t xml:space="preserve">KC, </w:t>
            </w:r>
            <w:r w:rsidRPr="00F00A18">
              <w:rPr>
                <w:rStyle w:val="Bold"/>
                <w:color w:val="auto"/>
              </w:rPr>
              <w:t>MP</w:t>
            </w:r>
          </w:p>
          <w:p w14:paraId="63F2031D" w14:textId="1EECE801" w:rsidR="00D423AF" w:rsidRDefault="00841384" w:rsidP="00D953D3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>Attorney-General</w:t>
            </w:r>
            <w:r w:rsidR="00D423AF">
              <w:rPr>
                <w:lang w:val="en-GB"/>
              </w:rPr>
              <w:t xml:space="preserve"> </w:t>
            </w:r>
          </w:p>
          <w:p w14:paraId="566E4E8B" w14:textId="77777777" w:rsidR="00D423AF" w:rsidRDefault="00D423AF" w:rsidP="00D953D3">
            <w:pPr>
              <w:pStyle w:val="SingleParagraph"/>
              <w:tabs>
                <w:tab w:val="num" w:pos="1134"/>
              </w:tabs>
              <w:spacing w:after="240"/>
              <w:rPr>
                <w:b/>
                <w:lang w:val="en-GB"/>
              </w:rPr>
            </w:pPr>
            <w:r>
              <w:rPr>
                <w:lang w:val="en-GB"/>
              </w:rPr>
              <w:t>[Day]  [Month]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60C8109F" w14:textId="77777777" w:rsidR="00D423AF" w:rsidRPr="00A50751" w:rsidRDefault="00D423AF" w:rsidP="00D953D3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763293B4" w14:textId="77777777" w:rsidR="00D423AF" w:rsidRPr="004A0AE7" w:rsidRDefault="00D423AF" w:rsidP="00D953D3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br/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4A0AE7">
                  <w:t>New South Wales</w:t>
                </w:r>
              </w:smartTag>
            </w:smartTag>
            <w:r w:rsidRPr="004A0AE7">
              <w:t xml:space="preserve"> by</w:t>
            </w:r>
          </w:p>
          <w:p w14:paraId="0D594878" w14:textId="77777777" w:rsidR="00D423AF" w:rsidRPr="00A50751" w:rsidRDefault="00D423AF" w:rsidP="00D953D3">
            <w:pPr>
              <w:pStyle w:val="LineForSignature"/>
            </w:pPr>
            <w:r>
              <w:br/>
            </w:r>
            <w:r w:rsidRPr="00A50751">
              <w:tab/>
            </w:r>
          </w:p>
          <w:p w14:paraId="353DE29C" w14:textId="32430DDD" w:rsidR="00D423AF" w:rsidRDefault="00D423AF" w:rsidP="00D953D3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 xml:space="preserve">The Honourable </w:t>
            </w:r>
            <w:r w:rsidR="002759AE">
              <w:rPr>
                <w:rStyle w:val="Bold"/>
              </w:rPr>
              <w:t>Mark Speakman SC</w:t>
            </w:r>
            <w:r>
              <w:rPr>
                <w:rStyle w:val="Bold"/>
              </w:rPr>
              <w:t xml:space="preserve"> MP</w:t>
            </w:r>
          </w:p>
          <w:p w14:paraId="00120E68" w14:textId="77777777" w:rsidR="00841384" w:rsidRDefault="00841384" w:rsidP="00841384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Attorney-General </w:t>
            </w:r>
          </w:p>
          <w:p w14:paraId="71F4672B" w14:textId="4FBF5F98" w:rsidR="00D423AF" w:rsidRPr="00A50751" w:rsidRDefault="00841384" w:rsidP="00841384">
            <w:pPr>
              <w:rPr>
                <w:rFonts w:ascii="Book Antiqua" w:hAnsi="Book Antiqua"/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D423AF">
              <w:rPr>
                <w:lang w:val="en-GB"/>
              </w:rPr>
              <w:t>[</w:t>
            </w:r>
            <w:proofErr w:type="gramStart"/>
            <w:r w:rsidR="00D423AF">
              <w:rPr>
                <w:lang w:val="en-GB"/>
              </w:rPr>
              <w:t>Day]  [</w:t>
            </w:r>
            <w:proofErr w:type="gramEnd"/>
            <w:r w:rsidR="00D423AF">
              <w:rPr>
                <w:lang w:val="en-GB"/>
              </w:rPr>
              <w:t>Month]  [Year]</w:t>
            </w:r>
          </w:p>
        </w:tc>
      </w:tr>
    </w:tbl>
    <w:p w14:paraId="115AB15F" w14:textId="77777777" w:rsidR="00D423AF" w:rsidRDefault="00D423AF" w:rsidP="00D423AF">
      <w:pPr>
        <w:rPr>
          <w:lang w:val="en-GB"/>
        </w:rPr>
      </w:pPr>
    </w:p>
    <w:p w14:paraId="5F534800" w14:textId="77777777" w:rsidR="00D423AF" w:rsidRDefault="00D423AF" w:rsidP="00D423AF">
      <w:pPr>
        <w:widowControl/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18FE1493" w14:textId="77777777" w:rsidR="00D423AF" w:rsidRPr="00072CFD" w:rsidRDefault="00D423AF" w:rsidP="00D423AF">
      <w:pPr>
        <w:rPr>
          <w:lang w:val="en-GB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7246"/>
        <w:gridCol w:w="1929"/>
        <w:gridCol w:w="1699"/>
      </w:tblGrid>
      <w:tr w:rsidR="00D423AF" w:rsidRPr="00F00A18" w14:paraId="3FCC2259" w14:textId="77777777" w:rsidTr="00D953D3">
        <w:tc>
          <w:tcPr>
            <w:tcW w:w="14550" w:type="dxa"/>
            <w:gridSpan w:val="4"/>
            <w:shd w:val="clear" w:color="auto" w:fill="DEEAF6" w:themeFill="accent1" w:themeFillTint="33"/>
          </w:tcPr>
          <w:p w14:paraId="66680672" w14:textId="77777777" w:rsidR="00D423AF" w:rsidRPr="00F00A18" w:rsidRDefault="00D423AF" w:rsidP="00D953D3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Table 2B: Victoria – Performance requirements, reporting and payment summary</w:t>
            </w:r>
          </w:p>
        </w:tc>
      </w:tr>
      <w:tr w:rsidR="00D423AF" w:rsidRPr="00F00A18" w14:paraId="7126A2D2" w14:textId="77777777" w:rsidTr="00D953D3">
        <w:tc>
          <w:tcPr>
            <w:tcW w:w="3676" w:type="dxa"/>
            <w:shd w:val="clear" w:color="auto" w:fill="F2F2F2" w:themeFill="background1" w:themeFillShade="F2"/>
          </w:tcPr>
          <w:p w14:paraId="154E8F7E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</w:p>
        </w:tc>
        <w:tc>
          <w:tcPr>
            <w:tcW w:w="7246" w:type="dxa"/>
            <w:shd w:val="clear" w:color="auto" w:fill="F2F2F2" w:themeFill="background1" w:themeFillShade="F2"/>
          </w:tcPr>
          <w:p w14:paraId="01E3A27A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14DCE3A9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79168CDB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D611C7" w:rsidRPr="00F00A18" w14:paraId="70954437" w14:textId="77777777" w:rsidTr="00D953D3">
        <w:trPr>
          <w:trHeight w:val="748"/>
        </w:trPr>
        <w:tc>
          <w:tcPr>
            <w:tcW w:w="3676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72413677" w14:textId="1295005F" w:rsidR="00D611C7" w:rsidRPr="00F00A18" w:rsidRDefault="00D611C7" w:rsidP="00D611C7">
            <w:pPr>
              <w:pStyle w:val="Milestonetable"/>
              <w:rPr>
                <w:color w:val="auto"/>
              </w:rPr>
            </w:pPr>
            <w:r>
              <w:t>Reporting of information sharing with the FCFCOA (or FCWA if applicable) by Police and Child Protection agencies (including co-located officials where applicable) and state and territory courts.</w:t>
            </w:r>
          </w:p>
        </w:tc>
        <w:tc>
          <w:tcPr>
            <w:tcW w:w="7246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4AD36DE3" w14:textId="77777777" w:rsidR="00D611C7" w:rsidRDefault="00D611C7" w:rsidP="00D611C7">
            <w:pPr>
              <w:pStyle w:val="Milestonetable"/>
            </w:pPr>
            <w:r>
              <w:t xml:space="preserve">Six month Performance Report reporting against the items listed at Attachment B for the period 1 July 2022 to 31 December 2022. </w:t>
            </w:r>
          </w:p>
          <w:p w14:paraId="2C2B84A5" w14:textId="77777777" w:rsidR="00D611C7" w:rsidRPr="009E024C" w:rsidRDefault="00D611C7" w:rsidP="00D611C7">
            <w:pPr>
              <w:pStyle w:val="Milestonetable"/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1C8C65FE" w14:textId="3FC30F40" w:rsidR="00D611C7" w:rsidRPr="00F00A18" w:rsidRDefault="00D611C7" w:rsidP="00D611C7">
            <w:pPr>
              <w:pStyle w:val="Milestonetable"/>
              <w:rPr>
                <w:color w:val="auto"/>
              </w:rPr>
            </w:pPr>
            <w:r w:rsidRPr="00FD18FE">
              <w:rPr>
                <w:color w:val="auto"/>
              </w:rPr>
              <w:t>31 March 2023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51316FA7" w14:textId="77777777" w:rsidR="00D611C7" w:rsidRPr="00115402" w:rsidRDefault="00D611C7" w:rsidP="00D611C7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$0.997m</w:t>
            </w:r>
          </w:p>
        </w:tc>
      </w:tr>
      <w:tr w:rsidR="006A663F" w:rsidRPr="00F00A18" w14:paraId="420CB4B2" w14:textId="77777777" w:rsidTr="00D953D3">
        <w:trPr>
          <w:trHeight w:val="748"/>
        </w:trPr>
        <w:tc>
          <w:tcPr>
            <w:tcW w:w="3676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2966D70F" w14:textId="77777777" w:rsidR="006A663F" w:rsidRDefault="006A663F" w:rsidP="006A663F">
            <w:pPr>
              <w:pStyle w:val="Milestonetable"/>
            </w:pPr>
          </w:p>
        </w:tc>
        <w:tc>
          <w:tcPr>
            <w:tcW w:w="7246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695535A2" w14:textId="77777777" w:rsidR="006A663F" w:rsidRDefault="006A663F" w:rsidP="006A663F">
            <w:pPr>
              <w:pStyle w:val="Milestonetable"/>
            </w:pPr>
            <w:r>
              <w:t>Annual Performance Report with reporting against the items listed at Attachment B for the period 1 January 2023 to 31 December 2023.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04F78A3B" w14:textId="42BF6BEA" w:rsidR="006A663F" w:rsidRDefault="006A663F" w:rsidP="006A663F">
            <w:pPr>
              <w:pStyle w:val="Milestonetable"/>
              <w:rPr>
                <w:color w:val="auto"/>
              </w:rPr>
            </w:pPr>
            <w:r w:rsidRPr="002F7AAC">
              <w:rPr>
                <w:color w:val="auto"/>
              </w:rPr>
              <w:t>31 March 202</w:t>
            </w:r>
            <w:r>
              <w:rPr>
                <w:color w:val="auto"/>
              </w:rPr>
              <w:t>4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277EAF02" w14:textId="77777777" w:rsidR="006A663F" w:rsidRPr="00115402" w:rsidRDefault="006A663F" w:rsidP="006A663F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$1.004m</w:t>
            </w:r>
          </w:p>
        </w:tc>
      </w:tr>
      <w:tr w:rsidR="006A663F" w:rsidRPr="00F00A18" w14:paraId="6B013F79" w14:textId="77777777" w:rsidTr="00D953D3">
        <w:tc>
          <w:tcPr>
            <w:tcW w:w="3676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7C7CE9C0" w14:textId="77777777" w:rsidR="006A663F" w:rsidRPr="00F00A18" w:rsidRDefault="006A663F" w:rsidP="006A663F">
            <w:pPr>
              <w:pStyle w:val="Milestonetable"/>
              <w:rPr>
                <w:color w:val="auto"/>
              </w:rPr>
            </w:pPr>
          </w:p>
        </w:tc>
        <w:tc>
          <w:tcPr>
            <w:tcW w:w="72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2069D4" w14:textId="77777777" w:rsidR="006A663F" w:rsidRPr="00F00A18" w:rsidRDefault="006A663F" w:rsidP="006A663F">
            <w:pPr>
              <w:pStyle w:val="Milestonetable"/>
              <w:rPr>
                <w:color w:val="auto"/>
              </w:rPr>
            </w:pPr>
            <w:r>
              <w:t>Annual Performance Report with reporting against the items listed at Attachment B for the period 1 January 2024 to 31 December 2024.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88C640" w14:textId="262E4BEE" w:rsidR="006A663F" w:rsidRPr="00F00A18" w:rsidRDefault="006A663F" w:rsidP="006A663F">
            <w:pPr>
              <w:pStyle w:val="Milestonetable"/>
              <w:rPr>
                <w:color w:val="auto"/>
              </w:rPr>
            </w:pPr>
            <w:r w:rsidRPr="002F7AAC">
              <w:rPr>
                <w:color w:val="auto"/>
              </w:rPr>
              <w:t>31 March 202</w:t>
            </w:r>
            <w:r>
              <w:rPr>
                <w:color w:val="auto"/>
              </w:rPr>
              <w:t>5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2A7618" w14:textId="77777777" w:rsidR="006A663F" w:rsidRPr="00115402" w:rsidRDefault="006A663F" w:rsidP="006A663F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$1.010m</w:t>
            </w:r>
          </w:p>
        </w:tc>
      </w:tr>
    </w:tbl>
    <w:p w14:paraId="29ECED1C" w14:textId="77777777" w:rsidR="00D423AF" w:rsidRDefault="00D423AF" w:rsidP="00D423AF"/>
    <w:p w14:paraId="0151113C" w14:textId="77777777" w:rsidR="00D423AF" w:rsidRDefault="00D423AF" w:rsidP="00D423AF">
      <w:pPr>
        <w:rPr>
          <w:lang w:val="en-GB"/>
        </w:rPr>
      </w:pPr>
      <w:r w:rsidRPr="00A50751">
        <w:rPr>
          <w:lang w:val="en-GB"/>
        </w:rPr>
        <w:t xml:space="preserve">The </w:t>
      </w:r>
      <w:r w:rsidRPr="00C57BB9">
        <w:rPr>
          <w:sz w:val="24"/>
          <w:szCs w:val="24"/>
        </w:rPr>
        <w:t>Parties</w:t>
      </w:r>
      <w:r w:rsidRPr="00A50751">
        <w:rPr>
          <w:lang w:val="en-GB"/>
        </w:rPr>
        <w:t xml:space="preserve"> have confirmed their commitment to this </w:t>
      </w:r>
      <w:r>
        <w:rPr>
          <w:lang w:val="en-GB"/>
        </w:rPr>
        <w:t>schedule</w:t>
      </w:r>
      <w:r w:rsidRPr="00A50751">
        <w:rPr>
          <w:lang w:val="en-GB"/>
        </w:rPr>
        <w:t xml:space="preserve"> as follows:</w:t>
      </w:r>
    </w:p>
    <w:p w14:paraId="1E0ED7E8" w14:textId="77777777" w:rsidR="00D423AF" w:rsidRPr="00A50751" w:rsidRDefault="00D423AF" w:rsidP="00D423AF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D423AF" w:rsidRPr="00A50751" w14:paraId="0E8B4260" w14:textId="77777777" w:rsidTr="00D953D3">
        <w:trPr>
          <w:cantSplit/>
          <w:jc w:val="center"/>
        </w:trPr>
        <w:tc>
          <w:tcPr>
            <w:tcW w:w="4536" w:type="dxa"/>
          </w:tcPr>
          <w:p w14:paraId="3A7DA019" w14:textId="77777777" w:rsidR="00D423AF" w:rsidRPr="004A0AE7" w:rsidRDefault="00D423AF" w:rsidP="00D953D3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t>Commonwealth of Australia by</w:t>
            </w:r>
          </w:p>
          <w:p w14:paraId="0073A2A2" w14:textId="77777777" w:rsidR="00D423AF" w:rsidRPr="00A50751" w:rsidRDefault="00D423AF" w:rsidP="00D953D3">
            <w:pPr>
              <w:pStyle w:val="LineForSignature"/>
            </w:pPr>
            <w:r>
              <w:br/>
            </w:r>
            <w:r>
              <w:tab/>
            </w:r>
          </w:p>
          <w:p w14:paraId="7631B9D6" w14:textId="77777777" w:rsidR="002759AE" w:rsidRPr="00F00A18" w:rsidRDefault="002759AE" w:rsidP="002759AE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r>
              <w:rPr>
                <w:rStyle w:val="Bold"/>
                <w:color w:val="auto"/>
              </w:rPr>
              <w:t>Mark Dreyfus</w:t>
            </w:r>
            <w:r w:rsidRPr="00F00A18">
              <w:rPr>
                <w:rStyle w:val="Bold"/>
                <w:color w:val="auto"/>
              </w:rPr>
              <w:t xml:space="preserve"> </w:t>
            </w:r>
            <w:r>
              <w:rPr>
                <w:rStyle w:val="Bold"/>
                <w:color w:val="auto"/>
              </w:rPr>
              <w:t xml:space="preserve">KC, </w:t>
            </w:r>
            <w:r w:rsidRPr="00F00A18">
              <w:rPr>
                <w:rStyle w:val="Bold"/>
                <w:color w:val="auto"/>
              </w:rPr>
              <w:t>MP</w:t>
            </w:r>
          </w:p>
          <w:p w14:paraId="7BC32811" w14:textId="77777777" w:rsidR="00841384" w:rsidRDefault="00841384" w:rsidP="00841384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Attorney-General </w:t>
            </w:r>
          </w:p>
          <w:p w14:paraId="6F19DA8D" w14:textId="08E4FBE1" w:rsidR="00D423AF" w:rsidRDefault="00841384" w:rsidP="00841384">
            <w:pPr>
              <w:pStyle w:val="SingleParagraph"/>
              <w:tabs>
                <w:tab w:val="num" w:pos="1134"/>
              </w:tabs>
              <w:spacing w:after="240"/>
              <w:rPr>
                <w:b/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D423AF">
              <w:rPr>
                <w:lang w:val="en-GB"/>
              </w:rPr>
              <w:t>[</w:t>
            </w:r>
            <w:proofErr w:type="gramStart"/>
            <w:r w:rsidR="00D423AF">
              <w:rPr>
                <w:lang w:val="en-GB"/>
              </w:rPr>
              <w:t>Day]  [</w:t>
            </w:r>
            <w:proofErr w:type="gramEnd"/>
            <w:r w:rsidR="00D423AF">
              <w:rPr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4DE256F2" w14:textId="77777777" w:rsidR="00D423AF" w:rsidRPr="00A50751" w:rsidRDefault="00D423AF" w:rsidP="00D953D3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7F2E6856" w14:textId="77777777" w:rsidR="00D423AF" w:rsidRPr="004A0AE7" w:rsidRDefault="00D423AF" w:rsidP="00D953D3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br/>
              <w:t>State o</w:t>
            </w:r>
            <w:r>
              <w:t>f Victoria</w:t>
            </w:r>
            <w:r w:rsidRPr="004A0AE7">
              <w:t xml:space="preserve"> by</w:t>
            </w:r>
          </w:p>
          <w:p w14:paraId="3265B70F" w14:textId="77777777" w:rsidR="00D423AF" w:rsidRPr="00A50751" w:rsidRDefault="00D423AF" w:rsidP="00D953D3">
            <w:pPr>
              <w:pStyle w:val="LineForSignature"/>
            </w:pPr>
            <w:r>
              <w:br/>
            </w:r>
            <w:r w:rsidRPr="00A50751">
              <w:tab/>
            </w:r>
          </w:p>
          <w:p w14:paraId="032C9232" w14:textId="0C0330B4" w:rsidR="00D423AF" w:rsidRDefault="00D423AF" w:rsidP="00D953D3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 xml:space="preserve">The Honourable </w:t>
            </w:r>
            <w:r w:rsidR="002759AE">
              <w:rPr>
                <w:rStyle w:val="Bold"/>
              </w:rPr>
              <w:t>Jaclyn Symes</w:t>
            </w:r>
            <w:r>
              <w:rPr>
                <w:rStyle w:val="Bold"/>
              </w:rPr>
              <w:t xml:space="preserve"> M</w:t>
            </w:r>
            <w:r w:rsidR="002759AE">
              <w:rPr>
                <w:rStyle w:val="Bold"/>
              </w:rPr>
              <w:t>LC</w:t>
            </w:r>
          </w:p>
          <w:p w14:paraId="539FA933" w14:textId="77777777" w:rsidR="00841384" w:rsidRDefault="00841384" w:rsidP="00841384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Attorney-General </w:t>
            </w:r>
          </w:p>
          <w:p w14:paraId="42D2080A" w14:textId="2F2AE7CA" w:rsidR="00D423AF" w:rsidRPr="00A50751" w:rsidRDefault="00841384" w:rsidP="00841384">
            <w:pPr>
              <w:rPr>
                <w:rFonts w:ascii="Book Antiqua" w:hAnsi="Book Antiqua"/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D423AF">
              <w:rPr>
                <w:lang w:val="en-GB"/>
              </w:rPr>
              <w:t>[</w:t>
            </w:r>
            <w:proofErr w:type="gramStart"/>
            <w:r w:rsidR="00D423AF">
              <w:rPr>
                <w:lang w:val="en-GB"/>
              </w:rPr>
              <w:t>Day]  [</w:t>
            </w:r>
            <w:proofErr w:type="gramEnd"/>
            <w:r w:rsidR="00D423AF">
              <w:rPr>
                <w:lang w:val="en-GB"/>
              </w:rPr>
              <w:t>Month]  [Year]</w:t>
            </w:r>
          </w:p>
        </w:tc>
      </w:tr>
    </w:tbl>
    <w:p w14:paraId="0F7E0F15" w14:textId="77777777" w:rsidR="00D423AF" w:rsidRDefault="00D423AF" w:rsidP="00D423AF">
      <w:pPr>
        <w:rPr>
          <w:lang w:val="en-GB"/>
        </w:rPr>
      </w:pPr>
    </w:p>
    <w:p w14:paraId="72154090" w14:textId="77777777" w:rsidR="00D423AF" w:rsidRDefault="00D423AF" w:rsidP="00D423AF">
      <w:pPr>
        <w:widowControl/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345ACD66" w14:textId="77777777" w:rsidR="00D423AF" w:rsidRPr="00F00A18" w:rsidRDefault="00D423AF" w:rsidP="00D423AF">
      <w:pPr>
        <w:rPr>
          <w:lang w:val="en-GB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7246"/>
        <w:gridCol w:w="1929"/>
        <w:gridCol w:w="1699"/>
      </w:tblGrid>
      <w:tr w:rsidR="00D423AF" w:rsidRPr="00F00A18" w14:paraId="366590E7" w14:textId="77777777" w:rsidTr="00D953D3">
        <w:tc>
          <w:tcPr>
            <w:tcW w:w="14550" w:type="dxa"/>
            <w:gridSpan w:val="4"/>
            <w:shd w:val="clear" w:color="auto" w:fill="DEEAF6" w:themeFill="accent1" w:themeFillTint="33"/>
          </w:tcPr>
          <w:p w14:paraId="1A8689EA" w14:textId="77777777" w:rsidR="00D423AF" w:rsidRPr="00F00A18" w:rsidRDefault="00D423AF" w:rsidP="00D953D3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Table 2C: Queensland – Performance requirements, reporting and payment summary</w:t>
            </w:r>
          </w:p>
        </w:tc>
      </w:tr>
      <w:tr w:rsidR="00D423AF" w:rsidRPr="00F00A18" w14:paraId="38272C8A" w14:textId="77777777" w:rsidTr="00D953D3">
        <w:tc>
          <w:tcPr>
            <w:tcW w:w="3676" w:type="dxa"/>
            <w:shd w:val="clear" w:color="auto" w:fill="F2F2F2" w:themeFill="background1" w:themeFillShade="F2"/>
          </w:tcPr>
          <w:p w14:paraId="7174BEEA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</w:p>
        </w:tc>
        <w:tc>
          <w:tcPr>
            <w:tcW w:w="7246" w:type="dxa"/>
            <w:shd w:val="clear" w:color="auto" w:fill="F2F2F2" w:themeFill="background1" w:themeFillShade="F2"/>
          </w:tcPr>
          <w:p w14:paraId="26CCFE69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2148CF19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013DBA78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D611C7" w:rsidRPr="00F00A18" w14:paraId="6CCC1036" w14:textId="77777777" w:rsidTr="00D953D3">
        <w:trPr>
          <w:trHeight w:val="748"/>
        </w:trPr>
        <w:tc>
          <w:tcPr>
            <w:tcW w:w="3676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51E484A6" w14:textId="0C4D04C2" w:rsidR="00D611C7" w:rsidRPr="00F00A18" w:rsidRDefault="00D611C7" w:rsidP="00D611C7">
            <w:pPr>
              <w:pStyle w:val="Milestonetable"/>
              <w:rPr>
                <w:color w:val="auto"/>
              </w:rPr>
            </w:pPr>
            <w:r>
              <w:t>Reporting of information sharing with the FCFCOA (or FCWA if applicable) by Police and Child Protection agencies (including co-located officials where applicable) and state and territory courts.</w:t>
            </w:r>
          </w:p>
        </w:tc>
        <w:tc>
          <w:tcPr>
            <w:tcW w:w="7246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46C1A36E" w14:textId="77777777" w:rsidR="00D611C7" w:rsidRDefault="00D611C7" w:rsidP="00D611C7">
            <w:pPr>
              <w:pStyle w:val="Milestonetable"/>
            </w:pPr>
            <w:r>
              <w:t xml:space="preserve">Six month Performance Report reporting against the items listed at Attachment B for the period 1 July 2022 to 31 December 2022. </w:t>
            </w:r>
          </w:p>
          <w:p w14:paraId="0DA7859C" w14:textId="77777777" w:rsidR="00D611C7" w:rsidRPr="00F00A18" w:rsidRDefault="00D611C7" w:rsidP="00D611C7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6EBD728F" w14:textId="0A3A78CB" w:rsidR="00D611C7" w:rsidRPr="00F00A18" w:rsidRDefault="00D611C7" w:rsidP="00D611C7">
            <w:pPr>
              <w:pStyle w:val="Milestonetable"/>
              <w:rPr>
                <w:color w:val="auto"/>
              </w:rPr>
            </w:pPr>
            <w:r w:rsidRPr="009D7C08">
              <w:rPr>
                <w:color w:val="auto"/>
              </w:rPr>
              <w:t>31 March 2023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74E0BD53" w14:textId="77777777" w:rsidR="00D611C7" w:rsidRPr="00115402" w:rsidRDefault="00D611C7" w:rsidP="00D611C7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$1.425m</w:t>
            </w:r>
          </w:p>
        </w:tc>
      </w:tr>
      <w:tr w:rsidR="006A663F" w:rsidRPr="00F00A18" w14:paraId="473FF121" w14:textId="77777777" w:rsidTr="00D953D3">
        <w:trPr>
          <w:trHeight w:val="748"/>
        </w:trPr>
        <w:tc>
          <w:tcPr>
            <w:tcW w:w="3676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6B96D995" w14:textId="77777777" w:rsidR="006A663F" w:rsidRDefault="006A663F" w:rsidP="006A663F">
            <w:pPr>
              <w:pStyle w:val="Milestonetable"/>
            </w:pPr>
          </w:p>
        </w:tc>
        <w:tc>
          <w:tcPr>
            <w:tcW w:w="7246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15260D9C" w14:textId="77777777" w:rsidR="006A663F" w:rsidRDefault="006A663F" w:rsidP="006A663F">
            <w:pPr>
              <w:pStyle w:val="Milestonetable"/>
            </w:pPr>
            <w:r>
              <w:t>Annual Performance Report with reporting against the items listed at Attachment B for the period 1 January 2023 to 31 December 2023.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6FE4E379" w14:textId="7EBAE9F8" w:rsidR="006A663F" w:rsidRDefault="006A663F" w:rsidP="006A663F">
            <w:pPr>
              <w:pStyle w:val="Milestonetable"/>
              <w:rPr>
                <w:color w:val="auto"/>
              </w:rPr>
            </w:pPr>
            <w:r w:rsidRPr="002F7AAC">
              <w:rPr>
                <w:color w:val="auto"/>
              </w:rPr>
              <w:t>31 March 202</w:t>
            </w:r>
            <w:r>
              <w:rPr>
                <w:color w:val="auto"/>
              </w:rPr>
              <w:t>4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3AF795F0" w14:textId="77777777" w:rsidR="006A663F" w:rsidRPr="00115402" w:rsidRDefault="006A663F" w:rsidP="006A663F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$1.435m</w:t>
            </w:r>
          </w:p>
        </w:tc>
      </w:tr>
      <w:tr w:rsidR="006A663F" w:rsidRPr="00F00A18" w14:paraId="1A897080" w14:textId="77777777" w:rsidTr="00D953D3">
        <w:tc>
          <w:tcPr>
            <w:tcW w:w="3676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7B1249C3" w14:textId="77777777" w:rsidR="006A663F" w:rsidRPr="00F00A18" w:rsidRDefault="006A663F" w:rsidP="006A663F">
            <w:pPr>
              <w:pStyle w:val="Milestonetable"/>
              <w:rPr>
                <w:color w:val="auto"/>
              </w:rPr>
            </w:pPr>
          </w:p>
        </w:tc>
        <w:tc>
          <w:tcPr>
            <w:tcW w:w="72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A4C8B0" w14:textId="77777777" w:rsidR="006A663F" w:rsidRPr="00F00A18" w:rsidRDefault="006A663F" w:rsidP="006A663F">
            <w:pPr>
              <w:pStyle w:val="Milestonetable"/>
              <w:rPr>
                <w:color w:val="auto"/>
              </w:rPr>
            </w:pPr>
            <w:r>
              <w:t>Annual Performance Report with reporting against the items listed at Attachment B for the period 1 January 2024 to 31 December 2024.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7B3AB61" w14:textId="44114B41" w:rsidR="006A663F" w:rsidRPr="00F00A18" w:rsidRDefault="006A663F" w:rsidP="006A663F">
            <w:pPr>
              <w:pStyle w:val="Milestonetable"/>
              <w:rPr>
                <w:color w:val="auto"/>
              </w:rPr>
            </w:pPr>
            <w:r w:rsidRPr="002F7AAC">
              <w:rPr>
                <w:color w:val="auto"/>
              </w:rPr>
              <w:t>31 March 202</w:t>
            </w:r>
            <w:r>
              <w:rPr>
                <w:color w:val="auto"/>
              </w:rPr>
              <w:t>5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C27EDC" w14:textId="77777777" w:rsidR="006A663F" w:rsidRPr="00115402" w:rsidRDefault="006A663F" w:rsidP="006A663F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$1.444m</w:t>
            </w:r>
          </w:p>
        </w:tc>
      </w:tr>
    </w:tbl>
    <w:p w14:paraId="25ADA948" w14:textId="77777777" w:rsidR="00D423AF" w:rsidRPr="00F00A18" w:rsidRDefault="00D423AF" w:rsidP="00D423AF"/>
    <w:p w14:paraId="1243ED46" w14:textId="77777777" w:rsidR="00D423AF" w:rsidRDefault="00D423AF" w:rsidP="00D423AF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52F26029" w14:textId="77777777" w:rsidR="00D423AF" w:rsidRPr="00F00A18" w:rsidRDefault="00D423AF" w:rsidP="00D423AF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D423AF" w:rsidRPr="00F00A18" w14:paraId="2951EB2C" w14:textId="77777777" w:rsidTr="00D953D3">
        <w:trPr>
          <w:cantSplit/>
          <w:jc w:val="center"/>
        </w:trPr>
        <w:tc>
          <w:tcPr>
            <w:tcW w:w="4536" w:type="dxa"/>
          </w:tcPr>
          <w:p w14:paraId="375FD48B" w14:textId="77777777" w:rsidR="00D423AF" w:rsidRPr="00F00A18" w:rsidRDefault="00D423AF" w:rsidP="00D953D3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place">
              <w:smartTag w:uri="urn:schemas-microsoft-com:office:smarttags" w:element="country-region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7269B58E" w14:textId="77777777" w:rsidR="00D423AF" w:rsidRPr="00F00A18" w:rsidRDefault="00D423AF" w:rsidP="00D953D3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2DB8D4DA" w14:textId="77777777" w:rsidR="002759AE" w:rsidRPr="00F00A18" w:rsidRDefault="002759AE" w:rsidP="002759AE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r>
              <w:rPr>
                <w:rStyle w:val="Bold"/>
                <w:color w:val="auto"/>
              </w:rPr>
              <w:t>Mark Dreyfus</w:t>
            </w:r>
            <w:r w:rsidRPr="00F00A18">
              <w:rPr>
                <w:rStyle w:val="Bold"/>
                <w:color w:val="auto"/>
              </w:rPr>
              <w:t xml:space="preserve"> </w:t>
            </w:r>
            <w:r>
              <w:rPr>
                <w:rStyle w:val="Bold"/>
                <w:color w:val="auto"/>
              </w:rPr>
              <w:t xml:space="preserve">KC, </w:t>
            </w:r>
            <w:r w:rsidRPr="00F00A18">
              <w:rPr>
                <w:rStyle w:val="Bold"/>
                <w:color w:val="auto"/>
              </w:rPr>
              <w:t>MP</w:t>
            </w:r>
          </w:p>
          <w:p w14:paraId="1C0AF731" w14:textId="77777777" w:rsidR="00841384" w:rsidRDefault="00841384" w:rsidP="00841384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Attorney-General </w:t>
            </w:r>
          </w:p>
          <w:p w14:paraId="38473FDF" w14:textId="6BB9DF3A" w:rsidR="00D423AF" w:rsidRPr="00F00A18" w:rsidRDefault="00841384" w:rsidP="00841384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 </w:t>
            </w:r>
            <w:r w:rsidR="00D423AF" w:rsidRPr="00F00A18">
              <w:rPr>
                <w:color w:val="auto"/>
                <w:lang w:val="en-GB"/>
              </w:rPr>
              <w:t>[</w:t>
            </w:r>
            <w:proofErr w:type="gramStart"/>
            <w:r w:rsidR="00D423AF" w:rsidRPr="00F00A18">
              <w:rPr>
                <w:color w:val="auto"/>
                <w:lang w:val="en-GB"/>
              </w:rPr>
              <w:t>Day]  [</w:t>
            </w:r>
            <w:proofErr w:type="gramEnd"/>
            <w:r w:rsidR="00D423AF"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206A17AB" w14:textId="77777777" w:rsidR="00D423AF" w:rsidRPr="00F00A18" w:rsidRDefault="00D423AF" w:rsidP="00D953D3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211AC3CE" w14:textId="77777777" w:rsidR="00D423AF" w:rsidRPr="00F00A18" w:rsidRDefault="00D423AF" w:rsidP="00D953D3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Queensland by</w:t>
            </w:r>
          </w:p>
          <w:p w14:paraId="1AD670A8" w14:textId="77777777" w:rsidR="00D423AF" w:rsidRPr="00F00A18" w:rsidRDefault="00D423AF" w:rsidP="00D953D3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2FACA710" w14:textId="5D508CAD" w:rsidR="00D423AF" w:rsidRPr="00F00A18" w:rsidRDefault="00D423AF" w:rsidP="00D953D3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r w:rsidR="002759AE">
              <w:rPr>
                <w:rStyle w:val="Bold"/>
                <w:color w:val="auto"/>
              </w:rPr>
              <w:t xml:space="preserve">Shannon </w:t>
            </w:r>
            <w:proofErr w:type="spellStart"/>
            <w:r w:rsidR="002759AE">
              <w:rPr>
                <w:rStyle w:val="Bold"/>
                <w:color w:val="auto"/>
              </w:rPr>
              <w:t>Fentiman</w:t>
            </w:r>
            <w:proofErr w:type="spellEnd"/>
            <w:r w:rsidRPr="00F00A18">
              <w:rPr>
                <w:rStyle w:val="Bold"/>
                <w:color w:val="auto"/>
              </w:rPr>
              <w:t xml:space="preserve"> MP</w:t>
            </w:r>
          </w:p>
          <w:p w14:paraId="54B59866" w14:textId="77777777" w:rsidR="00841384" w:rsidRDefault="00841384" w:rsidP="00841384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Attorney-General </w:t>
            </w:r>
          </w:p>
          <w:p w14:paraId="2ECA7E09" w14:textId="55A46349" w:rsidR="00D423AF" w:rsidRPr="00F00A18" w:rsidRDefault="00841384" w:rsidP="00841384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 xml:space="preserve"> </w:t>
            </w:r>
            <w:r w:rsidR="00D423AF" w:rsidRPr="00F00A18">
              <w:rPr>
                <w:lang w:val="en-GB"/>
              </w:rPr>
              <w:t>[</w:t>
            </w:r>
            <w:proofErr w:type="gramStart"/>
            <w:r w:rsidR="00D423AF" w:rsidRPr="00F00A18">
              <w:rPr>
                <w:lang w:val="en-GB"/>
              </w:rPr>
              <w:t>Day]  [</w:t>
            </w:r>
            <w:proofErr w:type="gramEnd"/>
            <w:r w:rsidR="00D423AF" w:rsidRPr="00F00A18">
              <w:rPr>
                <w:lang w:val="en-GB"/>
              </w:rPr>
              <w:t>Month]  [Year]</w:t>
            </w:r>
          </w:p>
        </w:tc>
      </w:tr>
    </w:tbl>
    <w:p w14:paraId="46B7D0E6" w14:textId="77777777" w:rsidR="00D423AF" w:rsidRPr="00F00A18" w:rsidRDefault="00D423AF" w:rsidP="00D423AF">
      <w:pPr>
        <w:rPr>
          <w:lang w:val="en-GB"/>
        </w:rPr>
      </w:pPr>
    </w:p>
    <w:p w14:paraId="14D5E033" w14:textId="77777777" w:rsidR="00D423AF" w:rsidRPr="00F00A18" w:rsidRDefault="00D423AF" w:rsidP="00D423AF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7246"/>
        <w:gridCol w:w="1929"/>
        <w:gridCol w:w="1699"/>
      </w:tblGrid>
      <w:tr w:rsidR="00D423AF" w:rsidRPr="00F00A18" w14:paraId="581E77EC" w14:textId="77777777" w:rsidTr="00D953D3">
        <w:tc>
          <w:tcPr>
            <w:tcW w:w="14550" w:type="dxa"/>
            <w:gridSpan w:val="4"/>
            <w:shd w:val="clear" w:color="auto" w:fill="DEEAF6" w:themeFill="accent1" w:themeFillTint="33"/>
          </w:tcPr>
          <w:p w14:paraId="6C06B36E" w14:textId="77777777" w:rsidR="00D423AF" w:rsidRPr="00F00A18" w:rsidRDefault="00D423AF" w:rsidP="00D953D3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2D: Western Australia – Performance requirements, reporting and payment summary</w:t>
            </w:r>
          </w:p>
        </w:tc>
      </w:tr>
      <w:tr w:rsidR="00D423AF" w:rsidRPr="00F00A18" w14:paraId="452FDE71" w14:textId="77777777" w:rsidTr="00D953D3">
        <w:tc>
          <w:tcPr>
            <w:tcW w:w="3676" w:type="dxa"/>
            <w:shd w:val="clear" w:color="auto" w:fill="F2F2F2" w:themeFill="background1" w:themeFillShade="F2"/>
          </w:tcPr>
          <w:p w14:paraId="23EB8768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</w:p>
        </w:tc>
        <w:tc>
          <w:tcPr>
            <w:tcW w:w="7246" w:type="dxa"/>
            <w:shd w:val="clear" w:color="auto" w:fill="F2F2F2" w:themeFill="background1" w:themeFillShade="F2"/>
          </w:tcPr>
          <w:p w14:paraId="1DB65F20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786C06E5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635168D7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D611C7" w:rsidRPr="00F00A18" w14:paraId="3A2AFA25" w14:textId="77777777" w:rsidTr="00D953D3">
        <w:trPr>
          <w:trHeight w:val="748"/>
        </w:trPr>
        <w:tc>
          <w:tcPr>
            <w:tcW w:w="3676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587562D3" w14:textId="2C0B22B2" w:rsidR="00D611C7" w:rsidRPr="00F00A18" w:rsidRDefault="00D611C7" w:rsidP="00D611C7">
            <w:pPr>
              <w:pStyle w:val="Milestonetable"/>
              <w:rPr>
                <w:color w:val="auto"/>
              </w:rPr>
            </w:pPr>
            <w:r>
              <w:t>Reporting of information sharing with the FCFCOA (or FCWA if applicable) by Police and Child Protection agencies (including co-located officials where applicable) and state and territory courts.</w:t>
            </w:r>
          </w:p>
        </w:tc>
        <w:tc>
          <w:tcPr>
            <w:tcW w:w="7246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2A5D2753" w14:textId="77777777" w:rsidR="00D611C7" w:rsidRDefault="00D611C7" w:rsidP="00D611C7">
            <w:pPr>
              <w:pStyle w:val="Milestonetable"/>
            </w:pPr>
            <w:r>
              <w:t xml:space="preserve">Six month Performance Report reporting against the items listed at Attachment B for the period 1 July 2022 to 31 December 2022. </w:t>
            </w:r>
          </w:p>
          <w:p w14:paraId="52BA597E" w14:textId="77777777" w:rsidR="00D611C7" w:rsidRPr="00F00A18" w:rsidRDefault="00D611C7" w:rsidP="00D611C7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52081568" w14:textId="55958CF2" w:rsidR="00D611C7" w:rsidRPr="00F00A18" w:rsidRDefault="00D611C7" w:rsidP="00D611C7">
            <w:pPr>
              <w:pStyle w:val="Milestonetable"/>
              <w:rPr>
                <w:color w:val="auto"/>
              </w:rPr>
            </w:pPr>
            <w:r w:rsidRPr="00DA63E5">
              <w:rPr>
                <w:color w:val="auto"/>
              </w:rPr>
              <w:t>31 March 2023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1B2A206F" w14:textId="77777777" w:rsidR="00D611C7" w:rsidRPr="00115402" w:rsidRDefault="00D611C7" w:rsidP="00D611C7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$0.789m</w:t>
            </w:r>
          </w:p>
        </w:tc>
      </w:tr>
      <w:tr w:rsidR="006A663F" w:rsidRPr="00F00A18" w14:paraId="49253870" w14:textId="77777777" w:rsidTr="00D953D3">
        <w:trPr>
          <w:trHeight w:val="748"/>
        </w:trPr>
        <w:tc>
          <w:tcPr>
            <w:tcW w:w="3676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1DCB43A5" w14:textId="77777777" w:rsidR="006A663F" w:rsidRDefault="006A663F" w:rsidP="006A663F">
            <w:pPr>
              <w:pStyle w:val="Milestonetable"/>
            </w:pPr>
          </w:p>
        </w:tc>
        <w:tc>
          <w:tcPr>
            <w:tcW w:w="7246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19EEE17E" w14:textId="77777777" w:rsidR="006A663F" w:rsidRDefault="006A663F" w:rsidP="006A663F">
            <w:pPr>
              <w:pStyle w:val="Milestonetable"/>
            </w:pPr>
            <w:r>
              <w:t>Annual Performance Report with reporting against the items listed at Attachment B for the period 1 January 2023 to 31 December 2023.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7C4D5C5C" w14:textId="0CD9F948" w:rsidR="006A663F" w:rsidRDefault="006A663F" w:rsidP="006A663F">
            <w:pPr>
              <w:pStyle w:val="Milestonetable"/>
              <w:rPr>
                <w:color w:val="auto"/>
              </w:rPr>
            </w:pPr>
            <w:r w:rsidRPr="002F7AAC">
              <w:rPr>
                <w:color w:val="auto"/>
              </w:rPr>
              <w:t>31 March 202</w:t>
            </w:r>
            <w:r>
              <w:rPr>
                <w:color w:val="auto"/>
              </w:rPr>
              <w:t>4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3EDD4177" w14:textId="77777777" w:rsidR="006A663F" w:rsidRPr="00115402" w:rsidRDefault="006A663F" w:rsidP="006A663F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$0.794m</w:t>
            </w:r>
          </w:p>
        </w:tc>
      </w:tr>
      <w:tr w:rsidR="006A663F" w:rsidRPr="00F00A18" w14:paraId="2654202F" w14:textId="77777777" w:rsidTr="00D953D3">
        <w:tc>
          <w:tcPr>
            <w:tcW w:w="3676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33F30218" w14:textId="77777777" w:rsidR="006A663F" w:rsidRPr="00F00A18" w:rsidRDefault="006A663F" w:rsidP="006A663F">
            <w:pPr>
              <w:pStyle w:val="Milestonetable"/>
              <w:rPr>
                <w:color w:val="auto"/>
              </w:rPr>
            </w:pPr>
          </w:p>
        </w:tc>
        <w:tc>
          <w:tcPr>
            <w:tcW w:w="72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CA431A8" w14:textId="77777777" w:rsidR="006A663F" w:rsidRPr="00F00A18" w:rsidRDefault="006A663F" w:rsidP="006A663F">
            <w:pPr>
              <w:pStyle w:val="Milestonetable"/>
              <w:rPr>
                <w:color w:val="auto"/>
              </w:rPr>
            </w:pPr>
            <w:r>
              <w:t>Annual Performance Report with reporting against the items listed at Attachment B for the period 1 January 2024 to 31 December 2024.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11B2D4" w14:textId="3D5F9E0E" w:rsidR="006A663F" w:rsidRPr="00F00A18" w:rsidRDefault="006A663F" w:rsidP="006A663F">
            <w:pPr>
              <w:pStyle w:val="Milestonetable"/>
              <w:rPr>
                <w:color w:val="auto"/>
              </w:rPr>
            </w:pPr>
            <w:r w:rsidRPr="002F7AAC">
              <w:rPr>
                <w:color w:val="auto"/>
              </w:rPr>
              <w:t>31 March 202</w:t>
            </w:r>
            <w:r>
              <w:rPr>
                <w:color w:val="auto"/>
              </w:rPr>
              <w:t>5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063CB7" w14:textId="77777777" w:rsidR="006A663F" w:rsidRPr="00115402" w:rsidRDefault="006A663F" w:rsidP="006A663F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$0.799m</w:t>
            </w:r>
          </w:p>
        </w:tc>
      </w:tr>
    </w:tbl>
    <w:p w14:paraId="04636D8A" w14:textId="77777777" w:rsidR="00D423AF" w:rsidRPr="00F00A18" w:rsidRDefault="00D423AF" w:rsidP="00D423AF"/>
    <w:p w14:paraId="756DFF07" w14:textId="77777777" w:rsidR="00D423AF" w:rsidRDefault="00D423AF" w:rsidP="00D423AF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17DD9CB7" w14:textId="77777777" w:rsidR="00D423AF" w:rsidRPr="00F00A18" w:rsidRDefault="00D423AF" w:rsidP="00D423AF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D423AF" w:rsidRPr="00F00A18" w14:paraId="72D5BE99" w14:textId="77777777" w:rsidTr="00D953D3">
        <w:trPr>
          <w:cantSplit/>
          <w:jc w:val="center"/>
        </w:trPr>
        <w:tc>
          <w:tcPr>
            <w:tcW w:w="4536" w:type="dxa"/>
          </w:tcPr>
          <w:p w14:paraId="2BD1E4FC" w14:textId="77777777" w:rsidR="00D423AF" w:rsidRPr="00F00A18" w:rsidRDefault="00D423AF" w:rsidP="00D953D3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place">
              <w:smartTag w:uri="urn:schemas-microsoft-com:office:smarttags" w:element="country-region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2E4A5C7B" w14:textId="77777777" w:rsidR="00D423AF" w:rsidRPr="00F00A18" w:rsidRDefault="00D423AF" w:rsidP="00D953D3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75CAB8B7" w14:textId="77777777" w:rsidR="00D423AF" w:rsidRPr="002759AE" w:rsidRDefault="00D423AF" w:rsidP="00D953D3">
            <w:pPr>
              <w:pStyle w:val="SingleParagraph"/>
              <w:rPr>
                <w:rStyle w:val="Bold"/>
                <w:b w:val="0"/>
                <w:color w:val="auto"/>
              </w:rPr>
            </w:pPr>
            <w:r w:rsidRPr="002759AE">
              <w:rPr>
                <w:rStyle w:val="Bold"/>
                <w:b w:val="0"/>
                <w:color w:val="auto"/>
              </w:rPr>
              <w:t>The Honourable [insert name] MP</w:t>
            </w:r>
          </w:p>
          <w:p w14:paraId="1E81C662" w14:textId="77777777" w:rsidR="00841384" w:rsidRDefault="00841384" w:rsidP="00841384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Attorney-General </w:t>
            </w:r>
          </w:p>
          <w:p w14:paraId="66A4621C" w14:textId="73A44F6D" w:rsidR="00D423AF" w:rsidRPr="00F00A18" w:rsidRDefault="00841384" w:rsidP="00841384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 </w:t>
            </w:r>
            <w:r w:rsidR="00D423AF" w:rsidRPr="00F00A18">
              <w:rPr>
                <w:color w:val="auto"/>
                <w:lang w:val="en-GB"/>
              </w:rPr>
              <w:t>[</w:t>
            </w:r>
            <w:proofErr w:type="gramStart"/>
            <w:r w:rsidR="00D423AF" w:rsidRPr="00F00A18">
              <w:rPr>
                <w:color w:val="auto"/>
                <w:lang w:val="en-GB"/>
              </w:rPr>
              <w:t>Day]  [</w:t>
            </w:r>
            <w:proofErr w:type="gramEnd"/>
            <w:r w:rsidR="00D423AF"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4B54BD63" w14:textId="77777777" w:rsidR="00D423AF" w:rsidRPr="00F00A18" w:rsidRDefault="00D423AF" w:rsidP="00D953D3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0CF26A6A" w14:textId="77777777" w:rsidR="00D423AF" w:rsidRPr="00F00A18" w:rsidRDefault="00D423AF" w:rsidP="00D953D3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Western Australia by</w:t>
            </w:r>
          </w:p>
          <w:p w14:paraId="4AE92A1E" w14:textId="77777777" w:rsidR="00D423AF" w:rsidRPr="00F00A18" w:rsidRDefault="00D423AF" w:rsidP="00D953D3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6E0190EB" w14:textId="71142ABF" w:rsidR="00D423AF" w:rsidRPr="00F00A18" w:rsidRDefault="00D423AF" w:rsidP="00D953D3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r w:rsidR="002759AE">
              <w:rPr>
                <w:rStyle w:val="Bold"/>
                <w:color w:val="auto"/>
              </w:rPr>
              <w:t>John Quigley LLB JP MLA</w:t>
            </w:r>
          </w:p>
          <w:p w14:paraId="018800C9" w14:textId="77777777" w:rsidR="00841384" w:rsidRDefault="00841384" w:rsidP="00841384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Attorney-General </w:t>
            </w:r>
          </w:p>
          <w:p w14:paraId="1A4F64AB" w14:textId="5992DFFB" w:rsidR="00D423AF" w:rsidRPr="00F00A18" w:rsidRDefault="00841384" w:rsidP="00841384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 xml:space="preserve"> </w:t>
            </w:r>
            <w:r w:rsidR="00D423AF" w:rsidRPr="00F00A18">
              <w:rPr>
                <w:lang w:val="en-GB"/>
              </w:rPr>
              <w:t>[</w:t>
            </w:r>
            <w:proofErr w:type="gramStart"/>
            <w:r w:rsidR="00D423AF" w:rsidRPr="00F00A18">
              <w:rPr>
                <w:lang w:val="en-GB"/>
              </w:rPr>
              <w:t>Day]  [</w:t>
            </w:r>
            <w:proofErr w:type="gramEnd"/>
            <w:r w:rsidR="00D423AF" w:rsidRPr="00F00A18">
              <w:rPr>
                <w:lang w:val="en-GB"/>
              </w:rPr>
              <w:t>Month]  [Year]</w:t>
            </w:r>
          </w:p>
        </w:tc>
      </w:tr>
    </w:tbl>
    <w:p w14:paraId="0CFDE28E" w14:textId="77777777" w:rsidR="00D423AF" w:rsidRPr="00F00A18" w:rsidRDefault="00D423AF" w:rsidP="00D423AF">
      <w:pPr>
        <w:rPr>
          <w:lang w:val="en-GB"/>
        </w:rPr>
      </w:pPr>
    </w:p>
    <w:p w14:paraId="02E91584" w14:textId="77777777" w:rsidR="00D423AF" w:rsidRPr="00F00A18" w:rsidRDefault="00D423AF" w:rsidP="00D423AF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676"/>
        <w:gridCol w:w="7246"/>
        <w:gridCol w:w="1929"/>
        <w:gridCol w:w="1699"/>
      </w:tblGrid>
      <w:tr w:rsidR="00D423AF" w:rsidRPr="00F00A18" w14:paraId="4FF961C8" w14:textId="77777777" w:rsidTr="00D953D3">
        <w:tc>
          <w:tcPr>
            <w:tcW w:w="14550" w:type="dxa"/>
            <w:gridSpan w:val="4"/>
            <w:shd w:val="clear" w:color="auto" w:fill="DEEAF6" w:themeFill="accent1" w:themeFillTint="33"/>
          </w:tcPr>
          <w:p w14:paraId="42EB17B5" w14:textId="77777777" w:rsidR="00D423AF" w:rsidRPr="00F00A18" w:rsidRDefault="00D423AF" w:rsidP="00D953D3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2E: South Australia – Performance requirements, reporting and payment summary</w:t>
            </w:r>
          </w:p>
        </w:tc>
      </w:tr>
      <w:tr w:rsidR="00D423AF" w:rsidRPr="00F00A18" w14:paraId="51CF2B8A" w14:textId="77777777" w:rsidTr="00D953D3">
        <w:tc>
          <w:tcPr>
            <w:tcW w:w="3676" w:type="dxa"/>
            <w:shd w:val="clear" w:color="auto" w:fill="F2F2F2" w:themeFill="background1" w:themeFillShade="F2"/>
          </w:tcPr>
          <w:p w14:paraId="2D291D22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</w:p>
        </w:tc>
        <w:tc>
          <w:tcPr>
            <w:tcW w:w="7246" w:type="dxa"/>
            <w:shd w:val="clear" w:color="auto" w:fill="F2F2F2" w:themeFill="background1" w:themeFillShade="F2"/>
          </w:tcPr>
          <w:p w14:paraId="1D4F7546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0C52C2B1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5E03C5FC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D611C7" w:rsidRPr="00F00A18" w14:paraId="37197A0C" w14:textId="77777777" w:rsidTr="00D953D3">
        <w:trPr>
          <w:trHeight w:val="748"/>
        </w:trPr>
        <w:tc>
          <w:tcPr>
            <w:tcW w:w="3676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13C6228E" w14:textId="7E018286" w:rsidR="00D611C7" w:rsidRPr="00F00A18" w:rsidRDefault="00D611C7" w:rsidP="00D611C7">
            <w:pPr>
              <w:pStyle w:val="Milestonetable"/>
              <w:rPr>
                <w:color w:val="auto"/>
              </w:rPr>
            </w:pPr>
            <w:r>
              <w:t>Reporting of information sharing with the FCFCOA (or FCWA if applicable) by Police and Child Protection agencies (including co-located officials where applicable) and state and territory courts.</w:t>
            </w:r>
          </w:p>
        </w:tc>
        <w:tc>
          <w:tcPr>
            <w:tcW w:w="7246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332857C3" w14:textId="77777777" w:rsidR="00D611C7" w:rsidRDefault="00D611C7" w:rsidP="00D611C7">
            <w:pPr>
              <w:pStyle w:val="Milestonetable"/>
            </w:pPr>
            <w:r>
              <w:t xml:space="preserve">Six month Performance Report reporting against the items listed at Attachment B for the period 1 July 2022 to 31 December 2022. </w:t>
            </w:r>
          </w:p>
          <w:p w14:paraId="2DBB93D4" w14:textId="77777777" w:rsidR="00D611C7" w:rsidRPr="00F00A18" w:rsidRDefault="00D611C7" w:rsidP="00D611C7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10230A81" w14:textId="10670FA3" w:rsidR="00D611C7" w:rsidRPr="00F00A18" w:rsidRDefault="00D611C7" w:rsidP="00D611C7">
            <w:pPr>
              <w:pStyle w:val="Milestonetable"/>
              <w:rPr>
                <w:color w:val="auto"/>
              </w:rPr>
            </w:pPr>
            <w:r w:rsidRPr="00A26B01">
              <w:rPr>
                <w:color w:val="auto"/>
              </w:rPr>
              <w:t>31 March 2023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2B56AC37" w14:textId="77777777" w:rsidR="00D611C7" w:rsidRPr="00115402" w:rsidRDefault="00D611C7" w:rsidP="00D611C7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$0.468m</w:t>
            </w:r>
          </w:p>
        </w:tc>
      </w:tr>
      <w:tr w:rsidR="006A663F" w:rsidRPr="00F00A18" w14:paraId="29EA1E9B" w14:textId="77777777" w:rsidTr="00D953D3">
        <w:trPr>
          <w:trHeight w:val="748"/>
        </w:trPr>
        <w:tc>
          <w:tcPr>
            <w:tcW w:w="3676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676BDD72" w14:textId="77777777" w:rsidR="006A663F" w:rsidRDefault="006A663F" w:rsidP="006A663F">
            <w:pPr>
              <w:pStyle w:val="Milestonetable"/>
            </w:pPr>
          </w:p>
        </w:tc>
        <w:tc>
          <w:tcPr>
            <w:tcW w:w="7246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301B5C5F" w14:textId="77777777" w:rsidR="006A663F" w:rsidRDefault="006A663F" w:rsidP="006A663F">
            <w:pPr>
              <w:pStyle w:val="Milestonetable"/>
            </w:pPr>
            <w:r>
              <w:t>Annual Performance Report with reporting against the items listed at Attachment B for the period 1 January 2023 to 31 December 2023.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24B368F4" w14:textId="55148F02" w:rsidR="006A663F" w:rsidRDefault="006A663F" w:rsidP="006A663F">
            <w:pPr>
              <w:pStyle w:val="Milestonetable"/>
              <w:rPr>
                <w:color w:val="auto"/>
              </w:rPr>
            </w:pPr>
            <w:r w:rsidRPr="002F7AAC">
              <w:rPr>
                <w:color w:val="auto"/>
              </w:rPr>
              <w:t>31 March 202</w:t>
            </w:r>
            <w:r>
              <w:rPr>
                <w:color w:val="auto"/>
              </w:rPr>
              <w:t>4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11CE1436" w14:textId="77777777" w:rsidR="006A663F" w:rsidRPr="00115402" w:rsidRDefault="006A663F" w:rsidP="006A663F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$0.471m</w:t>
            </w:r>
          </w:p>
        </w:tc>
      </w:tr>
      <w:tr w:rsidR="006A663F" w:rsidRPr="00F00A18" w14:paraId="732487B9" w14:textId="77777777" w:rsidTr="00D953D3">
        <w:tc>
          <w:tcPr>
            <w:tcW w:w="3676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15A4E29F" w14:textId="77777777" w:rsidR="006A663F" w:rsidRPr="00F00A18" w:rsidRDefault="006A663F" w:rsidP="006A663F">
            <w:pPr>
              <w:pStyle w:val="Milestonetable"/>
              <w:rPr>
                <w:color w:val="auto"/>
              </w:rPr>
            </w:pPr>
          </w:p>
        </w:tc>
        <w:tc>
          <w:tcPr>
            <w:tcW w:w="724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96BE15" w14:textId="77777777" w:rsidR="006A663F" w:rsidRPr="00F00A18" w:rsidRDefault="006A663F" w:rsidP="006A663F">
            <w:pPr>
              <w:pStyle w:val="Milestonetable"/>
              <w:rPr>
                <w:color w:val="auto"/>
              </w:rPr>
            </w:pPr>
            <w:r>
              <w:t>Annual Performance Report with reporting against the items listed at Attachment B for the period 1 January 2024 to 31 December 2024.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07210B" w14:textId="11863BD9" w:rsidR="006A663F" w:rsidRPr="00F00A18" w:rsidRDefault="006A663F" w:rsidP="006A663F">
            <w:pPr>
              <w:pStyle w:val="Milestonetable"/>
              <w:rPr>
                <w:color w:val="auto"/>
              </w:rPr>
            </w:pPr>
            <w:r w:rsidRPr="002F7AAC">
              <w:rPr>
                <w:color w:val="auto"/>
              </w:rPr>
              <w:t>31 March 202</w:t>
            </w:r>
            <w:r>
              <w:rPr>
                <w:color w:val="auto"/>
              </w:rPr>
              <w:t>5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8B6EC0" w14:textId="77777777" w:rsidR="006A663F" w:rsidRPr="00115402" w:rsidRDefault="006A663F" w:rsidP="006A663F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$0.474m</w:t>
            </w:r>
          </w:p>
        </w:tc>
      </w:tr>
    </w:tbl>
    <w:p w14:paraId="5B77CB74" w14:textId="77777777" w:rsidR="00D423AF" w:rsidRPr="00F00A18" w:rsidRDefault="00D423AF" w:rsidP="00D423AF"/>
    <w:p w14:paraId="1DC4F5BD" w14:textId="77777777" w:rsidR="00D423AF" w:rsidRDefault="00D423AF" w:rsidP="00D423AF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281409E9" w14:textId="77777777" w:rsidR="00D423AF" w:rsidRPr="00F00A18" w:rsidRDefault="00D423AF" w:rsidP="00D423AF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D423AF" w:rsidRPr="00F00A18" w14:paraId="29569A53" w14:textId="77777777" w:rsidTr="00D953D3">
        <w:trPr>
          <w:cantSplit/>
          <w:jc w:val="center"/>
        </w:trPr>
        <w:tc>
          <w:tcPr>
            <w:tcW w:w="4536" w:type="dxa"/>
          </w:tcPr>
          <w:p w14:paraId="23CCF69B" w14:textId="77777777" w:rsidR="00D423AF" w:rsidRPr="00F00A18" w:rsidRDefault="00D423AF" w:rsidP="00D953D3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place">
              <w:smartTag w:uri="urn:schemas-microsoft-com:office:smarttags" w:element="country-region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091D4C50" w14:textId="77777777" w:rsidR="00D423AF" w:rsidRPr="00F00A18" w:rsidRDefault="00D423AF" w:rsidP="00D953D3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5543E6BD" w14:textId="77777777" w:rsidR="002759AE" w:rsidRPr="00F00A18" w:rsidRDefault="002759AE" w:rsidP="002759AE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r>
              <w:rPr>
                <w:rStyle w:val="Bold"/>
                <w:color w:val="auto"/>
              </w:rPr>
              <w:t>Mark Dreyfus</w:t>
            </w:r>
            <w:r w:rsidRPr="00F00A18">
              <w:rPr>
                <w:rStyle w:val="Bold"/>
                <w:color w:val="auto"/>
              </w:rPr>
              <w:t xml:space="preserve"> </w:t>
            </w:r>
            <w:r>
              <w:rPr>
                <w:rStyle w:val="Bold"/>
                <w:color w:val="auto"/>
              </w:rPr>
              <w:t xml:space="preserve">KC, </w:t>
            </w:r>
            <w:r w:rsidRPr="00F00A18">
              <w:rPr>
                <w:rStyle w:val="Bold"/>
                <w:color w:val="auto"/>
              </w:rPr>
              <w:t>MP</w:t>
            </w:r>
          </w:p>
          <w:p w14:paraId="72A78C87" w14:textId="77777777" w:rsidR="00841384" w:rsidRDefault="00841384" w:rsidP="00841384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Attorney-General </w:t>
            </w:r>
          </w:p>
          <w:p w14:paraId="60B5EFF2" w14:textId="20C71560" w:rsidR="00D423AF" w:rsidRPr="00F00A18" w:rsidRDefault="00841384" w:rsidP="00841384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 </w:t>
            </w:r>
            <w:r w:rsidR="00D423AF" w:rsidRPr="00F00A18">
              <w:rPr>
                <w:color w:val="auto"/>
                <w:lang w:val="en-GB"/>
              </w:rPr>
              <w:t>[</w:t>
            </w:r>
            <w:proofErr w:type="gramStart"/>
            <w:r w:rsidR="00D423AF" w:rsidRPr="00F00A18">
              <w:rPr>
                <w:color w:val="auto"/>
                <w:lang w:val="en-GB"/>
              </w:rPr>
              <w:t>Day]  [</w:t>
            </w:r>
            <w:proofErr w:type="gramEnd"/>
            <w:r w:rsidR="00D423AF"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3EC2F061" w14:textId="77777777" w:rsidR="00D423AF" w:rsidRPr="00F00A18" w:rsidRDefault="00D423AF" w:rsidP="00D953D3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578C8E6E" w14:textId="77777777" w:rsidR="00D423AF" w:rsidRPr="00F00A18" w:rsidRDefault="00D423AF" w:rsidP="00D953D3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South Australia by</w:t>
            </w:r>
          </w:p>
          <w:p w14:paraId="4640FFF5" w14:textId="77777777" w:rsidR="00D423AF" w:rsidRPr="00F00A18" w:rsidRDefault="00D423AF" w:rsidP="00D953D3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46A8265B" w14:textId="0B4DD8A8" w:rsidR="00D423AF" w:rsidRPr="00F00A18" w:rsidRDefault="00D423AF" w:rsidP="00D953D3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proofErr w:type="spellStart"/>
            <w:r w:rsidR="002759AE">
              <w:rPr>
                <w:rStyle w:val="Bold"/>
                <w:color w:val="auto"/>
              </w:rPr>
              <w:t>Kyam</w:t>
            </w:r>
            <w:proofErr w:type="spellEnd"/>
            <w:r w:rsidR="002759AE">
              <w:rPr>
                <w:rStyle w:val="Bold"/>
                <w:color w:val="auto"/>
              </w:rPr>
              <w:t xml:space="preserve"> Maher MLC</w:t>
            </w:r>
          </w:p>
          <w:p w14:paraId="108BC0F2" w14:textId="77777777" w:rsidR="00841384" w:rsidRDefault="00841384" w:rsidP="00841384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Attorney-General </w:t>
            </w:r>
          </w:p>
          <w:p w14:paraId="5AD14526" w14:textId="5C75B8D0" w:rsidR="00D423AF" w:rsidRPr="00F00A18" w:rsidRDefault="00841384" w:rsidP="00841384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 xml:space="preserve"> </w:t>
            </w:r>
            <w:r w:rsidR="00D423AF" w:rsidRPr="00F00A18">
              <w:rPr>
                <w:lang w:val="en-GB"/>
              </w:rPr>
              <w:t>[</w:t>
            </w:r>
            <w:proofErr w:type="gramStart"/>
            <w:r w:rsidR="00D423AF" w:rsidRPr="00F00A18">
              <w:rPr>
                <w:lang w:val="en-GB"/>
              </w:rPr>
              <w:t>Day]  [</w:t>
            </w:r>
            <w:proofErr w:type="gramEnd"/>
            <w:r w:rsidR="00D423AF" w:rsidRPr="00F00A18">
              <w:rPr>
                <w:lang w:val="en-GB"/>
              </w:rPr>
              <w:t>Month]  [Year]</w:t>
            </w:r>
          </w:p>
        </w:tc>
      </w:tr>
    </w:tbl>
    <w:p w14:paraId="7A6B1B9E" w14:textId="77777777" w:rsidR="00D423AF" w:rsidRPr="00F00A18" w:rsidRDefault="00D423AF" w:rsidP="00D423AF">
      <w:pPr>
        <w:rPr>
          <w:lang w:val="en-GB"/>
        </w:rPr>
      </w:pPr>
    </w:p>
    <w:p w14:paraId="7A0F88D0" w14:textId="77777777" w:rsidR="00D423AF" w:rsidRPr="00F00A18" w:rsidRDefault="00D423AF" w:rsidP="00D423AF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534"/>
        <w:gridCol w:w="7388"/>
        <w:gridCol w:w="1929"/>
        <w:gridCol w:w="1699"/>
      </w:tblGrid>
      <w:tr w:rsidR="00D423AF" w:rsidRPr="00F00A18" w14:paraId="4ABC3FC8" w14:textId="77777777" w:rsidTr="00D953D3">
        <w:tc>
          <w:tcPr>
            <w:tcW w:w="14550" w:type="dxa"/>
            <w:gridSpan w:val="4"/>
            <w:shd w:val="clear" w:color="auto" w:fill="DEEAF6" w:themeFill="accent1" w:themeFillTint="33"/>
          </w:tcPr>
          <w:p w14:paraId="41007CB0" w14:textId="77777777" w:rsidR="00D423AF" w:rsidRPr="00F00A18" w:rsidRDefault="00D423AF" w:rsidP="00D953D3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2F: Tasmania – Performance requirements, reporting and payment summary</w:t>
            </w:r>
          </w:p>
        </w:tc>
      </w:tr>
      <w:tr w:rsidR="00D423AF" w:rsidRPr="00F00A18" w14:paraId="2533C9B9" w14:textId="77777777" w:rsidTr="00D953D3">
        <w:tc>
          <w:tcPr>
            <w:tcW w:w="3534" w:type="dxa"/>
            <w:shd w:val="clear" w:color="auto" w:fill="F2F2F2" w:themeFill="background1" w:themeFillShade="F2"/>
          </w:tcPr>
          <w:p w14:paraId="32E7BF50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</w:p>
        </w:tc>
        <w:tc>
          <w:tcPr>
            <w:tcW w:w="7388" w:type="dxa"/>
            <w:shd w:val="clear" w:color="auto" w:fill="F2F2F2" w:themeFill="background1" w:themeFillShade="F2"/>
          </w:tcPr>
          <w:p w14:paraId="7FA329DD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318A0044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163909A5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D611C7" w:rsidRPr="00F00A18" w14:paraId="4AA2D4BB" w14:textId="77777777" w:rsidTr="00D953D3">
        <w:trPr>
          <w:trHeight w:val="748"/>
        </w:trPr>
        <w:tc>
          <w:tcPr>
            <w:tcW w:w="35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4ECE7C52" w14:textId="664EC8B6" w:rsidR="00D611C7" w:rsidRPr="00F00A18" w:rsidRDefault="00D611C7" w:rsidP="00D611C7">
            <w:pPr>
              <w:pStyle w:val="Milestonetable"/>
              <w:rPr>
                <w:color w:val="auto"/>
              </w:rPr>
            </w:pPr>
            <w:r>
              <w:t>Reporting of information sharing with the FCFCOA (or FCWA if applicable) by Police and Child Protection agencies (including co-located officials where applicable) and state and territory courts.</w:t>
            </w:r>
          </w:p>
        </w:tc>
        <w:tc>
          <w:tcPr>
            <w:tcW w:w="7388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628445E1" w14:textId="77777777" w:rsidR="00D611C7" w:rsidRDefault="00D611C7" w:rsidP="00D611C7">
            <w:pPr>
              <w:pStyle w:val="Milestonetable"/>
            </w:pPr>
            <w:r>
              <w:t xml:space="preserve">Six month Performance Report reporting against the items listed at Attachment B for the period 1 July 2022 to 31 December 2022. </w:t>
            </w:r>
          </w:p>
          <w:p w14:paraId="0779BEC1" w14:textId="77777777" w:rsidR="00D611C7" w:rsidRPr="00F00A18" w:rsidRDefault="00D611C7" w:rsidP="00D611C7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6497A8CF" w14:textId="2AA8515B" w:rsidR="00D611C7" w:rsidRPr="00F00A18" w:rsidRDefault="00D611C7" w:rsidP="00D611C7">
            <w:pPr>
              <w:pStyle w:val="Milestonetable"/>
              <w:rPr>
                <w:color w:val="auto"/>
              </w:rPr>
            </w:pPr>
            <w:r w:rsidRPr="00E927FB">
              <w:rPr>
                <w:color w:val="auto"/>
              </w:rPr>
              <w:t>31 March 2023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2933FDF8" w14:textId="77777777" w:rsidR="00D611C7" w:rsidRPr="00115402" w:rsidRDefault="00D611C7" w:rsidP="00D611C7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$0.512m</w:t>
            </w:r>
          </w:p>
        </w:tc>
      </w:tr>
      <w:tr w:rsidR="006A663F" w:rsidRPr="00F00A18" w14:paraId="7C9C677C" w14:textId="77777777" w:rsidTr="00D953D3">
        <w:trPr>
          <w:trHeight w:val="748"/>
        </w:trPr>
        <w:tc>
          <w:tcPr>
            <w:tcW w:w="3534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63C7E844" w14:textId="77777777" w:rsidR="006A663F" w:rsidRDefault="006A663F" w:rsidP="006A663F">
            <w:pPr>
              <w:pStyle w:val="Milestonetable"/>
            </w:pPr>
          </w:p>
        </w:tc>
        <w:tc>
          <w:tcPr>
            <w:tcW w:w="7388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07266CD9" w14:textId="77777777" w:rsidR="006A663F" w:rsidRDefault="006A663F" w:rsidP="006A663F">
            <w:pPr>
              <w:pStyle w:val="Milestonetable"/>
            </w:pPr>
            <w:r>
              <w:t>Annual Performance Report with reporting against the items listed at Attachment B for the period 1 January 2023 to 31 December 2023.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682A62C6" w14:textId="3BC2E900" w:rsidR="006A663F" w:rsidRDefault="006A663F" w:rsidP="006A663F">
            <w:pPr>
              <w:pStyle w:val="Milestonetable"/>
              <w:rPr>
                <w:color w:val="auto"/>
              </w:rPr>
            </w:pPr>
            <w:r w:rsidRPr="002F7AAC">
              <w:rPr>
                <w:color w:val="auto"/>
              </w:rPr>
              <w:t>31 March 202</w:t>
            </w:r>
            <w:r>
              <w:rPr>
                <w:color w:val="auto"/>
              </w:rPr>
              <w:t>4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3D1C2AA2" w14:textId="77777777" w:rsidR="006A663F" w:rsidRPr="00115402" w:rsidRDefault="006A663F" w:rsidP="006A663F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$0.516m</w:t>
            </w:r>
          </w:p>
        </w:tc>
      </w:tr>
      <w:tr w:rsidR="006A663F" w:rsidRPr="00F00A18" w14:paraId="3814A949" w14:textId="77777777" w:rsidTr="00D953D3">
        <w:tc>
          <w:tcPr>
            <w:tcW w:w="3534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173AE9B3" w14:textId="77777777" w:rsidR="006A663F" w:rsidRPr="00F00A18" w:rsidRDefault="006A663F" w:rsidP="006A663F">
            <w:pPr>
              <w:pStyle w:val="Milestonetable"/>
              <w:rPr>
                <w:color w:val="auto"/>
              </w:rPr>
            </w:pPr>
          </w:p>
        </w:tc>
        <w:tc>
          <w:tcPr>
            <w:tcW w:w="738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243000" w14:textId="77777777" w:rsidR="006A663F" w:rsidRPr="00F00A18" w:rsidRDefault="006A663F" w:rsidP="006A663F">
            <w:pPr>
              <w:pStyle w:val="Milestonetable"/>
              <w:rPr>
                <w:color w:val="auto"/>
              </w:rPr>
            </w:pPr>
            <w:r>
              <w:t>Annual Performance Report with reporting against the items listed at Attachment B for the period 1 January 2024 to 31 December 2024.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523DC6" w14:textId="00948A5A" w:rsidR="006A663F" w:rsidRPr="00F00A18" w:rsidRDefault="006A663F" w:rsidP="006A663F">
            <w:pPr>
              <w:pStyle w:val="Milestonetable"/>
              <w:rPr>
                <w:color w:val="auto"/>
              </w:rPr>
            </w:pPr>
            <w:r w:rsidRPr="002F7AAC">
              <w:rPr>
                <w:color w:val="auto"/>
              </w:rPr>
              <w:t>31 March 202</w:t>
            </w:r>
            <w:r>
              <w:rPr>
                <w:color w:val="auto"/>
              </w:rPr>
              <w:t>5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18C39A" w14:textId="77777777" w:rsidR="006A663F" w:rsidRPr="00115402" w:rsidRDefault="006A663F" w:rsidP="006A663F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$0.519m</w:t>
            </w:r>
          </w:p>
        </w:tc>
      </w:tr>
    </w:tbl>
    <w:p w14:paraId="0BAF3428" w14:textId="77777777" w:rsidR="00D423AF" w:rsidRPr="00F00A18" w:rsidRDefault="00D423AF" w:rsidP="00D423AF"/>
    <w:p w14:paraId="5B70A5D1" w14:textId="77777777" w:rsidR="00D423AF" w:rsidRDefault="00D423AF" w:rsidP="00D423AF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0B96211D" w14:textId="77777777" w:rsidR="00D423AF" w:rsidRPr="00F00A18" w:rsidRDefault="00D423AF" w:rsidP="00D423AF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D423AF" w:rsidRPr="00F00A18" w14:paraId="4E308022" w14:textId="77777777" w:rsidTr="00D953D3">
        <w:trPr>
          <w:cantSplit/>
          <w:jc w:val="center"/>
        </w:trPr>
        <w:tc>
          <w:tcPr>
            <w:tcW w:w="4536" w:type="dxa"/>
          </w:tcPr>
          <w:p w14:paraId="19811560" w14:textId="77777777" w:rsidR="00D423AF" w:rsidRPr="00F00A18" w:rsidRDefault="00D423AF" w:rsidP="00D953D3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place">
              <w:smartTag w:uri="urn:schemas-microsoft-com:office:smarttags" w:element="country-region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081DD46D" w14:textId="77777777" w:rsidR="00D423AF" w:rsidRPr="00F00A18" w:rsidRDefault="00D423AF" w:rsidP="00D953D3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6046C607" w14:textId="77777777" w:rsidR="002759AE" w:rsidRPr="00F00A18" w:rsidRDefault="002759AE" w:rsidP="002759AE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r>
              <w:rPr>
                <w:rStyle w:val="Bold"/>
                <w:color w:val="auto"/>
              </w:rPr>
              <w:t>Mark Dreyfus</w:t>
            </w:r>
            <w:r w:rsidRPr="00F00A18">
              <w:rPr>
                <w:rStyle w:val="Bold"/>
                <w:color w:val="auto"/>
              </w:rPr>
              <w:t xml:space="preserve"> </w:t>
            </w:r>
            <w:r>
              <w:rPr>
                <w:rStyle w:val="Bold"/>
                <w:color w:val="auto"/>
              </w:rPr>
              <w:t xml:space="preserve">KC, </w:t>
            </w:r>
            <w:r w:rsidRPr="00F00A18">
              <w:rPr>
                <w:rStyle w:val="Bold"/>
                <w:color w:val="auto"/>
              </w:rPr>
              <w:t>MP</w:t>
            </w:r>
          </w:p>
          <w:p w14:paraId="2B3FE68B" w14:textId="77777777" w:rsidR="00841384" w:rsidRDefault="00841384" w:rsidP="00841384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Attorney-General </w:t>
            </w:r>
          </w:p>
          <w:p w14:paraId="0CD7AF1C" w14:textId="4D7C3A50" w:rsidR="00D423AF" w:rsidRPr="00F00A18" w:rsidRDefault="00841384" w:rsidP="00841384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 </w:t>
            </w:r>
            <w:r w:rsidR="00D423AF" w:rsidRPr="00F00A18">
              <w:rPr>
                <w:color w:val="auto"/>
                <w:lang w:val="en-GB"/>
              </w:rPr>
              <w:t>[</w:t>
            </w:r>
            <w:proofErr w:type="gramStart"/>
            <w:r w:rsidR="00D423AF" w:rsidRPr="00F00A18">
              <w:rPr>
                <w:color w:val="auto"/>
                <w:lang w:val="en-GB"/>
              </w:rPr>
              <w:t>Day]  [</w:t>
            </w:r>
            <w:proofErr w:type="gramEnd"/>
            <w:r w:rsidR="00D423AF"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49658037" w14:textId="77777777" w:rsidR="00D423AF" w:rsidRPr="00F00A18" w:rsidRDefault="00D423AF" w:rsidP="00D953D3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55F49CEA" w14:textId="77777777" w:rsidR="00D423AF" w:rsidRPr="00F00A18" w:rsidRDefault="00D423AF" w:rsidP="00D953D3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Tasmania by</w:t>
            </w:r>
          </w:p>
          <w:p w14:paraId="24349C2B" w14:textId="77777777" w:rsidR="00D423AF" w:rsidRPr="00F00A18" w:rsidRDefault="00D423AF" w:rsidP="00D953D3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1157EB53" w14:textId="60FC9744" w:rsidR="00D423AF" w:rsidRPr="00F00A18" w:rsidRDefault="00D423AF" w:rsidP="00D953D3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r w:rsidR="002759AE">
              <w:rPr>
                <w:rStyle w:val="Bold"/>
                <w:color w:val="auto"/>
              </w:rPr>
              <w:t>Elise Archer</w:t>
            </w:r>
            <w:r w:rsidRPr="00F00A18">
              <w:rPr>
                <w:rStyle w:val="Bold"/>
                <w:color w:val="auto"/>
              </w:rPr>
              <w:t xml:space="preserve"> MP</w:t>
            </w:r>
          </w:p>
          <w:p w14:paraId="74EB907D" w14:textId="71D17405" w:rsidR="00D423AF" w:rsidRPr="00841384" w:rsidRDefault="00841384" w:rsidP="00D953D3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Attorney-General </w:t>
            </w:r>
            <w:r w:rsidR="00D423AF" w:rsidRPr="00F00A18">
              <w:rPr>
                <w:color w:val="auto"/>
                <w:lang w:val="en-GB"/>
              </w:rPr>
              <w:t xml:space="preserve"> </w:t>
            </w:r>
          </w:p>
          <w:p w14:paraId="0C12F43D" w14:textId="77777777" w:rsidR="00D423AF" w:rsidRPr="00F00A18" w:rsidRDefault="00D423AF" w:rsidP="00D953D3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[Day]  [Month]  [Year]</w:t>
            </w:r>
          </w:p>
        </w:tc>
      </w:tr>
      <w:tr w:rsidR="00D423AF" w:rsidRPr="00F00A18" w14:paraId="133A4DEA" w14:textId="77777777" w:rsidTr="00D953D3">
        <w:trPr>
          <w:cantSplit/>
          <w:jc w:val="center"/>
        </w:trPr>
        <w:tc>
          <w:tcPr>
            <w:tcW w:w="4536" w:type="dxa"/>
          </w:tcPr>
          <w:p w14:paraId="35B06621" w14:textId="77777777" w:rsidR="00D423AF" w:rsidRPr="00F00A18" w:rsidRDefault="00D423AF" w:rsidP="00D953D3">
            <w:pPr>
              <w:pStyle w:val="Signed"/>
              <w:rPr>
                <w:rStyle w:val="SignedBold"/>
                <w:color w:val="auto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4B4AC84B" w14:textId="77777777" w:rsidR="00D423AF" w:rsidRPr="00F00A18" w:rsidRDefault="00D423AF" w:rsidP="00D953D3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0EF2C9F4" w14:textId="77777777" w:rsidR="00D423AF" w:rsidRPr="00F00A18" w:rsidRDefault="00D423AF" w:rsidP="00D953D3">
            <w:pPr>
              <w:pStyle w:val="Signed"/>
              <w:rPr>
                <w:rStyle w:val="SignedBold"/>
                <w:color w:val="auto"/>
              </w:rPr>
            </w:pPr>
          </w:p>
        </w:tc>
      </w:tr>
    </w:tbl>
    <w:p w14:paraId="3ECBCD4B" w14:textId="77777777" w:rsidR="00D423AF" w:rsidRPr="00F00A18" w:rsidRDefault="00D423AF" w:rsidP="00D423AF">
      <w:pPr>
        <w:rPr>
          <w:lang w:val="en-GB"/>
        </w:rPr>
      </w:pPr>
    </w:p>
    <w:p w14:paraId="2B8F946F" w14:textId="77777777" w:rsidR="00D423AF" w:rsidRDefault="00D423AF" w:rsidP="00D423AF">
      <w:r>
        <w:rPr>
          <w:iCs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7530"/>
        <w:gridCol w:w="1929"/>
        <w:gridCol w:w="1699"/>
      </w:tblGrid>
      <w:tr w:rsidR="00D423AF" w:rsidRPr="00F00A18" w14:paraId="714AE9CE" w14:textId="77777777" w:rsidTr="00D953D3">
        <w:tc>
          <w:tcPr>
            <w:tcW w:w="14550" w:type="dxa"/>
            <w:gridSpan w:val="4"/>
            <w:shd w:val="clear" w:color="auto" w:fill="DEEAF6" w:themeFill="accent1" w:themeFillTint="33"/>
          </w:tcPr>
          <w:p w14:paraId="3E3E262A" w14:textId="77777777" w:rsidR="00D423AF" w:rsidRPr="00F00A18" w:rsidRDefault="00D423AF" w:rsidP="00D953D3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2G: Australian Capital Territory – Performance requirements, reporting and payment summary</w:t>
            </w:r>
          </w:p>
        </w:tc>
      </w:tr>
      <w:tr w:rsidR="00D423AF" w:rsidRPr="00F00A18" w14:paraId="53539728" w14:textId="77777777" w:rsidTr="00D953D3">
        <w:tc>
          <w:tcPr>
            <w:tcW w:w="3392" w:type="dxa"/>
            <w:shd w:val="clear" w:color="auto" w:fill="F2F2F2" w:themeFill="background1" w:themeFillShade="F2"/>
          </w:tcPr>
          <w:p w14:paraId="61F867CA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</w:p>
        </w:tc>
        <w:tc>
          <w:tcPr>
            <w:tcW w:w="7530" w:type="dxa"/>
            <w:shd w:val="clear" w:color="auto" w:fill="F2F2F2" w:themeFill="background1" w:themeFillShade="F2"/>
          </w:tcPr>
          <w:p w14:paraId="11B29637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0B3969B1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34985723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D611C7" w:rsidRPr="00F00A18" w14:paraId="09F07694" w14:textId="77777777" w:rsidTr="00D953D3">
        <w:trPr>
          <w:trHeight w:val="748"/>
        </w:trPr>
        <w:tc>
          <w:tcPr>
            <w:tcW w:w="3392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48DAB146" w14:textId="244EE341" w:rsidR="00D611C7" w:rsidRPr="00F00A18" w:rsidRDefault="00D611C7" w:rsidP="00D611C7">
            <w:pPr>
              <w:pStyle w:val="Milestonetable"/>
              <w:rPr>
                <w:color w:val="auto"/>
              </w:rPr>
            </w:pPr>
            <w:r>
              <w:t>Reporting of information sharing with the FCFCOA (or FCWA if applicable) by Police and Child Protection agencies (including co-located officials where applicable) and state and territory courts.</w:t>
            </w:r>
          </w:p>
        </w:tc>
        <w:tc>
          <w:tcPr>
            <w:tcW w:w="753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08CF98CF" w14:textId="77777777" w:rsidR="00D611C7" w:rsidRDefault="00D611C7" w:rsidP="00D611C7">
            <w:pPr>
              <w:pStyle w:val="Milestonetable"/>
            </w:pPr>
            <w:r>
              <w:t xml:space="preserve">Six month Performance Report reporting against the items listed at Attachment B for the period 1 July 2022 to 31 December 2022. </w:t>
            </w:r>
          </w:p>
          <w:p w14:paraId="1F25F087" w14:textId="77777777" w:rsidR="00D611C7" w:rsidRPr="00F00A18" w:rsidRDefault="00D611C7" w:rsidP="00D611C7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0D892EC8" w14:textId="0119F2E8" w:rsidR="00D611C7" w:rsidRPr="00F00A18" w:rsidRDefault="00D611C7" w:rsidP="00D611C7">
            <w:pPr>
              <w:pStyle w:val="Milestonetable"/>
              <w:rPr>
                <w:color w:val="auto"/>
              </w:rPr>
            </w:pPr>
            <w:r w:rsidRPr="00AE0218">
              <w:rPr>
                <w:color w:val="auto"/>
              </w:rPr>
              <w:t>31 March 2023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62D469EC" w14:textId="77777777" w:rsidR="00D611C7" w:rsidRPr="00115402" w:rsidRDefault="00D611C7" w:rsidP="00D611C7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$0.486m</w:t>
            </w:r>
          </w:p>
        </w:tc>
      </w:tr>
      <w:tr w:rsidR="006A663F" w:rsidRPr="00F00A18" w14:paraId="766464B4" w14:textId="77777777" w:rsidTr="00D953D3">
        <w:trPr>
          <w:trHeight w:val="748"/>
        </w:trPr>
        <w:tc>
          <w:tcPr>
            <w:tcW w:w="3392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6901B832" w14:textId="77777777" w:rsidR="006A663F" w:rsidRDefault="006A663F" w:rsidP="006A663F">
            <w:pPr>
              <w:pStyle w:val="Milestonetable"/>
            </w:pPr>
          </w:p>
        </w:tc>
        <w:tc>
          <w:tcPr>
            <w:tcW w:w="753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02044B5B" w14:textId="77777777" w:rsidR="006A663F" w:rsidRDefault="006A663F" w:rsidP="006A663F">
            <w:pPr>
              <w:pStyle w:val="Milestonetable"/>
            </w:pPr>
            <w:r>
              <w:t>Annual Performance Report with reporting against the items listed at Attachment B for the period 1 January 2023 to 31 December 2023.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79CB98D4" w14:textId="38123BD6" w:rsidR="006A663F" w:rsidRDefault="006A663F" w:rsidP="006A663F">
            <w:pPr>
              <w:pStyle w:val="Milestonetable"/>
              <w:rPr>
                <w:color w:val="auto"/>
              </w:rPr>
            </w:pPr>
            <w:r w:rsidRPr="002F7AAC">
              <w:rPr>
                <w:color w:val="auto"/>
              </w:rPr>
              <w:t>31 March 202</w:t>
            </w:r>
            <w:r>
              <w:rPr>
                <w:color w:val="auto"/>
              </w:rPr>
              <w:t>4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12B2F4C2" w14:textId="77777777" w:rsidR="006A663F" w:rsidRPr="00115402" w:rsidRDefault="006A663F" w:rsidP="006A663F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$0.49</w:t>
            </w:r>
            <w:r>
              <w:rPr>
                <w:color w:val="auto"/>
              </w:rPr>
              <w:t>0</w:t>
            </w:r>
            <w:r w:rsidRPr="00115402">
              <w:rPr>
                <w:color w:val="auto"/>
              </w:rPr>
              <w:t>m</w:t>
            </w:r>
          </w:p>
        </w:tc>
      </w:tr>
      <w:tr w:rsidR="006A663F" w:rsidRPr="00F00A18" w14:paraId="6202F085" w14:textId="77777777" w:rsidTr="00D953D3">
        <w:tc>
          <w:tcPr>
            <w:tcW w:w="3392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0478505F" w14:textId="77777777" w:rsidR="006A663F" w:rsidRPr="00F00A18" w:rsidRDefault="006A663F" w:rsidP="006A663F">
            <w:pPr>
              <w:pStyle w:val="Milestonetable"/>
              <w:rPr>
                <w:color w:val="auto"/>
              </w:rPr>
            </w:pPr>
          </w:p>
        </w:tc>
        <w:tc>
          <w:tcPr>
            <w:tcW w:w="75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AFED1C" w14:textId="77777777" w:rsidR="006A663F" w:rsidRPr="00F00A18" w:rsidRDefault="006A663F" w:rsidP="006A663F">
            <w:pPr>
              <w:pStyle w:val="Milestonetable"/>
              <w:rPr>
                <w:color w:val="auto"/>
              </w:rPr>
            </w:pPr>
            <w:r>
              <w:t>Annual Performance Report with reporting against the items listed at Attachment B for the period 1 January 2024 to 31 December 2024.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27FF2B" w14:textId="26837450" w:rsidR="006A663F" w:rsidRPr="00F00A18" w:rsidRDefault="006A663F" w:rsidP="006A663F">
            <w:pPr>
              <w:pStyle w:val="Milestonetable"/>
              <w:rPr>
                <w:color w:val="auto"/>
              </w:rPr>
            </w:pPr>
            <w:r w:rsidRPr="002F7AAC">
              <w:rPr>
                <w:color w:val="auto"/>
              </w:rPr>
              <w:t>31 March 202</w:t>
            </w:r>
            <w:r>
              <w:rPr>
                <w:color w:val="auto"/>
              </w:rPr>
              <w:t>5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751711" w14:textId="77777777" w:rsidR="006A663F" w:rsidRPr="00115402" w:rsidRDefault="006A663F" w:rsidP="006A663F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$0.493m</w:t>
            </w:r>
          </w:p>
        </w:tc>
      </w:tr>
    </w:tbl>
    <w:p w14:paraId="25D1F636" w14:textId="77777777" w:rsidR="00D423AF" w:rsidRPr="00F00A18" w:rsidRDefault="00D423AF" w:rsidP="00D423AF"/>
    <w:p w14:paraId="02DF2B92" w14:textId="77777777" w:rsidR="00D423AF" w:rsidRDefault="00D423AF" w:rsidP="00D423AF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46972B1F" w14:textId="77777777" w:rsidR="00D423AF" w:rsidRPr="00F00A18" w:rsidRDefault="00D423AF" w:rsidP="00D423AF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D423AF" w:rsidRPr="00F00A18" w14:paraId="1C72FE08" w14:textId="77777777" w:rsidTr="00D953D3">
        <w:trPr>
          <w:cantSplit/>
          <w:jc w:val="center"/>
        </w:trPr>
        <w:tc>
          <w:tcPr>
            <w:tcW w:w="4536" w:type="dxa"/>
          </w:tcPr>
          <w:p w14:paraId="305E2F1D" w14:textId="77777777" w:rsidR="00D423AF" w:rsidRPr="00F00A18" w:rsidRDefault="00D423AF" w:rsidP="00D953D3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place">
              <w:smartTag w:uri="urn:schemas-microsoft-com:office:smarttags" w:element="country-region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284236C4" w14:textId="77777777" w:rsidR="00D423AF" w:rsidRPr="00F00A18" w:rsidRDefault="00D423AF" w:rsidP="00D953D3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5787B981" w14:textId="77777777" w:rsidR="002759AE" w:rsidRPr="00F00A18" w:rsidRDefault="002759AE" w:rsidP="002759AE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r>
              <w:rPr>
                <w:rStyle w:val="Bold"/>
                <w:color w:val="auto"/>
              </w:rPr>
              <w:t>Mark Dreyfus</w:t>
            </w:r>
            <w:r w:rsidRPr="00F00A18">
              <w:rPr>
                <w:rStyle w:val="Bold"/>
                <w:color w:val="auto"/>
              </w:rPr>
              <w:t xml:space="preserve"> </w:t>
            </w:r>
            <w:r>
              <w:rPr>
                <w:rStyle w:val="Bold"/>
                <w:color w:val="auto"/>
              </w:rPr>
              <w:t xml:space="preserve">KC, </w:t>
            </w:r>
            <w:r w:rsidRPr="00F00A18">
              <w:rPr>
                <w:rStyle w:val="Bold"/>
                <w:color w:val="auto"/>
              </w:rPr>
              <w:t>MP</w:t>
            </w:r>
          </w:p>
          <w:p w14:paraId="0B5CCA06" w14:textId="77777777" w:rsidR="00841384" w:rsidRDefault="00841384" w:rsidP="00841384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Attorney-General </w:t>
            </w:r>
          </w:p>
          <w:p w14:paraId="10AA7EF0" w14:textId="01BEF25E" w:rsidR="00D423AF" w:rsidRPr="00F00A18" w:rsidRDefault="00841384" w:rsidP="00841384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 </w:t>
            </w:r>
            <w:r w:rsidR="00D423AF" w:rsidRPr="00F00A18">
              <w:rPr>
                <w:color w:val="auto"/>
                <w:lang w:val="en-GB"/>
              </w:rPr>
              <w:t>[</w:t>
            </w:r>
            <w:proofErr w:type="gramStart"/>
            <w:r w:rsidR="00D423AF" w:rsidRPr="00F00A18">
              <w:rPr>
                <w:color w:val="auto"/>
                <w:lang w:val="en-GB"/>
              </w:rPr>
              <w:t>Day]  [</w:t>
            </w:r>
            <w:proofErr w:type="gramEnd"/>
            <w:r w:rsidR="00D423AF"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77D4851E" w14:textId="77777777" w:rsidR="00D423AF" w:rsidRPr="00F00A18" w:rsidRDefault="00D423AF" w:rsidP="00D953D3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2F03CF21" w14:textId="77777777" w:rsidR="00D423AF" w:rsidRPr="00F00A18" w:rsidRDefault="00D423AF" w:rsidP="00D953D3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i w:val="0"/>
                <w:color w:val="auto"/>
              </w:rPr>
              <w:t xml:space="preserve"> </w:t>
            </w:r>
            <w:r w:rsidRPr="00F00A18">
              <w:rPr>
                <w:color w:val="auto"/>
              </w:rPr>
              <w:t>for and on behalf of the Australian Capital Territory by</w:t>
            </w:r>
          </w:p>
          <w:p w14:paraId="402DE8F3" w14:textId="77777777" w:rsidR="00D423AF" w:rsidRPr="00F00A18" w:rsidRDefault="00D423AF" w:rsidP="00D953D3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0CE462A8" w14:textId="68996864" w:rsidR="002759AE" w:rsidRPr="00F00A18" w:rsidRDefault="002759AE" w:rsidP="002759AE">
            <w:pPr>
              <w:pStyle w:val="SingleParagraph"/>
              <w:rPr>
                <w:rStyle w:val="Bold"/>
                <w:color w:val="auto"/>
              </w:rPr>
            </w:pPr>
            <w:r>
              <w:rPr>
                <w:rStyle w:val="Bold"/>
                <w:color w:val="auto"/>
              </w:rPr>
              <w:t xml:space="preserve">Mr Shane </w:t>
            </w:r>
            <w:proofErr w:type="spellStart"/>
            <w:r>
              <w:rPr>
                <w:rStyle w:val="Bold"/>
                <w:color w:val="auto"/>
              </w:rPr>
              <w:t>Rattenbury</w:t>
            </w:r>
            <w:proofErr w:type="spellEnd"/>
            <w:r>
              <w:rPr>
                <w:rStyle w:val="Bold"/>
                <w:color w:val="auto"/>
              </w:rPr>
              <w:t xml:space="preserve"> MLA</w:t>
            </w:r>
          </w:p>
          <w:p w14:paraId="1564BDBE" w14:textId="77777777" w:rsidR="00841384" w:rsidRDefault="00841384" w:rsidP="00841384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Attorney-General </w:t>
            </w:r>
          </w:p>
          <w:p w14:paraId="3BD95A89" w14:textId="54CFE157" w:rsidR="00D423AF" w:rsidRPr="00F00A18" w:rsidRDefault="00841384" w:rsidP="00841384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 xml:space="preserve"> </w:t>
            </w:r>
            <w:r w:rsidR="00D423AF" w:rsidRPr="00F00A18">
              <w:rPr>
                <w:lang w:val="en-GB"/>
              </w:rPr>
              <w:t>[</w:t>
            </w:r>
            <w:proofErr w:type="gramStart"/>
            <w:r w:rsidR="00D423AF" w:rsidRPr="00F00A18">
              <w:rPr>
                <w:lang w:val="en-GB"/>
              </w:rPr>
              <w:t>Day]  [</w:t>
            </w:r>
            <w:proofErr w:type="gramEnd"/>
            <w:r w:rsidR="00D423AF" w:rsidRPr="00F00A18">
              <w:rPr>
                <w:lang w:val="en-GB"/>
              </w:rPr>
              <w:t>Month]  [Year]</w:t>
            </w:r>
          </w:p>
        </w:tc>
      </w:tr>
    </w:tbl>
    <w:p w14:paraId="02883E98" w14:textId="77777777" w:rsidR="00D423AF" w:rsidRPr="00F00A18" w:rsidRDefault="00D423AF" w:rsidP="00D423AF">
      <w:pPr>
        <w:rPr>
          <w:lang w:val="en-GB"/>
        </w:rPr>
      </w:pPr>
    </w:p>
    <w:p w14:paraId="3FD5FDD9" w14:textId="77777777" w:rsidR="00D423AF" w:rsidRPr="00F00A18" w:rsidRDefault="00D423AF" w:rsidP="00D423AF">
      <w:pPr>
        <w:rPr>
          <w:lang w:val="en-GB"/>
        </w:rPr>
      </w:pPr>
    </w:p>
    <w:p w14:paraId="0F784342" w14:textId="77777777" w:rsidR="00D423AF" w:rsidRPr="00F00A18" w:rsidRDefault="00D423AF" w:rsidP="00D423AF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392"/>
        <w:gridCol w:w="7530"/>
        <w:gridCol w:w="1929"/>
        <w:gridCol w:w="1699"/>
      </w:tblGrid>
      <w:tr w:rsidR="00D423AF" w:rsidRPr="00F00A18" w14:paraId="36BADFAB" w14:textId="77777777" w:rsidTr="00D953D3">
        <w:tc>
          <w:tcPr>
            <w:tcW w:w="14550" w:type="dxa"/>
            <w:gridSpan w:val="4"/>
            <w:shd w:val="clear" w:color="auto" w:fill="DEEAF6" w:themeFill="accent1" w:themeFillTint="33"/>
          </w:tcPr>
          <w:p w14:paraId="13B8E1CB" w14:textId="77777777" w:rsidR="00D423AF" w:rsidRPr="00F00A18" w:rsidRDefault="00D423AF" w:rsidP="00D953D3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2H: Northern Territory – Performance requirements, reporting and payment summary</w:t>
            </w:r>
          </w:p>
        </w:tc>
      </w:tr>
      <w:tr w:rsidR="00D423AF" w:rsidRPr="00F00A18" w14:paraId="6C377736" w14:textId="77777777" w:rsidTr="00D953D3">
        <w:tc>
          <w:tcPr>
            <w:tcW w:w="3392" w:type="dxa"/>
            <w:shd w:val="clear" w:color="auto" w:fill="F2F2F2" w:themeFill="background1" w:themeFillShade="F2"/>
          </w:tcPr>
          <w:p w14:paraId="3A23826E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</w:p>
        </w:tc>
        <w:tc>
          <w:tcPr>
            <w:tcW w:w="7530" w:type="dxa"/>
            <w:shd w:val="clear" w:color="auto" w:fill="F2F2F2" w:themeFill="background1" w:themeFillShade="F2"/>
          </w:tcPr>
          <w:p w14:paraId="7F4F9198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2A917A0B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2A03BB5C" w14:textId="77777777" w:rsidR="00D423AF" w:rsidRPr="00F00A18" w:rsidRDefault="00D423AF" w:rsidP="00D953D3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D611C7" w:rsidRPr="00F00A18" w14:paraId="3B43A066" w14:textId="77777777" w:rsidTr="00D953D3">
        <w:trPr>
          <w:trHeight w:val="748"/>
        </w:trPr>
        <w:tc>
          <w:tcPr>
            <w:tcW w:w="3392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</w:tcPr>
          <w:p w14:paraId="26E534B3" w14:textId="65843501" w:rsidR="00D611C7" w:rsidRPr="00F00A18" w:rsidRDefault="00D611C7" w:rsidP="00D611C7">
            <w:pPr>
              <w:pStyle w:val="Milestonetable"/>
              <w:rPr>
                <w:color w:val="auto"/>
              </w:rPr>
            </w:pPr>
            <w:r>
              <w:t>Reporting of information sharing with the FCFCOA (or FCWA if applicable) by Police and Child Protection agencies (including co-located officials where applicable) and state and territory courts.</w:t>
            </w:r>
          </w:p>
        </w:tc>
        <w:tc>
          <w:tcPr>
            <w:tcW w:w="753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42238806" w14:textId="77777777" w:rsidR="00D611C7" w:rsidRDefault="00D611C7" w:rsidP="00D611C7">
            <w:pPr>
              <w:pStyle w:val="Milestonetable"/>
            </w:pPr>
            <w:r>
              <w:t xml:space="preserve">Six month Performance Report reporting against the items listed at Attachment B for the period 1 July 2022 to 31 December 2022. </w:t>
            </w:r>
          </w:p>
          <w:p w14:paraId="68263594" w14:textId="77777777" w:rsidR="00D611C7" w:rsidRPr="00F00A18" w:rsidRDefault="00D611C7" w:rsidP="00D611C7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1CE26215" w14:textId="32592F65" w:rsidR="00D611C7" w:rsidRPr="00F00A18" w:rsidRDefault="00D611C7" w:rsidP="00D611C7">
            <w:pPr>
              <w:pStyle w:val="Milestonetable"/>
              <w:rPr>
                <w:color w:val="auto"/>
              </w:rPr>
            </w:pPr>
            <w:r w:rsidRPr="00995923">
              <w:rPr>
                <w:color w:val="auto"/>
              </w:rPr>
              <w:t>31 March 2023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14:paraId="33D98803" w14:textId="77777777" w:rsidR="00D611C7" w:rsidRPr="00115402" w:rsidRDefault="00D611C7" w:rsidP="00D611C7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$0.202m</w:t>
            </w:r>
          </w:p>
        </w:tc>
      </w:tr>
      <w:tr w:rsidR="006A663F" w:rsidRPr="00F00A18" w14:paraId="5E3F60B7" w14:textId="77777777" w:rsidTr="00D953D3">
        <w:tc>
          <w:tcPr>
            <w:tcW w:w="3392" w:type="dxa"/>
            <w:vMerge/>
            <w:tcBorders>
              <w:left w:val="single" w:sz="8" w:space="0" w:color="4F81BD"/>
              <w:right w:val="single" w:sz="8" w:space="0" w:color="4F81BD"/>
            </w:tcBorders>
          </w:tcPr>
          <w:p w14:paraId="2C6D4392" w14:textId="77777777" w:rsidR="006A663F" w:rsidRPr="00F00A18" w:rsidRDefault="006A663F" w:rsidP="006A663F">
            <w:pPr>
              <w:pStyle w:val="Milestonetable"/>
              <w:rPr>
                <w:color w:val="auto"/>
              </w:rPr>
            </w:pPr>
          </w:p>
        </w:tc>
        <w:tc>
          <w:tcPr>
            <w:tcW w:w="75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C5FBB2" w14:textId="77777777" w:rsidR="006A663F" w:rsidRPr="00F00A18" w:rsidRDefault="006A663F" w:rsidP="006A663F">
            <w:pPr>
              <w:pStyle w:val="Milestonetable"/>
              <w:rPr>
                <w:color w:val="auto"/>
              </w:rPr>
            </w:pPr>
            <w:r>
              <w:t>Annual Performance Report with reporting against the items listed at Attachment B for the period 1 January 2023 to 31 December 2023.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55DCB1" w14:textId="0845A756" w:rsidR="006A663F" w:rsidRPr="00F00A18" w:rsidRDefault="006A663F" w:rsidP="006A663F">
            <w:pPr>
              <w:pStyle w:val="Milestonetable"/>
              <w:rPr>
                <w:color w:val="auto"/>
              </w:rPr>
            </w:pPr>
            <w:r w:rsidRPr="002F7AAC">
              <w:rPr>
                <w:color w:val="auto"/>
              </w:rPr>
              <w:t>31 March 202</w:t>
            </w:r>
            <w:r>
              <w:rPr>
                <w:color w:val="auto"/>
              </w:rPr>
              <w:t>4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00440D" w14:textId="77777777" w:rsidR="006A663F" w:rsidRPr="00115402" w:rsidRDefault="006A663F" w:rsidP="006A663F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$0.204m</w:t>
            </w:r>
          </w:p>
        </w:tc>
      </w:tr>
      <w:tr w:rsidR="006A663F" w:rsidRPr="00F00A18" w14:paraId="00AAA716" w14:textId="77777777" w:rsidTr="00D953D3">
        <w:tc>
          <w:tcPr>
            <w:tcW w:w="3392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6E3CF3" w14:textId="77777777" w:rsidR="006A663F" w:rsidRPr="00F00A18" w:rsidRDefault="006A663F" w:rsidP="006A663F">
            <w:pPr>
              <w:pStyle w:val="Milestonetable"/>
              <w:rPr>
                <w:color w:val="auto"/>
              </w:rPr>
            </w:pPr>
          </w:p>
        </w:tc>
        <w:tc>
          <w:tcPr>
            <w:tcW w:w="753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250267" w14:textId="77777777" w:rsidR="006A663F" w:rsidRPr="00F00A18" w:rsidRDefault="006A663F" w:rsidP="006A663F">
            <w:pPr>
              <w:pStyle w:val="Milestonetable"/>
              <w:rPr>
                <w:color w:val="auto"/>
              </w:rPr>
            </w:pPr>
            <w:r>
              <w:t>Annual Performance Report with reporting against the items listed at Attachment B for the period 1 January 2024 to 31 December 2024.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DA183E" w14:textId="46004701" w:rsidR="006A663F" w:rsidRPr="00F00A18" w:rsidRDefault="006A663F" w:rsidP="006A663F">
            <w:pPr>
              <w:pStyle w:val="Milestonetable"/>
              <w:rPr>
                <w:color w:val="auto"/>
              </w:rPr>
            </w:pPr>
            <w:r w:rsidRPr="002F7AAC">
              <w:rPr>
                <w:color w:val="auto"/>
              </w:rPr>
              <w:t>31 March 202</w:t>
            </w:r>
            <w:r>
              <w:rPr>
                <w:color w:val="auto"/>
              </w:rPr>
              <w:t>5</w:t>
            </w:r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E0A86F" w14:textId="77777777" w:rsidR="006A663F" w:rsidRPr="00115402" w:rsidRDefault="006A663F" w:rsidP="006A663F">
            <w:pPr>
              <w:pStyle w:val="Milestonetable"/>
              <w:jc w:val="right"/>
              <w:rPr>
                <w:color w:val="auto"/>
              </w:rPr>
            </w:pPr>
            <w:r w:rsidRPr="00115402">
              <w:rPr>
                <w:color w:val="auto"/>
              </w:rPr>
              <w:t>$0.206m</w:t>
            </w:r>
          </w:p>
        </w:tc>
      </w:tr>
    </w:tbl>
    <w:p w14:paraId="2DD894BD" w14:textId="77777777" w:rsidR="00D423AF" w:rsidRPr="00F00A18" w:rsidRDefault="00D423AF" w:rsidP="00D423AF"/>
    <w:p w14:paraId="68CEF4C5" w14:textId="77777777" w:rsidR="00D423AF" w:rsidRDefault="00D423AF" w:rsidP="00D423AF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6691144D" w14:textId="77777777" w:rsidR="00D423AF" w:rsidRPr="00F00A18" w:rsidRDefault="00D423AF" w:rsidP="00D423AF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D423AF" w:rsidRPr="00F00A18" w14:paraId="39FC55CD" w14:textId="77777777" w:rsidTr="00D953D3">
        <w:trPr>
          <w:cantSplit/>
          <w:jc w:val="center"/>
        </w:trPr>
        <w:tc>
          <w:tcPr>
            <w:tcW w:w="4536" w:type="dxa"/>
          </w:tcPr>
          <w:p w14:paraId="66C4B153" w14:textId="77777777" w:rsidR="00D423AF" w:rsidRPr="00F00A18" w:rsidRDefault="00D423AF" w:rsidP="00D953D3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place">
              <w:smartTag w:uri="urn:schemas-microsoft-com:office:smarttags" w:element="country-region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22D3B7D0" w14:textId="77777777" w:rsidR="00D423AF" w:rsidRPr="00F00A18" w:rsidRDefault="00D423AF" w:rsidP="00D953D3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2F3F674D" w14:textId="715D07DC" w:rsidR="00D423AF" w:rsidRPr="00F00A18" w:rsidRDefault="00D423AF" w:rsidP="00D953D3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r w:rsidR="002759AE">
              <w:rPr>
                <w:rStyle w:val="Bold"/>
                <w:color w:val="auto"/>
              </w:rPr>
              <w:t>Mark Dreyfus</w:t>
            </w:r>
            <w:r w:rsidRPr="00F00A18">
              <w:rPr>
                <w:rStyle w:val="Bold"/>
                <w:color w:val="auto"/>
              </w:rPr>
              <w:t xml:space="preserve"> </w:t>
            </w:r>
            <w:r w:rsidR="002759AE">
              <w:rPr>
                <w:rStyle w:val="Bold"/>
                <w:color w:val="auto"/>
              </w:rPr>
              <w:t xml:space="preserve">KC, </w:t>
            </w:r>
            <w:r w:rsidRPr="00F00A18">
              <w:rPr>
                <w:rStyle w:val="Bold"/>
                <w:color w:val="auto"/>
              </w:rPr>
              <w:t>MP</w:t>
            </w:r>
          </w:p>
          <w:p w14:paraId="4604A3BE" w14:textId="77777777" w:rsidR="00841384" w:rsidRDefault="00841384" w:rsidP="00841384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Attorney-General </w:t>
            </w:r>
          </w:p>
          <w:p w14:paraId="5230D75F" w14:textId="3B0A8165" w:rsidR="00D423AF" w:rsidRPr="00F00A18" w:rsidRDefault="00841384" w:rsidP="00841384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 </w:t>
            </w:r>
            <w:r w:rsidR="00D423AF" w:rsidRPr="00F00A18">
              <w:rPr>
                <w:color w:val="auto"/>
                <w:lang w:val="en-GB"/>
              </w:rPr>
              <w:t>[</w:t>
            </w:r>
            <w:proofErr w:type="gramStart"/>
            <w:r w:rsidR="00D423AF" w:rsidRPr="00F00A18">
              <w:rPr>
                <w:color w:val="auto"/>
                <w:lang w:val="en-GB"/>
              </w:rPr>
              <w:t>Day]  [</w:t>
            </w:r>
            <w:proofErr w:type="gramEnd"/>
            <w:r w:rsidR="00D423AF" w:rsidRPr="00F00A18">
              <w:rPr>
                <w:color w:val="auto"/>
                <w:lang w:val="en-GB"/>
              </w:rPr>
              <w:t>Month]  [Year]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36C341B0" w14:textId="77777777" w:rsidR="00D423AF" w:rsidRPr="00F00A18" w:rsidRDefault="00D423AF" w:rsidP="00D953D3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7BBBBF2C" w14:textId="77777777" w:rsidR="00D423AF" w:rsidRPr="00F00A18" w:rsidRDefault="00D423AF" w:rsidP="00D953D3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i w:val="0"/>
                <w:color w:val="auto"/>
              </w:rPr>
              <w:t xml:space="preserve"> </w:t>
            </w:r>
            <w:r w:rsidRPr="00F00A18">
              <w:rPr>
                <w:color w:val="auto"/>
              </w:rPr>
              <w:t>for and on behalf of the Northern Territory by</w:t>
            </w:r>
          </w:p>
          <w:p w14:paraId="6CA1EAB3" w14:textId="77777777" w:rsidR="00D423AF" w:rsidRPr="00F00A18" w:rsidRDefault="00D423AF" w:rsidP="00D953D3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1AB5CEA3" w14:textId="3216DBB4" w:rsidR="00D423AF" w:rsidRPr="00F00A18" w:rsidRDefault="00D423AF" w:rsidP="00D953D3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 xml:space="preserve">The Honourable </w:t>
            </w:r>
            <w:proofErr w:type="spellStart"/>
            <w:r w:rsidR="002759AE">
              <w:rPr>
                <w:rStyle w:val="Bold"/>
                <w:color w:val="auto"/>
              </w:rPr>
              <w:t>Chanston</w:t>
            </w:r>
            <w:proofErr w:type="spellEnd"/>
            <w:r w:rsidR="002759AE">
              <w:rPr>
                <w:rStyle w:val="Bold"/>
                <w:color w:val="auto"/>
              </w:rPr>
              <w:t xml:space="preserve"> </w:t>
            </w:r>
            <w:proofErr w:type="spellStart"/>
            <w:r w:rsidR="002759AE">
              <w:rPr>
                <w:rStyle w:val="Bold"/>
                <w:color w:val="auto"/>
              </w:rPr>
              <w:t>Paech</w:t>
            </w:r>
            <w:proofErr w:type="spellEnd"/>
            <w:r w:rsidRPr="00F00A18">
              <w:rPr>
                <w:rStyle w:val="Bold"/>
                <w:color w:val="auto"/>
              </w:rPr>
              <w:t xml:space="preserve"> MLA</w:t>
            </w:r>
          </w:p>
          <w:p w14:paraId="1D12E393" w14:textId="77777777" w:rsidR="00841384" w:rsidRDefault="00841384" w:rsidP="00841384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Attorney-General </w:t>
            </w:r>
          </w:p>
          <w:p w14:paraId="62D900B0" w14:textId="78B136BF" w:rsidR="00D423AF" w:rsidRPr="00F00A18" w:rsidRDefault="00841384" w:rsidP="00841384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 xml:space="preserve"> </w:t>
            </w:r>
            <w:r w:rsidR="00D423AF" w:rsidRPr="00F00A18">
              <w:rPr>
                <w:lang w:val="en-GB"/>
              </w:rPr>
              <w:t>[</w:t>
            </w:r>
            <w:proofErr w:type="gramStart"/>
            <w:r w:rsidR="002759AE">
              <w:rPr>
                <w:lang w:val="en-GB"/>
              </w:rPr>
              <w:t>Day</w:t>
            </w:r>
            <w:r w:rsidR="00D423AF" w:rsidRPr="00F00A18">
              <w:rPr>
                <w:lang w:val="en-GB"/>
              </w:rPr>
              <w:t>]  [</w:t>
            </w:r>
            <w:proofErr w:type="gramEnd"/>
            <w:r w:rsidR="00D423AF" w:rsidRPr="00F00A18">
              <w:rPr>
                <w:lang w:val="en-GB"/>
              </w:rPr>
              <w:t>Month]  [Year]</w:t>
            </w:r>
          </w:p>
        </w:tc>
      </w:tr>
    </w:tbl>
    <w:p w14:paraId="33C0975C" w14:textId="77777777" w:rsidR="00BD3346" w:rsidRPr="00BD3346" w:rsidRDefault="00BD3346">
      <w:pPr>
        <w:rPr>
          <w:lang w:val="en-GB"/>
        </w:rPr>
      </w:pPr>
    </w:p>
    <w:p w14:paraId="1C07A20D" w14:textId="77777777" w:rsidR="00D423AF" w:rsidRDefault="00D423AF" w:rsidP="00BD3346">
      <w:pPr>
        <w:rPr>
          <w:lang w:val="en-GB"/>
        </w:rPr>
      </w:pPr>
    </w:p>
    <w:p w14:paraId="1E07BD2F" w14:textId="77777777" w:rsidR="00D423AF" w:rsidRDefault="00D423AF" w:rsidP="00BD3346">
      <w:pPr>
        <w:rPr>
          <w:lang w:val="en-GB"/>
        </w:rPr>
      </w:pPr>
    </w:p>
    <w:p w14:paraId="7ED02A70" w14:textId="77777777" w:rsidR="00205899" w:rsidRPr="00F00A18" w:rsidRDefault="00205899" w:rsidP="00205899">
      <w:pPr>
        <w:rPr>
          <w:lang w:val="en-GB"/>
        </w:rPr>
        <w:sectPr w:rsidR="00205899" w:rsidRPr="00F00A18" w:rsidSect="00E87F4B">
          <w:headerReference w:type="even" r:id="rId20"/>
          <w:headerReference w:type="default" r:id="rId21"/>
          <w:headerReference w:type="first" r:id="rId22"/>
          <w:pgSz w:w="16838" w:h="11906" w:orient="landscape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</w:p>
    <w:p w14:paraId="22BEDF5A" w14:textId="55CCA743" w:rsidR="005141B9" w:rsidRPr="00841384" w:rsidRDefault="005141B9" w:rsidP="0007602F">
      <w:pPr>
        <w:pStyle w:val="Heading9"/>
        <w:rPr>
          <w:rFonts w:ascii="Corbel" w:hAnsi="Corbel"/>
          <w:b/>
          <w:i w:val="0"/>
          <w:sz w:val="28"/>
          <w:szCs w:val="28"/>
        </w:rPr>
      </w:pPr>
      <w:r w:rsidRPr="00841384">
        <w:rPr>
          <w:rFonts w:ascii="Corbel" w:hAnsi="Corbel"/>
          <w:b/>
          <w:i w:val="0"/>
          <w:sz w:val="28"/>
          <w:szCs w:val="28"/>
        </w:rPr>
        <w:lastRenderedPageBreak/>
        <w:t xml:space="preserve">Attachment A – </w:t>
      </w:r>
      <w:r w:rsidR="00ED2CD1" w:rsidRPr="00841384">
        <w:rPr>
          <w:rFonts w:ascii="Corbel" w:hAnsi="Corbel"/>
          <w:b/>
          <w:i w:val="0"/>
          <w:sz w:val="28"/>
          <w:szCs w:val="28"/>
        </w:rPr>
        <w:t xml:space="preserve">Funding </w:t>
      </w:r>
      <w:r w:rsidR="00841384">
        <w:rPr>
          <w:rFonts w:ascii="Corbel" w:hAnsi="Corbel"/>
          <w:b/>
          <w:i w:val="0"/>
          <w:sz w:val="28"/>
          <w:szCs w:val="28"/>
        </w:rPr>
        <w:t>C</w:t>
      </w:r>
      <w:bookmarkStart w:id="0" w:name="_GoBack"/>
      <w:bookmarkEnd w:id="0"/>
      <w:r w:rsidR="00ED2CD1" w:rsidRPr="00841384">
        <w:rPr>
          <w:rFonts w:ascii="Corbel" w:hAnsi="Corbel"/>
          <w:b/>
          <w:i w:val="0"/>
          <w:sz w:val="28"/>
          <w:szCs w:val="28"/>
        </w:rPr>
        <w:t>omponents</w:t>
      </w:r>
    </w:p>
    <w:p w14:paraId="0F8B4C93" w14:textId="77777777" w:rsidR="005141B9" w:rsidRPr="006773C8" w:rsidRDefault="005141B9" w:rsidP="005141B9">
      <w:pPr>
        <w:pStyle w:val="Tableformat"/>
        <w:rPr>
          <w:color w:val="auto"/>
        </w:rPr>
      </w:pPr>
      <w:r w:rsidRPr="006773C8">
        <w:rPr>
          <w:color w:val="auto"/>
        </w:rPr>
        <w:t xml:space="preserve"> </w:t>
      </w:r>
    </w:p>
    <w:tbl>
      <w:tblPr>
        <w:tblW w:w="7305" w:type="dxa"/>
        <w:tblLayout w:type="fixed"/>
        <w:tblLook w:val="01E0" w:firstRow="1" w:lastRow="1" w:firstColumn="1" w:lastColumn="1" w:noHBand="0" w:noVBand="0"/>
      </w:tblPr>
      <w:tblGrid>
        <w:gridCol w:w="2723"/>
        <w:gridCol w:w="1273"/>
        <w:gridCol w:w="1103"/>
        <w:gridCol w:w="1103"/>
        <w:gridCol w:w="1103"/>
      </w:tblGrid>
      <w:tr w:rsidR="005141B9" w:rsidRPr="006773C8" w14:paraId="5DEE65AA" w14:textId="77777777" w:rsidTr="00D953D3">
        <w:trPr>
          <w:cantSplit/>
          <w:trHeight w:val="479"/>
        </w:trPr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</w:tcPr>
          <w:p w14:paraId="6E0564D0" w14:textId="77777777" w:rsidR="005141B9" w:rsidRPr="006773C8" w:rsidRDefault="005141B9" w:rsidP="00D953D3">
            <w:pPr>
              <w:keepNext/>
              <w:keepLines/>
              <w:spacing w:before="40" w:after="40"/>
              <w:ind w:left="-111"/>
              <w:rPr>
                <w:rFonts w:cstheme="minorHAnsi"/>
                <w:b/>
                <w:sz w:val="21"/>
                <w:szCs w:val="21"/>
              </w:rPr>
            </w:pPr>
            <w:r w:rsidRPr="005141B9">
              <w:rPr>
                <w:rFonts w:cstheme="minorHAnsi"/>
                <w:b/>
                <w:sz w:val="21"/>
                <w:szCs w:val="21"/>
              </w:rPr>
              <w:t>Co-location</w:t>
            </w:r>
          </w:p>
          <w:p w14:paraId="5FF96F5B" w14:textId="77777777" w:rsidR="005141B9" w:rsidRPr="006773C8" w:rsidRDefault="005141B9" w:rsidP="00D953D3">
            <w:pPr>
              <w:keepNext/>
              <w:keepLines/>
              <w:spacing w:before="40" w:after="40"/>
              <w:ind w:left="-111"/>
              <w:rPr>
                <w:b/>
                <w:sz w:val="21"/>
                <w:szCs w:val="21"/>
              </w:rPr>
            </w:pPr>
            <w:r w:rsidRPr="006773C8">
              <w:rPr>
                <w:b/>
                <w:sz w:val="21"/>
                <w:szCs w:val="21"/>
              </w:rPr>
              <w:t>($ million)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14:paraId="7F31D032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</w:p>
          <w:p w14:paraId="350CFBB6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  <w:r w:rsidRPr="006773C8">
              <w:rPr>
                <w:b/>
                <w:sz w:val="21"/>
                <w:szCs w:val="21"/>
              </w:rPr>
              <w:t>2022-23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4E213E2C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</w:p>
          <w:p w14:paraId="6C5AFBA4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  <w:r w:rsidRPr="006773C8">
              <w:rPr>
                <w:b/>
                <w:sz w:val="21"/>
                <w:szCs w:val="21"/>
              </w:rPr>
              <w:t>2023-24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7974C4BA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</w:p>
          <w:p w14:paraId="0FAC010B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  <w:r w:rsidRPr="006773C8">
              <w:rPr>
                <w:b/>
                <w:sz w:val="21"/>
                <w:szCs w:val="21"/>
              </w:rPr>
              <w:t>2024-25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54B0C502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</w:p>
          <w:p w14:paraId="1C82B88B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  <w:r w:rsidRPr="006773C8">
              <w:rPr>
                <w:b/>
                <w:sz w:val="21"/>
                <w:szCs w:val="21"/>
              </w:rPr>
              <w:t>Total</w:t>
            </w:r>
          </w:p>
        </w:tc>
      </w:tr>
      <w:tr w:rsidR="005141B9" w:rsidRPr="008D4237" w14:paraId="589AC34D" w14:textId="77777777" w:rsidTr="00D953D3">
        <w:trPr>
          <w:cantSplit/>
          <w:trHeight w:val="54"/>
        </w:trPr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</w:tcPr>
          <w:p w14:paraId="1DBF1B4D" w14:textId="77777777" w:rsidR="005141B9" w:rsidRPr="006773C8" w:rsidRDefault="005141B9" w:rsidP="00D953D3">
            <w:pPr>
              <w:keepNext/>
              <w:keepLines/>
              <w:spacing w:before="60" w:after="60"/>
              <w:ind w:left="-111"/>
              <w:rPr>
                <w:b/>
                <w:sz w:val="21"/>
                <w:szCs w:val="21"/>
              </w:rPr>
            </w:pPr>
            <w:r w:rsidRPr="006773C8">
              <w:rPr>
                <w:b/>
                <w:sz w:val="21"/>
                <w:szCs w:val="21"/>
              </w:rPr>
              <w:t>Estimated total budget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14:paraId="47872C11" w14:textId="77777777" w:rsidR="005141B9" w:rsidRPr="008D4237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  <w:r w:rsidRPr="008D4237">
              <w:rPr>
                <w:b/>
                <w:sz w:val="21"/>
                <w:szCs w:val="21"/>
              </w:rPr>
              <w:t>2.855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27B272E0" w14:textId="77777777" w:rsidR="005141B9" w:rsidRPr="008D4237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  <w:r w:rsidRPr="008D4237">
              <w:rPr>
                <w:b/>
                <w:sz w:val="21"/>
                <w:szCs w:val="21"/>
              </w:rPr>
              <w:t>2.874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03EDC808" w14:textId="77777777" w:rsidR="005141B9" w:rsidRPr="008D4237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  <w:r w:rsidRPr="008D4237">
              <w:rPr>
                <w:b/>
                <w:sz w:val="21"/>
                <w:szCs w:val="21"/>
              </w:rPr>
              <w:t>2.892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541F876A" w14:textId="77777777" w:rsidR="005141B9" w:rsidRPr="008D4237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  <w:r w:rsidRPr="008D4237">
              <w:rPr>
                <w:b/>
                <w:sz w:val="21"/>
                <w:szCs w:val="21"/>
              </w:rPr>
              <w:t>8.621</w:t>
            </w:r>
          </w:p>
        </w:tc>
      </w:tr>
      <w:tr w:rsidR="005141B9" w:rsidRPr="006773C8" w14:paraId="1BC54799" w14:textId="77777777" w:rsidTr="00D953D3">
        <w:trPr>
          <w:cantSplit/>
          <w:trHeight w:val="62"/>
        </w:trPr>
        <w:tc>
          <w:tcPr>
            <w:tcW w:w="2723" w:type="dxa"/>
          </w:tcPr>
          <w:p w14:paraId="444339FD" w14:textId="77777777" w:rsidR="005141B9" w:rsidRPr="006773C8" w:rsidRDefault="005141B9" w:rsidP="00D953D3">
            <w:pPr>
              <w:keepNext/>
              <w:keepLines/>
              <w:spacing w:before="40" w:after="40"/>
              <w:ind w:left="-111"/>
              <w:rPr>
                <w:sz w:val="21"/>
                <w:szCs w:val="21"/>
              </w:rPr>
            </w:pPr>
            <w:r w:rsidRPr="006773C8">
              <w:rPr>
                <w:sz w:val="21"/>
                <w:szCs w:val="21"/>
              </w:rPr>
              <w:t xml:space="preserve">- New South Wales </w:t>
            </w:r>
          </w:p>
        </w:tc>
        <w:tc>
          <w:tcPr>
            <w:tcW w:w="1273" w:type="dxa"/>
          </w:tcPr>
          <w:p w14:paraId="621470A8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0.770</w:t>
            </w:r>
          </w:p>
        </w:tc>
        <w:tc>
          <w:tcPr>
            <w:tcW w:w="1103" w:type="dxa"/>
          </w:tcPr>
          <w:p w14:paraId="4532BD64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0.775</w:t>
            </w:r>
          </w:p>
        </w:tc>
        <w:tc>
          <w:tcPr>
            <w:tcW w:w="1103" w:type="dxa"/>
          </w:tcPr>
          <w:p w14:paraId="46986F6F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0.780</w:t>
            </w:r>
          </w:p>
        </w:tc>
        <w:tc>
          <w:tcPr>
            <w:tcW w:w="1103" w:type="dxa"/>
          </w:tcPr>
          <w:p w14:paraId="60F7C173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2.325</w:t>
            </w:r>
          </w:p>
        </w:tc>
      </w:tr>
      <w:tr w:rsidR="005141B9" w:rsidRPr="006773C8" w14:paraId="7149D520" w14:textId="77777777" w:rsidTr="00D953D3">
        <w:trPr>
          <w:cantSplit/>
          <w:trHeight w:val="62"/>
        </w:trPr>
        <w:tc>
          <w:tcPr>
            <w:tcW w:w="2723" w:type="dxa"/>
          </w:tcPr>
          <w:p w14:paraId="7A5884DB" w14:textId="77777777" w:rsidR="005141B9" w:rsidRPr="006773C8" w:rsidRDefault="005141B9" w:rsidP="00D953D3">
            <w:pPr>
              <w:keepNext/>
              <w:keepLines/>
              <w:spacing w:before="40" w:after="40"/>
              <w:ind w:left="-111"/>
              <w:rPr>
                <w:sz w:val="21"/>
                <w:szCs w:val="21"/>
              </w:rPr>
            </w:pPr>
            <w:r w:rsidRPr="006773C8">
              <w:rPr>
                <w:sz w:val="21"/>
                <w:szCs w:val="21"/>
              </w:rPr>
              <w:t>- Victoria</w:t>
            </w:r>
          </w:p>
        </w:tc>
        <w:tc>
          <w:tcPr>
            <w:tcW w:w="1273" w:type="dxa"/>
          </w:tcPr>
          <w:p w14:paraId="30EDC251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0.324</w:t>
            </w:r>
          </w:p>
        </w:tc>
        <w:tc>
          <w:tcPr>
            <w:tcW w:w="1103" w:type="dxa"/>
          </w:tcPr>
          <w:p w14:paraId="2C44618A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0.326</w:t>
            </w:r>
          </w:p>
        </w:tc>
        <w:tc>
          <w:tcPr>
            <w:tcW w:w="1103" w:type="dxa"/>
          </w:tcPr>
          <w:p w14:paraId="565EA2E1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0.328</w:t>
            </w:r>
          </w:p>
        </w:tc>
        <w:tc>
          <w:tcPr>
            <w:tcW w:w="1103" w:type="dxa"/>
          </w:tcPr>
          <w:p w14:paraId="079B70FA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0.978</w:t>
            </w:r>
          </w:p>
        </w:tc>
      </w:tr>
      <w:tr w:rsidR="005141B9" w:rsidRPr="006773C8" w14:paraId="10EC2662" w14:textId="77777777" w:rsidTr="00D953D3">
        <w:trPr>
          <w:cantSplit/>
          <w:trHeight w:val="62"/>
        </w:trPr>
        <w:tc>
          <w:tcPr>
            <w:tcW w:w="2723" w:type="dxa"/>
          </w:tcPr>
          <w:p w14:paraId="38821035" w14:textId="77777777" w:rsidR="005141B9" w:rsidRPr="006773C8" w:rsidRDefault="005141B9" w:rsidP="00D953D3">
            <w:pPr>
              <w:keepNext/>
              <w:keepLines/>
              <w:spacing w:before="40" w:after="40"/>
              <w:ind w:left="-111"/>
              <w:rPr>
                <w:sz w:val="21"/>
                <w:szCs w:val="21"/>
              </w:rPr>
            </w:pPr>
            <w:r w:rsidRPr="006773C8">
              <w:rPr>
                <w:sz w:val="21"/>
                <w:szCs w:val="21"/>
              </w:rPr>
              <w:t>- Queensland</w:t>
            </w:r>
          </w:p>
        </w:tc>
        <w:tc>
          <w:tcPr>
            <w:tcW w:w="1273" w:type="dxa"/>
          </w:tcPr>
          <w:p w14:paraId="70B4842A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0.682</w:t>
            </w:r>
          </w:p>
        </w:tc>
        <w:tc>
          <w:tcPr>
            <w:tcW w:w="1103" w:type="dxa"/>
          </w:tcPr>
          <w:p w14:paraId="583F20F7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0.687</w:t>
            </w:r>
          </w:p>
        </w:tc>
        <w:tc>
          <w:tcPr>
            <w:tcW w:w="1103" w:type="dxa"/>
          </w:tcPr>
          <w:p w14:paraId="08E0782E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0.691</w:t>
            </w:r>
          </w:p>
        </w:tc>
        <w:tc>
          <w:tcPr>
            <w:tcW w:w="1103" w:type="dxa"/>
          </w:tcPr>
          <w:p w14:paraId="266F2506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2.060</w:t>
            </w:r>
          </w:p>
        </w:tc>
      </w:tr>
      <w:tr w:rsidR="005141B9" w:rsidRPr="006773C8" w14:paraId="6AF912D7" w14:textId="77777777" w:rsidTr="00D953D3">
        <w:trPr>
          <w:cantSplit/>
          <w:trHeight w:val="62"/>
        </w:trPr>
        <w:tc>
          <w:tcPr>
            <w:tcW w:w="2723" w:type="dxa"/>
          </w:tcPr>
          <w:p w14:paraId="4E8930DA" w14:textId="77777777" w:rsidR="005141B9" w:rsidRPr="006773C8" w:rsidRDefault="005141B9" w:rsidP="00D953D3">
            <w:pPr>
              <w:keepNext/>
              <w:keepLines/>
              <w:spacing w:before="40" w:after="40"/>
              <w:ind w:left="-111"/>
              <w:rPr>
                <w:sz w:val="21"/>
                <w:szCs w:val="21"/>
              </w:rPr>
            </w:pPr>
            <w:r w:rsidRPr="006773C8">
              <w:rPr>
                <w:sz w:val="21"/>
                <w:szCs w:val="21"/>
              </w:rPr>
              <w:t>- Western Australia</w:t>
            </w:r>
          </w:p>
        </w:tc>
        <w:tc>
          <w:tcPr>
            <w:tcW w:w="1273" w:type="dxa"/>
          </w:tcPr>
          <w:p w14:paraId="0023FE54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0.307</w:t>
            </w:r>
          </w:p>
        </w:tc>
        <w:tc>
          <w:tcPr>
            <w:tcW w:w="1103" w:type="dxa"/>
          </w:tcPr>
          <w:p w14:paraId="7FE09BE7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0.309</w:t>
            </w:r>
          </w:p>
        </w:tc>
        <w:tc>
          <w:tcPr>
            <w:tcW w:w="1103" w:type="dxa"/>
          </w:tcPr>
          <w:p w14:paraId="66C9E062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0.311</w:t>
            </w:r>
          </w:p>
        </w:tc>
        <w:tc>
          <w:tcPr>
            <w:tcW w:w="1103" w:type="dxa"/>
          </w:tcPr>
          <w:p w14:paraId="69B1F461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0.927</w:t>
            </w:r>
          </w:p>
        </w:tc>
      </w:tr>
      <w:tr w:rsidR="005141B9" w:rsidRPr="006773C8" w14:paraId="05366311" w14:textId="77777777" w:rsidTr="00D953D3">
        <w:trPr>
          <w:cantSplit/>
          <w:trHeight w:val="62"/>
        </w:trPr>
        <w:tc>
          <w:tcPr>
            <w:tcW w:w="2723" w:type="dxa"/>
          </w:tcPr>
          <w:p w14:paraId="7054A7A1" w14:textId="77777777" w:rsidR="005141B9" w:rsidRPr="006773C8" w:rsidRDefault="005141B9" w:rsidP="00D953D3">
            <w:pPr>
              <w:keepNext/>
              <w:keepLines/>
              <w:spacing w:before="40" w:after="40"/>
              <w:ind w:left="-111"/>
              <w:rPr>
                <w:sz w:val="21"/>
                <w:szCs w:val="21"/>
              </w:rPr>
            </w:pPr>
            <w:r w:rsidRPr="006773C8">
              <w:rPr>
                <w:sz w:val="21"/>
                <w:szCs w:val="21"/>
              </w:rPr>
              <w:t>- South Australia</w:t>
            </w:r>
          </w:p>
        </w:tc>
        <w:tc>
          <w:tcPr>
            <w:tcW w:w="1273" w:type="dxa"/>
          </w:tcPr>
          <w:p w14:paraId="7AAFD07C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0.178</w:t>
            </w:r>
          </w:p>
        </w:tc>
        <w:tc>
          <w:tcPr>
            <w:tcW w:w="1103" w:type="dxa"/>
          </w:tcPr>
          <w:p w14:paraId="45DE0EC5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0.179</w:t>
            </w:r>
          </w:p>
        </w:tc>
        <w:tc>
          <w:tcPr>
            <w:tcW w:w="1103" w:type="dxa"/>
          </w:tcPr>
          <w:p w14:paraId="72E980CB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0.180</w:t>
            </w:r>
          </w:p>
        </w:tc>
        <w:tc>
          <w:tcPr>
            <w:tcW w:w="1103" w:type="dxa"/>
          </w:tcPr>
          <w:p w14:paraId="02FED4CD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0.537</w:t>
            </w:r>
          </w:p>
        </w:tc>
      </w:tr>
      <w:tr w:rsidR="005141B9" w:rsidRPr="006773C8" w14:paraId="2FBBCCDA" w14:textId="77777777" w:rsidTr="00D953D3">
        <w:trPr>
          <w:cantSplit/>
          <w:trHeight w:val="62"/>
        </w:trPr>
        <w:tc>
          <w:tcPr>
            <w:tcW w:w="2723" w:type="dxa"/>
          </w:tcPr>
          <w:p w14:paraId="12832533" w14:textId="77777777" w:rsidR="005141B9" w:rsidRPr="006773C8" w:rsidRDefault="005141B9" w:rsidP="00D953D3">
            <w:pPr>
              <w:keepNext/>
              <w:keepLines/>
              <w:spacing w:before="40" w:after="40"/>
              <w:ind w:left="-111"/>
              <w:rPr>
                <w:sz w:val="21"/>
                <w:szCs w:val="21"/>
              </w:rPr>
            </w:pPr>
            <w:r w:rsidRPr="006773C8">
              <w:rPr>
                <w:sz w:val="21"/>
                <w:szCs w:val="21"/>
              </w:rPr>
              <w:t>- Tasmania</w:t>
            </w:r>
          </w:p>
        </w:tc>
        <w:tc>
          <w:tcPr>
            <w:tcW w:w="1273" w:type="dxa"/>
          </w:tcPr>
          <w:p w14:paraId="4C36CB77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0.310</w:t>
            </w:r>
          </w:p>
        </w:tc>
        <w:tc>
          <w:tcPr>
            <w:tcW w:w="1103" w:type="dxa"/>
          </w:tcPr>
          <w:p w14:paraId="6D287CCA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0.312</w:t>
            </w:r>
          </w:p>
        </w:tc>
        <w:tc>
          <w:tcPr>
            <w:tcW w:w="1103" w:type="dxa"/>
          </w:tcPr>
          <w:p w14:paraId="454850C3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0.314</w:t>
            </w:r>
          </w:p>
        </w:tc>
        <w:tc>
          <w:tcPr>
            <w:tcW w:w="1103" w:type="dxa"/>
          </w:tcPr>
          <w:p w14:paraId="024F1A97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0.936</w:t>
            </w:r>
          </w:p>
        </w:tc>
      </w:tr>
      <w:tr w:rsidR="005141B9" w:rsidRPr="006773C8" w14:paraId="73670A43" w14:textId="77777777" w:rsidTr="00D953D3">
        <w:trPr>
          <w:cantSplit/>
          <w:trHeight w:val="62"/>
        </w:trPr>
        <w:tc>
          <w:tcPr>
            <w:tcW w:w="2723" w:type="dxa"/>
          </w:tcPr>
          <w:p w14:paraId="52AE914D" w14:textId="77777777" w:rsidR="005141B9" w:rsidRPr="006773C8" w:rsidRDefault="005141B9" w:rsidP="00D953D3">
            <w:pPr>
              <w:keepNext/>
              <w:keepLines/>
              <w:spacing w:before="40" w:after="40"/>
              <w:ind w:left="-111"/>
              <w:rPr>
                <w:sz w:val="21"/>
                <w:szCs w:val="21"/>
              </w:rPr>
            </w:pPr>
            <w:r w:rsidRPr="006773C8">
              <w:rPr>
                <w:sz w:val="21"/>
                <w:szCs w:val="21"/>
              </w:rPr>
              <w:t>- Australian Capital Territory</w:t>
            </w:r>
          </w:p>
        </w:tc>
        <w:tc>
          <w:tcPr>
            <w:tcW w:w="1273" w:type="dxa"/>
          </w:tcPr>
          <w:p w14:paraId="0E091A1B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0.284</w:t>
            </w:r>
          </w:p>
        </w:tc>
        <w:tc>
          <w:tcPr>
            <w:tcW w:w="1103" w:type="dxa"/>
          </w:tcPr>
          <w:p w14:paraId="0E3B3D34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0.286</w:t>
            </w:r>
          </w:p>
        </w:tc>
        <w:tc>
          <w:tcPr>
            <w:tcW w:w="1103" w:type="dxa"/>
          </w:tcPr>
          <w:p w14:paraId="11A79AA2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0.288</w:t>
            </w:r>
          </w:p>
        </w:tc>
        <w:tc>
          <w:tcPr>
            <w:tcW w:w="1103" w:type="dxa"/>
          </w:tcPr>
          <w:p w14:paraId="65E3E8CE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0.858</w:t>
            </w:r>
          </w:p>
        </w:tc>
      </w:tr>
      <w:tr w:rsidR="005141B9" w:rsidRPr="004B2C45" w14:paraId="7263E3F1" w14:textId="77777777" w:rsidTr="00D953D3">
        <w:trPr>
          <w:cantSplit/>
          <w:trHeight w:val="62"/>
        </w:trPr>
        <w:tc>
          <w:tcPr>
            <w:tcW w:w="2723" w:type="dxa"/>
            <w:tcBorders>
              <w:bottom w:val="single" w:sz="4" w:space="0" w:color="auto"/>
            </w:tcBorders>
          </w:tcPr>
          <w:p w14:paraId="5301ADF7" w14:textId="77777777" w:rsidR="005141B9" w:rsidRPr="006773C8" w:rsidRDefault="005141B9" w:rsidP="00D953D3">
            <w:pPr>
              <w:keepNext/>
              <w:keepLines/>
              <w:spacing w:before="40" w:after="40"/>
              <w:ind w:left="-111"/>
              <w:rPr>
                <w:sz w:val="21"/>
                <w:szCs w:val="21"/>
              </w:rPr>
            </w:pPr>
            <w:r w:rsidRPr="006773C8">
              <w:rPr>
                <w:sz w:val="21"/>
                <w:szCs w:val="21"/>
              </w:rPr>
              <w:t>- Northern Territory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27BBFDD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607C40AC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19C9F9F4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7486CC98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14:paraId="7D2C9726" w14:textId="15A3F668" w:rsidR="005141B9" w:rsidRDefault="005141B9" w:rsidP="005141B9"/>
    <w:p w14:paraId="4E30A96E" w14:textId="77777777" w:rsidR="005141B9" w:rsidRDefault="005141B9" w:rsidP="005141B9"/>
    <w:tbl>
      <w:tblPr>
        <w:tblW w:w="7305" w:type="dxa"/>
        <w:tblLayout w:type="fixed"/>
        <w:tblLook w:val="01E0" w:firstRow="1" w:lastRow="1" w:firstColumn="1" w:lastColumn="1" w:noHBand="0" w:noVBand="0"/>
      </w:tblPr>
      <w:tblGrid>
        <w:gridCol w:w="2723"/>
        <w:gridCol w:w="1273"/>
        <w:gridCol w:w="1103"/>
        <w:gridCol w:w="1103"/>
        <w:gridCol w:w="1103"/>
      </w:tblGrid>
      <w:tr w:rsidR="005141B9" w:rsidRPr="006773C8" w14:paraId="579DE5E1" w14:textId="77777777" w:rsidTr="00D953D3">
        <w:trPr>
          <w:cantSplit/>
          <w:trHeight w:val="479"/>
        </w:trPr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</w:tcPr>
          <w:p w14:paraId="32AF7DB9" w14:textId="057286A4" w:rsidR="005141B9" w:rsidRPr="006773C8" w:rsidRDefault="005141B9" w:rsidP="00D953D3">
            <w:pPr>
              <w:keepNext/>
              <w:keepLines/>
              <w:spacing w:before="40" w:after="40"/>
              <w:ind w:left="-111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sz w:val="21"/>
                <w:szCs w:val="21"/>
              </w:rPr>
              <w:t>Other Funding</w:t>
            </w:r>
          </w:p>
          <w:p w14:paraId="1176F1DC" w14:textId="77777777" w:rsidR="005141B9" w:rsidRPr="006773C8" w:rsidRDefault="005141B9" w:rsidP="00D953D3">
            <w:pPr>
              <w:keepNext/>
              <w:keepLines/>
              <w:spacing w:before="40" w:after="40"/>
              <w:ind w:left="-111"/>
              <w:rPr>
                <w:b/>
                <w:sz w:val="21"/>
                <w:szCs w:val="21"/>
              </w:rPr>
            </w:pPr>
            <w:r w:rsidRPr="006773C8">
              <w:rPr>
                <w:b/>
                <w:sz w:val="21"/>
                <w:szCs w:val="21"/>
              </w:rPr>
              <w:t>($ million)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14:paraId="1B293B9F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</w:p>
          <w:p w14:paraId="17E10D2B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  <w:r w:rsidRPr="006773C8">
              <w:rPr>
                <w:b/>
                <w:sz w:val="21"/>
                <w:szCs w:val="21"/>
              </w:rPr>
              <w:t>2022-23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2FC2EC42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</w:p>
          <w:p w14:paraId="63EE7E4F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  <w:r w:rsidRPr="006773C8">
              <w:rPr>
                <w:b/>
                <w:sz w:val="21"/>
                <w:szCs w:val="21"/>
              </w:rPr>
              <w:t>2023-24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4F7090D6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</w:p>
          <w:p w14:paraId="2C71506A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  <w:r w:rsidRPr="006773C8">
              <w:rPr>
                <w:b/>
                <w:sz w:val="21"/>
                <w:szCs w:val="21"/>
              </w:rPr>
              <w:t>2024-25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1226B0DA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</w:p>
          <w:p w14:paraId="715B5377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  <w:r w:rsidRPr="006773C8">
              <w:rPr>
                <w:b/>
                <w:sz w:val="21"/>
                <w:szCs w:val="21"/>
              </w:rPr>
              <w:t>Total</w:t>
            </w:r>
          </w:p>
        </w:tc>
      </w:tr>
      <w:tr w:rsidR="005141B9" w:rsidRPr="008D4237" w14:paraId="0A6C7669" w14:textId="77777777" w:rsidTr="00D953D3">
        <w:trPr>
          <w:cantSplit/>
          <w:trHeight w:val="54"/>
        </w:trPr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</w:tcPr>
          <w:p w14:paraId="5F88C712" w14:textId="77777777" w:rsidR="005141B9" w:rsidRPr="006773C8" w:rsidRDefault="005141B9" w:rsidP="00D953D3">
            <w:pPr>
              <w:keepNext/>
              <w:keepLines/>
              <w:spacing w:before="60" w:after="60"/>
              <w:ind w:left="-111"/>
              <w:rPr>
                <w:b/>
                <w:sz w:val="21"/>
                <w:szCs w:val="21"/>
              </w:rPr>
            </w:pPr>
            <w:r w:rsidRPr="006773C8">
              <w:rPr>
                <w:b/>
                <w:sz w:val="21"/>
                <w:szCs w:val="21"/>
              </w:rPr>
              <w:t>Estimated total budget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</w:tcPr>
          <w:p w14:paraId="1D49F1AE" w14:textId="77777777" w:rsidR="005141B9" w:rsidRPr="008D4237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  <w:r w:rsidRPr="008D4237">
              <w:rPr>
                <w:b/>
                <w:sz w:val="21"/>
                <w:szCs w:val="21"/>
              </w:rPr>
              <w:t>3.505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38C96884" w14:textId="77777777" w:rsidR="005141B9" w:rsidRPr="008D4237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  <w:r w:rsidRPr="008D4237">
              <w:rPr>
                <w:b/>
                <w:sz w:val="21"/>
                <w:szCs w:val="21"/>
              </w:rPr>
              <w:t>3.531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21BB74A9" w14:textId="77777777" w:rsidR="005141B9" w:rsidRPr="008D4237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  <w:r w:rsidRPr="008D4237">
              <w:rPr>
                <w:b/>
                <w:sz w:val="21"/>
                <w:szCs w:val="21"/>
              </w:rPr>
              <w:t>3.554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14:paraId="2F772FAB" w14:textId="77777777" w:rsidR="005141B9" w:rsidRPr="008D4237" w:rsidRDefault="005141B9" w:rsidP="00D953D3">
            <w:pPr>
              <w:keepNext/>
              <w:keepLines/>
              <w:spacing w:before="40" w:after="40"/>
              <w:jc w:val="right"/>
              <w:rPr>
                <w:b/>
                <w:sz w:val="21"/>
                <w:szCs w:val="21"/>
              </w:rPr>
            </w:pPr>
            <w:r w:rsidRPr="008D4237">
              <w:rPr>
                <w:b/>
                <w:sz w:val="21"/>
                <w:szCs w:val="21"/>
              </w:rPr>
              <w:t>10.590</w:t>
            </w:r>
          </w:p>
        </w:tc>
      </w:tr>
      <w:tr w:rsidR="005141B9" w:rsidRPr="006773C8" w14:paraId="5DA327AB" w14:textId="77777777" w:rsidTr="00D953D3">
        <w:trPr>
          <w:cantSplit/>
          <w:trHeight w:val="62"/>
        </w:trPr>
        <w:tc>
          <w:tcPr>
            <w:tcW w:w="2723" w:type="dxa"/>
          </w:tcPr>
          <w:p w14:paraId="7E0751F6" w14:textId="77777777" w:rsidR="005141B9" w:rsidRPr="006773C8" w:rsidRDefault="005141B9" w:rsidP="00D953D3">
            <w:pPr>
              <w:keepNext/>
              <w:keepLines/>
              <w:spacing w:before="40" w:after="40"/>
              <w:ind w:left="-111"/>
              <w:rPr>
                <w:sz w:val="21"/>
                <w:szCs w:val="21"/>
              </w:rPr>
            </w:pPr>
            <w:r w:rsidRPr="006773C8">
              <w:rPr>
                <w:sz w:val="21"/>
                <w:szCs w:val="21"/>
              </w:rPr>
              <w:t xml:space="preserve">- New South Wales </w:t>
            </w:r>
          </w:p>
        </w:tc>
        <w:tc>
          <w:tcPr>
            <w:tcW w:w="1273" w:type="dxa"/>
          </w:tcPr>
          <w:p w14:paraId="79E056EE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0.711</w:t>
            </w:r>
          </w:p>
        </w:tc>
        <w:tc>
          <w:tcPr>
            <w:tcW w:w="1103" w:type="dxa"/>
          </w:tcPr>
          <w:p w14:paraId="2E73DF60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0.716</w:t>
            </w:r>
          </w:p>
        </w:tc>
        <w:tc>
          <w:tcPr>
            <w:tcW w:w="1103" w:type="dxa"/>
          </w:tcPr>
          <w:p w14:paraId="2E4D238B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0.721</w:t>
            </w:r>
          </w:p>
        </w:tc>
        <w:tc>
          <w:tcPr>
            <w:tcW w:w="1103" w:type="dxa"/>
          </w:tcPr>
          <w:p w14:paraId="605951C7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2.148</w:t>
            </w:r>
          </w:p>
        </w:tc>
      </w:tr>
      <w:tr w:rsidR="005141B9" w:rsidRPr="006773C8" w14:paraId="418FBA88" w14:textId="77777777" w:rsidTr="00D953D3">
        <w:trPr>
          <w:cantSplit/>
          <w:trHeight w:val="62"/>
        </w:trPr>
        <w:tc>
          <w:tcPr>
            <w:tcW w:w="2723" w:type="dxa"/>
          </w:tcPr>
          <w:p w14:paraId="5735A5EF" w14:textId="77777777" w:rsidR="005141B9" w:rsidRPr="006773C8" w:rsidRDefault="005141B9" w:rsidP="00D953D3">
            <w:pPr>
              <w:keepNext/>
              <w:keepLines/>
              <w:spacing w:before="40" w:after="40"/>
              <w:ind w:left="-111"/>
              <w:rPr>
                <w:sz w:val="21"/>
                <w:szCs w:val="21"/>
              </w:rPr>
            </w:pPr>
            <w:r w:rsidRPr="006773C8">
              <w:rPr>
                <w:sz w:val="21"/>
                <w:szCs w:val="21"/>
              </w:rPr>
              <w:t>- Victoria</w:t>
            </w:r>
          </w:p>
        </w:tc>
        <w:tc>
          <w:tcPr>
            <w:tcW w:w="1273" w:type="dxa"/>
          </w:tcPr>
          <w:p w14:paraId="402BA15C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0.673</w:t>
            </w:r>
          </w:p>
        </w:tc>
        <w:tc>
          <w:tcPr>
            <w:tcW w:w="1103" w:type="dxa"/>
          </w:tcPr>
          <w:p w14:paraId="64DA1099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0.678</w:t>
            </w:r>
          </w:p>
        </w:tc>
        <w:tc>
          <w:tcPr>
            <w:tcW w:w="1103" w:type="dxa"/>
          </w:tcPr>
          <w:p w14:paraId="1CBBB70B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0.682</w:t>
            </w:r>
          </w:p>
        </w:tc>
        <w:tc>
          <w:tcPr>
            <w:tcW w:w="1103" w:type="dxa"/>
          </w:tcPr>
          <w:p w14:paraId="6869E554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2.033</w:t>
            </w:r>
          </w:p>
        </w:tc>
      </w:tr>
      <w:tr w:rsidR="005141B9" w:rsidRPr="006773C8" w14:paraId="2976EE08" w14:textId="77777777" w:rsidTr="00D953D3">
        <w:trPr>
          <w:cantSplit/>
          <w:trHeight w:val="62"/>
        </w:trPr>
        <w:tc>
          <w:tcPr>
            <w:tcW w:w="2723" w:type="dxa"/>
          </w:tcPr>
          <w:p w14:paraId="41F3C647" w14:textId="77777777" w:rsidR="005141B9" w:rsidRPr="006773C8" w:rsidRDefault="005141B9" w:rsidP="00D953D3">
            <w:pPr>
              <w:keepNext/>
              <w:keepLines/>
              <w:spacing w:before="40" w:after="40"/>
              <w:ind w:left="-111"/>
              <w:rPr>
                <w:sz w:val="21"/>
                <w:szCs w:val="21"/>
              </w:rPr>
            </w:pPr>
            <w:r w:rsidRPr="006773C8">
              <w:rPr>
                <w:sz w:val="21"/>
                <w:szCs w:val="21"/>
              </w:rPr>
              <w:t>- Queensland</w:t>
            </w:r>
          </w:p>
        </w:tc>
        <w:tc>
          <w:tcPr>
            <w:tcW w:w="1273" w:type="dxa"/>
          </w:tcPr>
          <w:p w14:paraId="400A6796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0.743</w:t>
            </w:r>
          </w:p>
        </w:tc>
        <w:tc>
          <w:tcPr>
            <w:tcW w:w="1103" w:type="dxa"/>
          </w:tcPr>
          <w:p w14:paraId="6A34BE81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0.748</w:t>
            </w:r>
          </w:p>
        </w:tc>
        <w:tc>
          <w:tcPr>
            <w:tcW w:w="1103" w:type="dxa"/>
          </w:tcPr>
          <w:p w14:paraId="047D52FA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0.753</w:t>
            </w:r>
          </w:p>
        </w:tc>
        <w:tc>
          <w:tcPr>
            <w:tcW w:w="1103" w:type="dxa"/>
          </w:tcPr>
          <w:p w14:paraId="56E4FAD0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2.244</w:t>
            </w:r>
          </w:p>
        </w:tc>
      </w:tr>
      <w:tr w:rsidR="005141B9" w:rsidRPr="006773C8" w14:paraId="52FC43BB" w14:textId="77777777" w:rsidTr="00D953D3">
        <w:trPr>
          <w:cantSplit/>
          <w:trHeight w:val="62"/>
        </w:trPr>
        <w:tc>
          <w:tcPr>
            <w:tcW w:w="2723" w:type="dxa"/>
          </w:tcPr>
          <w:p w14:paraId="52967508" w14:textId="77777777" w:rsidR="005141B9" w:rsidRPr="006773C8" w:rsidRDefault="005141B9" w:rsidP="00D953D3">
            <w:pPr>
              <w:keepNext/>
              <w:keepLines/>
              <w:spacing w:before="40" w:after="40"/>
              <w:ind w:left="-111"/>
              <w:rPr>
                <w:sz w:val="21"/>
                <w:szCs w:val="21"/>
              </w:rPr>
            </w:pPr>
            <w:r w:rsidRPr="006773C8">
              <w:rPr>
                <w:sz w:val="21"/>
                <w:szCs w:val="21"/>
              </w:rPr>
              <w:t>- Western Australia</w:t>
            </w:r>
          </w:p>
        </w:tc>
        <w:tc>
          <w:tcPr>
            <w:tcW w:w="1273" w:type="dxa"/>
          </w:tcPr>
          <w:p w14:paraId="7114A2B9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0.482</w:t>
            </w:r>
          </w:p>
        </w:tc>
        <w:tc>
          <w:tcPr>
            <w:tcW w:w="1103" w:type="dxa"/>
          </w:tcPr>
          <w:p w14:paraId="3FB385D9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0.485</w:t>
            </w:r>
          </w:p>
        </w:tc>
        <w:tc>
          <w:tcPr>
            <w:tcW w:w="1103" w:type="dxa"/>
          </w:tcPr>
          <w:p w14:paraId="6522AC5F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0.488</w:t>
            </w:r>
          </w:p>
        </w:tc>
        <w:tc>
          <w:tcPr>
            <w:tcW w:w="1103" w:type="dxa"/>
          </w:tcPr>
          <w:p w14:paraId="7E3BB0D8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1.455</w:t>
            </w:r>
          </w:p>
        </w:tc>
      </w:tr>
      <w:tr w:rsidR="005141B9" w:rsidRPr="006773C8" w14:paraId="3A958D70" w14:textId="77777777" w:rsidTr="00D953D3">
        <w:trPr>
          <w:cantSplit/>
          <w:trHeight w:val="62"/>
        </w:trPr>
        <w:tc>
          <w:tcPr>
            <w:tcW w:w="2723" w:type="dxa"/>
          </w:tcPr>
          <w:p w14:paraId="32BF411D" w14:textId="77777777" w:rsidR="005141B9" w:rsidRPr="006773C8" w:rsidRDefault="005141B9" w:rsidP="00D953D3">
            <w:pPr>
              <w:keepNext/>
              <w:keepLines/>
              <w:spacing w:before="40" w:after="40"/>
              <w:ind w:left="-111"/>
              <w:rPr>
                <w:sz w:val="21"/>
                <w:szCs w:val="21"/>
              </w:rPr>
            </w:pPr>
            <w:r w:rsidRPr="006773C8">
              <w:rPr>
                <w:sz w:val="21"/>
                <w:szCs w:val="21"/>
              </w:rPr>
              <w:t>- South Australia</w:t>
            </w:r>
          </w:p>
        </w:tc>
        <w:tc>
          <w:tcPr>
            <w:tcW w:w="1273" w:type="dxa"/>
          </w:tcPr>
          <w:p w14:paraId="6E31C9C1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0.290</w:t>
            </w:r>
          </w:p>
        </w:tc>
        <w:tc>
          <w:tcPr>
            <w:tcW w:w="1103" w:type="dxa"/>
          </w:tcPr>
          <w:p w14:paraId="0715D140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0.292</w:t>
            </w:r>
          </w:p>
        </w:tc>
        <w:tc>
          <w:tcPr>
            <w:tcW w:w="1103" w:type="dxa"/>
          </w:tcPr>
          <w:p w14:paraId="6B093986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0.294</w:t>
            </w:r>
          </w:p>
        </w:tc>
        <w:tc>
          <w:tcPr>
            <w:tcW w:w="1103" w:type="dxa"/>
          </w:tcPr>
          <w:p w14:paraId="5BF0A923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0.876</w:t>
            </w:r>
          </w:p>
        </w:tc>
      </w:tr>
      <w:tr w:rsidR="005141B9" w:rsidRPr="006773C8" w14:paraId="2A64CBDC" w14:textId="77777777" w:rsidTr="00D953D3">
        <w:trPr>
          <w:cantSplit/>
          <w:trHeight w:val="62"/>
        </w:trPr>
        <w:tc>
          <w:tcPr>
            <w:tcW w:w="2723" w:type="dxa"/>
          </w:tcPr>
          <w:p w14:paraId="165FE6D8" w14:textId="77777777" w:rsidR="005141B9" w:rsidRPr="006773C8" w:rsidRDefault="005141B9" w:rsidP="00D953D3">
            <w:pPr>
              <w:keepNext/>
              <w:keepLines/>
              <w:spacing w:before="40" w:after="40"/>
              <w:ind w:left="-111"/>
              <w:rPr>
                <w:sz w:val="21"/>
                <w:szCs w:val="21"/>
              </w:rPr>
            </w:pPr>
            <w:r w:rsidRPr="006773C8">
              <w:rPr>
                <w:sz w:val="21"/>
                <w:szCs w:val="21"/>
              </w:rPr>
              <w:t>- Tasmania</w:t>
            </w:r>
          </w:p>
        </w:tc>
        <w:tc>
          <w:tcPr>
            <w:tcW w:w="1273" w:type="dxa"/>
          </w:tcPr>
          <w:p w14:paraId="7827A82F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0.202</w:t>
            </w:r>
          </w:p>
        </w:tc>
        <w:tc>
          <w:tcPr>
            <w:tcW w:w="1103" w:type="dxa"/>
          </w:tcPr>
          <w:p w14:paraId="246C0A5D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0.204</w:t>
            </w:r>
          </w:p>
        </w:tc>
        <w:tc>
          <w:tcPr>
            <w:tcW w:w="1103" w:type="dxa"/>
          </w:tcPr>
          <w:p w14:paraId="5FD64BDA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0.205</w:t>
            </w:r>
          </w:p>
        </w:tc>
        <w:tc>
          <w:tcPr>
            <w:tcW w:w="1103" w:type="dxa"/>
          </w:tcPr>
          <w:p w14:paraId="3B28E1A2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0.611</w:t>
            </w:r>
          </w:p>
        </w:tc>
      </w:tr>
      <w:tr w:rsidR="005141B9" w:rsidRPr="006773C8" w14:paraId="010C73BD" w14:textId="77777777" w:rsidTr="00D953D3">
        <w:trPr>
          <w:cantSplit/>
          <w:trHeight w:val="62"/>
        </w:trPr>
        <w:tc>
          <w:tcPr>
            <w:tcW w:w="2723" w:type="dxa"/>
          </w:tcPr>
          <w:p w14:paraId="77ED7FC0" w14:textId="77777777" w:rsidR="005141B9" w:rsidRPr="006773C8" w:rsidRDefault="005141B9" w:rsidP="00D953D3">
            <w:pPr>
              <w:keepNext/>
              <w:keepLines/>
              <w:spacing w:before="40" w:after="40"/>
              <w:ind w:left="-111"/>
              <w:rPr>
                <w:sz w:val="21"/>
                <w:szCs w:val="21"/>
              </w:rPr>
            </w:pPr>
            <w:r w:rsidRPr="006773C8">
              <w:rPr>
                <w:sz w:val="21"/>
                <w:szCs w:val="21"/>
              </w:rPr>
              <w:t>- Australian Capital Territory</w:t>
            </w:r>
          </w:p>
        </w:tc>
        <w:tc>
          <w:tcPr>
            <w:tcW w:w="1273" w:type="dxa"/>
          </w:tcPr>
          <w:p w14:paraId="6D4AD7DE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0.202</w:t>
            </w:r>
          </w:p>
        </w:tc>
        <w:tc>
          <w:tcPr>
            <w:tcW w:w="1103" w:type="dxa"/>
          </w:tcPr>
          <w:p w14:paraId="6B4847DF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0.204</w:t>
            </w:r>
          </w:p>
        </w:tc>
        <w:tc>
          <w:tcPr>
            <w:tcW w:w="1103" w:type="dxa"/>
          </w:tcPr>
          <w:p w14:paraId="4EFA2953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0.205</w:t>
            </w:r>
          </w:p>
        </w:tc>
        <w:tc>
          <w:tcPr>
            <w:tcW w:w="1103" w:type="dxa"/>
          </w:tcPr>
          <w:p w14:paraId="6E1043F8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0.611</w:t>
            </w:r>
          </w:p>
        </w:tc>
      </w:tr>
      <w:tr w:rsidR="005141B9" w:rsidRPr="004B2C45" w14:paraId="2F52018C" w14:textId="77777777" w:rsidTr="00D953D3">
        <w:trPr>
          <w:cantSplit/>
          <w:trHeight w:val="62"/>
        </w:trPr>
        <w:tc>
          <w:tcPr>
            <w:tcW w:w="2723" w:type="dxa"/>
            <w:tcBorders>
              <w:bottom w:val="single" w:sz="4" w:space="0" w:color="auto"/>
            </w:tcBorders>
          </w:tcPr>
          <w:p w14:paraId="55C0C9D7" w14:textId="77777777" w:rsidR="005141B9" w:rsidRPr="006773C8" w:rsidRDefault="005141B9" w:rsidP="00D953D3">
            <w:pPr>
              <w:keepNext/>
              <w:keepLines/>
              <w:spacing w:before="40" w:after="40"/>
              <w:ind w:left="-111"/>
              <w:rPr>
                <w:sz w:val="21"/>
                <w:szCs w:val="21"/>
              </w:rPr>
            </w:pPr>
            <w:r w:rsidRPr="006773C8">
              <w:rPr>
                <w:sz w:val="21"/>
                <w:szCs w:val="21"/>
              </w:rPr>
              <w:t>- Northern Territory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600C0F14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0.202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9AB4CA1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0.204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BA79893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0.206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7795224E" w14:textId="77777777" w:rsidR="005141B9" w:rsidRPr="006773C8" w:rsidRDefault="005141B9" w:rsidP="00D953D3">
            <w:pPr>
              <w:keepNext/>
              <w:keepLines/>
              <w:spacing w:before="40" w:after="4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0.612</w:t>
            </w:r>
          </w:p>
        </w:tc>
      </w:tr>
    </w:tbl>
    <w:p w14:paraId="78123165" w14:textId="77777777" w:rsidR="005141B9" w:rsidRDefault="005141B9" w:rsidP="005141B9"/>
    <w:p w14:paraId="6CFDF237" w14:textId="77777777" w:rsidR="005141B9" w:rsidRDefault="005141B9" w:rsidP="005141B9"/>
    <w:p w14:paraId="77D2F69C" w14:textId="5CDBF4F8" w:rsidR="00D423AF" w:rsidRDefault="00D423AF">
      <w:pPr>
        <w:widowControl/>
        <w:spacing w:after="160" w:line="259" w:lineRule="auto"/>
      </w:pPr>
      <w:r>
        <w:br w:type="page"/>
      </w:r>
    </w:p>
    <w:p w14:paraId="7D51BAF6" w14:textId="0F791991" w:rsidR="00205899" w:rsidRPr="009670FE" w:rsidRDefault="00D423AF" w:rsidP="0007602F">
      <w:pPr>
        <w:pStyle w:val="Heading9"/>
        <w:rPr>
          <w:rFonts w:ascii="Corbel" w:hAnsi="Corbel"/>
          <w:b/>
          <w:i w:val="0"/>
          <w:sz w:val="28"/>
          <w:szCs w:val="28"/>
        </w:rPr>
      </w:pPr>
      <w:r w:rsidRPr="009670FE">
        <w:rPr>
          <w:rFonts w:ascii="Corbel" w:hAnsi="Corbel"/>
          <w:b/>
          <w:i w:val="0"/>
          <w:sz w:val="28"/>
          <w:szCs w:val="28"/>
        </w:rPr>
        <w:lastRenderedPageBreak/>
        <w:t>Attachment B –</w:t>
      </w:r>
      <w:r w:rsidR="00ED2CD1">
        <w:rPr>
          <w:rFonts w:ascii="Corbel" w:hAnsi="Corbel"/>
          <w:b/>
          <w:i w:val="0"/>
          <w:sz w:val="28"/>
          <w:szCs w:val="28"/>
        </w:rPr>
        <w:t xml:space="preserve"> </w:t>
      </w:r>
      <w:r w:rsidRPr="009670FE">
        <w:rPr>
          <w:rFonts w:ascii="Corbel" w:hAnsi="Corbel"/>
          <w:b/>
          <w:i w:val="0"/>
          <w:sz w:val="28"/>
          <w:szCs w:val="28"/>
        </w:rPr>
        <w:t>Minimum</w:t>
      </w:r>
      <w:r w:rsidR="00ED2CD1">
        <w:rPr>
          <w:rFonts w:ascii="Corbel" w:hAnsi="Corbel"/>
          <w:b/>
          <w:i w:val="0"/>
          <w:sz w:val="28"/>
          <w:szCs w:val="28"/>
        </w:rPr>
        <w:t xml:space="preserve"> Performance</w:t>
      </w:r>
      <w:r w:rsidRPr="009670FE">
        <w:rPr>
          <w:rFonts w:ascii="Corbel" w:hAnsi="Corbel"/>
          <w:b/>
          <w:i w:val="0"/>
          <w:sz w:val="28"/>
          <w:szCs w:val="28"/>
        </w:rPr>
        <w:t xml:space="preserve"> Reporting Requirements</w:t>
      </w:r>
    </w:p>
    <w:p w14:paraId="2FCDEF0B" w14:textId="7B15B95F" w:rsidR="00A30E34" w:rsidRDefault="00A30E34"/>
    <w:p w14:paraId="0B75710B" w14:textId="5A219AD6" w:rsidR="0026333E" w:rsidRDefault="009E6CA6">
      <w:r>
        <w:t xml:space="preserve">These are the minimum requirements, but changes to reporting requirements may be made by agreement between Commonwealth and State Senior Officials. </w:t>
      </w:r>
      <w:r w:rsidR="0026333E">
        <w:t xml:space="preserve">Agencies </w:t>
      </w:r>
      <w:r w:rsidR="00064C80">
        <w:t xml:space="preserve">or courts </w:t>
      </w:r>
      <w:r w:rsidR="0026333E">
        <w:t xml:space="preserve">that receive funding through this </w:t>
      </w:r>
      <w:r w:rsidR="00ED2CD1">
        <w:t>S</w:t>
      </w:r>
      <w:r w:rsidR="0026333E">
        <w:t xml:space="preserve">chedule must provide </w:t>
      </w:r>
      <w:r w:rsidR="00D93404">
        <w:t>performance reports conta</w:t>
      </w:r>
      <w:r w:rsidR="002B2146">
        <w:t>i</w:t>
      </w:r>
      <w:r w:rsidR="00ED2CD1">
        <w:t>n</w:t>
      </w:r>
      <w:r w:rsidR="00D93404">
        <w:t xml:space="preserve">ing </w:t>
      </w:r>
      <w:r w:rsidR="0026333E">
        <w:t xml:space="preserve">the </w:t>
      </w:r>
      <w:r w:rsidR="00D93404">
        <w:t>below</w:t>
      </w:r>
      <w:r w:rsidR="0026333E">
        <w:t xml:space="preserve"> data </w:t>
      </w:r>
      <w:r w:rsidR="00D93404">
        <w:t xml:space="preserve">and information </w:t>
      </w:r>
      <w:r w:rsidR="0026333E">
        <w:t xml:space="preserve">items at the relevant reporting due dates. A template will be distributed by the Attorney-General's Department </w:t>
      </w:r>
      <w:r w:rsidR="00D93404">
        <w:t>prior</w:t>
      </w:r>
      <w:r w:rsidR="0026333E">
        <w:t xml:space="preserve"> to the due dates for </w:t>
      </w:r>
      <w:r w:rsidR="00D93404">
        <w:t xml:space="preserve">completion. </w:t>
      </w:r>
    </w:p>
    <w:p w14:paraId="30425077" w14:textId="77777777" w:rsidR="0026333E" w:rsidRDefault="0026333E" w:rsidP="00A30E34">
      <w:pPr>
        <w:rPr>
          <w:rFonts w:ascii="Corbel" w:hAnsi="Corbel"/>
          <w:b/>
        </w:rPr>
      </w:pPr>
    </w:p>
    <w:p w14:paraId="7B360FEE" w14:textId="1E9AB5EF" w:rsidR="00A30E34" w:rsidRPr="009670FE" w:rsidRDefault="00A30E34" w:rsidP="00A30E34">
      <w:pPr>
        <w:rPr>
          <w:rFonts w:ascii="Corbel" w:hAnsi="Corbel"/>
          <w:b/>
        </w:rPr>
      </w:pPr>
      <w:r w:rsidRPr="009670FE">
        <w:rPr>
          <w:rFonts w:ascii="Corbel" w:hAnsi="Corbel"/>
          <w:b/>
        </w:rPr>
        <w:t xml:space="preserve">Police Agencies </w:t>
      </w:r>
    </w:p>
    <w:p w14:paraId="303910DB" w14:textId="77777777" w:rsidR="009670FE" w:rsidRPr="009670FE" w:rsidRDefault="009670FE" w:rsidP="00A30E34">
      <w:pPr>
        <w:rPr>
          <w:b/>
        </w:rPr>
      </w:pP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45"/>
        <w:gridCol w:w="7320"/>
      </w:tblGrid>
      <w:tr w:rsidR="00A30E34" w:rsidRPr="009670FE" w14:paraId="0CBD12B3" w14:textId="77777777" w:rsidTr="00437DF3">
        <w:tc>
          <w:tcPr>
            <w:tcW w:w="8165" w:type="dxa"/>
            <w:gridSpan w:val="2"/>
          </w:tcPr>
          <w:p w14:paraId="640E1EB6" w14:textId="5C92F2E6" w:rsidR="00A30E34" w:rsidRPr="009670FE" w:rsidRDefault="00A30E34" w:rsidP="00437DF3">
            <w:pPr>
              <w:rPr>
                <w:rFonts w:ascii="Corbel" w:hAnsi="Corbel" w:cstheme="minorHAnsi"/>
              </w:rPr>
            </w:pPr>
            <w:bookmarkStart w:id="1" w:name="_Hlk99531571"/>
            <w:r w:rsidRPr="009670FE">
              <w:rPr>
                <w:rFonts w:ascii="Corbel" w:hAnsi="Corbel" w:cstheme="minorHAnsi"/>
              </w:rPr>
              <w:t xml:space="preserve">Total number of </w:t>
            </w:r>
            <w:proofErr w:type="gramStart"/>
            <w:r w:rsidRPr="009670FE">
              <w:rPr>
                <w:rFonts w:ascii="Corbel" w:hAnsi="Corbel" w:cstheme="minorHAnsi"/>
              </w:rPr>
              <w:t>section</w:t>
            </w:r>
            <w:proofErr w:type="gramEnd"/>
            <w:r w:rsidRPr="009670FE">
              <w:rPr>
                <w:rFonts w:ascii="Corbel" w:hAnsi="Corbel" w:cstheme="minorHAnsi"/>
              </w:rPr>
              <w:t xml:space="preserve"> 69ZW </w:t>
            </w:r>
            <w:r w:rsidR="00064C80">
              <w:rPr>
                <w:rFonts w:ascii="Corbel" w:hAnsi="Corbel" w:cstheme="minorHAnsi"/>
              </w:rPr>
              <w:t xml:space="preserve">(or equivalent once legislated) </w:t>
            </w:r>
            <w:r w:rsidRPr="009670FE">
              <w:rPr>
                <w:rFonts w:ascii="Corbel" w:hAnsi="Corbel" w:cstheme="minorHAnsi"/>
              </w:rPr>
              <w:t xml:space="preserve">requests received by jurisdiction </w:t>
            </w:r>
          </w:p>
        </w:tc>
      </w:tr>
      <w:tr w:rsidR="00A30E34" w:rsidRPr="009670FE" w14:paraId="582203DB" w14:textId="77777777" w:rsidTr="00437DF3">
        <w:tc>
          <w:tcPr>
            <w:tcW w:w="845" w:type="dxa"/>
          </w:tcPr>
          <w:p w14:paraId="4C8303B1" w14:textId="77777777" w:rsidR="00A30E34" w:rsidRPr="009670FE" w:rsidRDefault="00A30E34" w:rsidP="00437DF3">
            <w:pPr>
              <w:pStyle w:val="Heading4"/>
              <w:outlineLvl w:val="3"/>
              <w:rPr>
                <w:rFonts w:ascii="Corbel" w:hAnsi="Corbel" w:cstheme="minorHAnsi"/>
                <w:b/>
                <w:i w:val="0"/>
                <w:color w:val="auto"/>
              </w:rPr>
            </w:pPr>
          </w:p>
        </w:tc>
        <w:tc>
          <w:tcPr>
            <w:tcW w:w="7320" w:type="dxa"/>
          </w:tcPr>
          <w:p w14:paraId="59316CA6" w14:textId="77777777" w:rsidR="00A30E34" w:rsidRPr="009670FE" w:rsidRDefault="00A30E34" w:rsidP="00437DF3">
            <w:pPr>
              <w:pStyle w:val="Heading4"/>
              <w:outlineLvl w:val="3"/>
              <w:rPr>
                <w:rFonts w:ascii="Corbel" w:hAnsi="Corbel" w:cstheme="minorHAnsi"/>
                <w:b/>
                <w:i w:val="0"/>
                <w:color w:val="auto"/>
              </w:rPr>
            </w:pPr>
            <w:r w:rsidRPr="009670FE">
              <w:rPr>
                <w:rFonts w:ascii="Corbel" w:hAnsi="Corbel" w:cstheme="minorHAnsi"/>
                <w:i w:val="0"/>
                <w:color w:val="auto"/>
              </w:rPr>
              <w:t>Of the above, how many included involvement of a co-located official, if applicable</w:t>
            </w:r>
          </w:p>
        </w:tc>
      </w:tr>
      <w:tr w:rsidR="00A30E34" w:rsidRPr="009670FE" w14:paraId="58CFD523" w14:textId="77777777" w:rsidTr="00437DF3">
        <w:tc>
          <w:tcPr>
            <w:tcW w:w="8165" w:type="dxa"/>
            <w:gridSpan w:val="2"/>
          </w:tcPr>
          <w:p w14:paraId="4A311A6E" w14:textId="05CBE20E" w:rsidR="00A30E34" w:rsidRPr="009670FE" w:rsidRDefault="00A30E34" w:rsidP="00437DF3">
            <w:pPr>
              <w:pStyle w:val="Heading4"/>
              <w:outlineLvl w:val="3"/>
              <w:rPr>
                <w:rFonts w:ascii="Corbel" w:hAnsi="Corbel" w:cstheme="minorHAnsi"/>
                <w:b/>
                <w:i w:val="0"/>
                <w:color w:val="auto"/>
              </w:rPr>
            </w:pPr>
            <w:r w:rsidRPr="009670FE">
              <w:rPr>
                <w:rFonts w:ascii="Corbel" w:hAnsi="Corbel" w:cstheme="minorHAnsi"/>
                <w:i w:val="0"/>
                <w:color w:val="auto"/>
              </w:rPr>
              <w:t xml:space="preserve">Total number of </w:t>
            </w:r>
            <w:r w:rsidR="002E5DE2">
              <w:rPr>
                <w:rFonts w:ascii="Corbel" w:hAnsi="Corbel" w:cstheme="minorHAnsi"/>
                <w:i w:val="0"/>
                <w:color w:val="auto"/>
              </w:rPr>
              <w:t>orders for particulars (</w:t>
            </w:r>
            <w:r w:rsidRPr="009670FE">
              <w:rPr>
                <w:rFonts w:ascii="Corbel" w:hAnsi="Corbel" w:cstheme="minorHAnsi"/>
                <w:i w:val="0"/>
                <w:color w:val="auto"/>
              </w:rPr>
              <w:t>short form orders</w:t>
            </w:r>
            <w:r w:rsidR="002E5DE2">
              <w:rPr>
                <w:rFonts w:ascii="Corbel" w:hAnsi="Corbel" w:cstheme="minorHAnsi"/>
                <w:i w:val="0"/>
                <w:color w:val="auto"/>
              </w:rPr>
              <w:t>)</w:t>
            </w:r>
            <w:r w:rsidRPr="009670FE">
              <w:rPr>
                <w:rFonts w:ascii="Corbel" w:hAnsi="Corbel" w:cstheme="minorHAnsi"/>
                <w:i w:val="0"/>
                <w:color w:val="auto"/>
              </w:rPr>
              <w:t xml:space="preserve"> received (once legislated) by jurisdiction </w:t>
            </w:r>
          </w:p>
        </w:tc>
      </w:tr>
      <w:tr w:rsidR="00A30E34" w:rsidRPr="009670FE" w14:paraId="7B5B0EB1" w14:textId="77777777" w:rsidTr="00437DF3">
        <w:tc>
          <w:tcPr>
            <w:tcW w:w="845" w:type="dxa"/>
          </w:tcPr>
          <w:p w14:paraId="38307E20" w14:textId="77777777" w:rsidR="00A30E34" w:rsidRPr="009670FE" w:rsidRDefault="00A30E34" w:rsidP="00437DF3">
            <w:pPr>
              <w:pStyle w:val="Heading4"/>
              <w:outlineLvl w:val="3"/>
              <w:rPr>
                <w:rFonts w:ascii="Corbel" w:hAnsi="Corbel" w:cstheme="minorHAnsi"/>
                <w:b/>
                <w:i w:val="0"/>
                <w:color w:val="auto"/>
              </w:rPr>
            </w:pPr>
          </w:p>
        </w:tc>
        <w:tc>
          <w:tcPr>
            <w:tcW w:w="7320" w:type="dxa"/>
          </w:tcPr>
          <w:p w14:paraId="3763665F" w14:textId="77777777" w:rsidR="00A30E34" w:rsidRPr="009670FE" w:rsidRDefault="00A30E34" w:rsidP="00437DF3">
            <w:pPr>
              <w:pStyle w:val="Heading4"/>
              <w:outlineLvl w:val="3"/>
              <w:rPr>
                <w:rFonts w:ascii="Corbel" w:hAnsi="Corbel" w:cstheme="minorHAnsi"/>
                <w:b/>
                <w:i w:val="0"/>
                <w:color w:val="auto"/>
              </w:rPr>
            </w:pPr>
            <w:r w:rsidRPr="009670FE">
              <w:rPr>
                <w:rFonts w:ascii="Corbel" w:hAnsi="Corbel" w:cstheme="minorHAnsi"/>
                <w:i w:val="0"/>
                <w:color w:val="auto"/>
              </w:rPr>
              <w:t>Of the above, how many included involvement of a co-located official, if applicable</w:t>
            </w:r>
          </w:p>
        </w:tc>
      </w:tr>
      <w:tr w:rsidR="00A30E34" w:rsidRPr="009670FE" w14:paraId="44BBE675" w14:textId="77777777" w:rsidTr="00437DF3">
        <w:tc>
          <w:tcPr>
            <w:tcW w:w="8165" w:type="dxa"/>
            <w:gridSpan w:val="2"/>
          </w:tcPr>
          <w:p w14:paraId="1C535A4C" w14:textId="77777777" w:rsidR="00A30E34" w:rsidRPr="009670FE" w:rsidRDefault="00A30E34" w:rsidP="00437DF3">
            <w:pPr>
              <w:pStyle w:val="Heading4"/>
              <w:outlineLvl w:val="3"/>
              <w:rPr>
                <w:rFonts w:ascii="Corbel" w:hAnsi="Corbel" w:cstheme="minorHAnsi"/>
                <w:b/>
                <w:i w:val="0"/>
                <w:color w:val="auto"/>
              </w:rPr>
            </w:pPr>
            <w:r w:rsidRPr="009670FE">
              <w:rPr>
                <w:rFonts w:ascii="Corbel" w:hAnsi="Corbel" w:cstheme="minorHAnsi"/>
                <w:i w:val="0"/>
                <w:color w:val="auto"/>
              </w:rPr>
              <w:t xml:space="preserve">Total number of subpoenas received from FCFCOA/FCWA by jurisdiction </w:t>
            </w:r>
          </w:p>
        </w:tc>
      </w:tr>
      <w:tr w:rsidR="00A30E34" w:rsidRPr="009670FE" w14:paraId="34EE2897" w14:textId="77777777" w:rsidTr="00437DF3">
        <w:tc>
          <w:tcPr>
            <w:tcW w:w="845" w:type="dxa"/>
          </w:tcPr>
          <w:p w14:paraId="7784EFF7" w14:textId="77777777" w:rsidR="00A30E34" w:rsidRPr="009670FE" w:rsidRDefault="00A30E34" w:rsidP="00437DF3">
            <w:pPr>
              <w:pStyle w:val="Heading4"/>
              <w:outlineLvl w:val="3"/>
              <w:rPr>
                <w:rFonts w:ascii="Corbel" w:hAnsi="Corbel" w:cstheme="minorHAnsi"/>
                <w:b/>
                <w:i w:val="0"/>
                <w:color w:val="auto"/>
              </w:rPr>
            </w:pPr>
          </w:p>
        </w:tc>
        <w:tc>
          <w:tcPr>
            <w:tcW w:w="7320" w:type="dxa"/>
          </w:tcPr>
          <w:p w14:paraId="41F6D24A" w14:textId="77777777" w:rsidR="00A30E34" w:rsidRPr="009670FE" w:rsidRDefault="00A30E34" w:rsidP="00437DF3">
            <w:pPr>
              <w:pStyle w:val="Heading4"/>
              <w:outlineLvl w:val="3"/>
              <w:rPr>
                <w:rFonts w:ascii="Corbel" w:hAnsi="Corbel" w:cstheme="minorHAnsi"/>
                <w:b/>
                <w:i w:val="0"/>
                <w:color w:val="auto"/>
              </w:rPr>
            </w:pPr>
            <w:r w:rsidRPr="009670FE">
              <w:rPr>
                <w:rFonts w:ascii="Corbel" w:hAnsi="Corbel" w:cstheme="minorHAnsi"/>
                <w:i w:val="0"/>
                <w:color w:val="auto"/>
              </w:rPr>
              <w:t>Of the above, how many included involvement of a co-located official, if applicable</w:t>
            </w:r>
          </w:p>
        </w:tc>
      </w:tr>
      <w:tr w:rsidR="00A30E34" w:rsidRPr="009670FE" w14:paraId="4320AEBB" w14:textId="77777777" w:rsidTr="00437DF3">
        <w:tc>
          <w:tcPr>
            <w:tcW w:w="8165" w:type="dxa"/>
            <w:gridSpan w:val="2"/>
          </w:tcPr>
          <w:p w14:paraId="78071795" w14:textId="77777777" w:rsidR="00A30E34" w:rsidRPr="009670FE" w:rsidRDefault="00A30E34" w:rsidP="00437DF3">
            <w:pPr>
              <w:pStyle w:val="Heading4"/>
              <w:outlineLvl w:val="3"/>
              <w:rPr>
                <w:rFonts w:ascii="Corbel" w:hAnsi="Corbel" w:cstheme="minorHAnsi"/>
                <w:b/>
                <w:i w:val="0"/>
                <w:color w:val="auto"/>
              </w:rPr>
            </w:pPr>
            <w:r w:rsidRPr="009670FE">
              <w:rPr>
                <w:rFonts w:ascii="Corbel" w:hAnsi="Corbel" w:cstheme="minorHAnsi"/>
                <w:i w:val="0"/>
                <w:color w:val="auto"/>
              </w:rPr>
              <w:t>Number of times information shared with family law courts under state and territory legislation.</w:t>
            </w:r>
          </w:p>
        </w:tc>
      </w:tr>
      <w:tr w:rsidR="00A30E34" w:rsidRPr="009670FE" w14:paraId="01BDF888" w14:textId="77777777" w:rsidTr="00437DF3">
        <w:tc>
          <w:tcPr>
            <w:tcW w:w="845" w:type="dxa"/>
          </w:tcPr>
          <w:p w14:paraId="57DC22A9" w14:textId="77777777" w:rsidR="00A30E34" w:rsidRPr="009670FE" w:rsidRDefault="00A30E34" w:rsidP="00437DF3">
            <w:pPr>
              <w:pStyle w:val="Heading4"/>
              <w:outlineLvl w:val="3"/>
              <w:rPr>
                <w:rFonts w:ascii="Corbel" w:hAnsi="Corbel" w:cstheme="minorHAnsi"/>
                <w:b/>
                <w:i w:val="0"/>
                <w:color w:val="auto"/>
              </w:rPr>
            </w:pPr>
          </w:p>
        </w:tc>
        <w:tc>
          <w:tcPr>
            <w:tcW w:w="7320" w:type="dxa"/>
          </w:tcPr>
          <w:p w14:paraId="332A885C" w14:textId="30A97E77" w:rsidR="00A30E34" w:rsidRPr="009670FE" w:rsidRDefault="00300E00" w:rsidP="00437DF3">
            <w:pPr>
              <w:pStyle w:val="Heading4"/>
              <w:outlineLvl w:val="3"/>
              <w:rPr>
                <w:rFonts w:ascii="Corbel" w:hAnsi="Corbel" w:cstheme="minorHAnsi"/>
                <w:b/>
                <w:i w:val="0"/>
                <w:color w:val="auto"/>
              </w:rPr>
            </w:pPr>
            <w:r w:rsidRPr="00300E00">
              <w:rPr>
                <w:rFonts w:ascii="Corbel" w:hAnsi="Corbel" w:cstheme="minorHAnsi"/>
                <w:i w:val="0"/>
                <w:color w:val="auto"/>
              </w:rPr>
              <w:t>Of the above, how many included involvement of a co-located official, if applicable</w:t>
            </w:r>
            <w:r>
              <w:rPr>
                <w:rFonts w:ascii="Corbel" w:hAnsi="Corbel" w:cstheme="minorHAnsi"/>
                <w:i w:val="0"/>
                <w:color w:val="auto"/>
              </w:rPr>
              <w:t>.</w:t>
            </w:r>
          </w:p>
        </w:tc>
      </w:tr>
      <w:tr w:rsidR="00A30E34" w:rsidRPr="009670FE" w14:paraId="079572D2" w14:textId="77777777" w:rsidTr="00437DF3">
        <w:tc>
          <w:tcPr>
            <w:tcW w:w="8165" w:type="dxa"/>
            <w:gridSpan w:val="2"/>
          </w:tcPr>
          <w:p w14:paraId="6FF43B57" w14:textId="77777777" w:rsidR="00A30E34" w:rsidRPr="003739BA" w:rsidRDefault="00A30E34" w:rsidP="00437DF3">
            <w:pPr>
              <w:pStyle w:val="Heading4"/>
              <w:outlineLvl w:val="3"/>
              <w:rPr>
                <w:rFonts w:ascii="Corbel" w:hAnsi="Corbel" w:cstheme="minorHAnsi"/>
                <w:b/>
                <w:color w:val="auto"/>
              </w:rPr>
            </w:pPr>
            <w:r w:rsidRPr="003739BA">
              <w:rPr>
                <w:rFonts w:ascii="Corbel" w:hAnsi="Corbel" w:cstheme="minorHAnsi"/>
                <w:color w:val="auto"/>
              </w:rPr>
              <w:t xml:space="preserve">Financial and Staffing Information </w:t>
            </w:r>
          </w:p>
        </w:tc>
      </w:tr>
      <w:tr w:rsidR="00A30E34" w:rsidRPr="009670FE" w14:paraId="3FAF3BDB" w14:textId="77777777" w:rsidTr="00437DF3">
        <w:tc>
          <w:tcPr>
            <w:tcW w:w="845" w:type="dxa"/>
          </w:tcPr>
          <w:p w14:paraId="0B629039" w14:textId="77777777" w:rsidR="00A30E34" w:rsidRPr="009670FE" w:rsidRDefault="00A30E34" w:rsidP="00437DF3">
            <w:pPr>
              <w:pStyle w:val="Heading4"/>
              <w:outlineLvl w:val="3"/>
              <w:rPr>
                <w:rFonts w:ascii="Corbel" w:hAnsi="Corbel" w:cstheme="minorHAnsi"/>
                <w:b/>
                <w:i w:val="0"/>
                <w:color w:val="auto"/>
              </w:rPr>
            </w:pPr>
          </w:p>
        </w:tc>
        <w:tc>
          <w:tcPr>
            <w:tcW w:w="7320" w:type="dxa"/>
          </w:tcPr>
          <w:p w14:paraId="5F439B72" w14:textId="251A2061" w:rsidR="00A30E34" w:rsidRPr="009670FE" w:rsidRDefault="003739BA" w:rsidP="00437DF3">
            <w:pPr>
              <w:pStyle w:val="Heading4"/>
              <w:outlineLvl w:val="3"/>
              <w:rPr>
                <w:rFonts w:ascii="Corbel" w:hAnsi="Corbel" w:cstheme="minorHAnsi"/>
                <w:b/>
                <w:i w:val="0"/>
                <w:color w:val="auto"/>
              </w:rPr>
            </w:pPr>
            <w:r>
              <w:rPr>
                <w:rFonts w:ascii="Corbel" w:hAnsi="Corbel" w:cstheme="minorHAnsi"/>
                <w:i w:val="0"/>
                <w:color w:val="auto"/>
              </w:rPr>
              <w:t>Report</w:t>
            </w:r>
            <w:r w:rsidR="00A30E34" w:rsidRPr="009670FE">
              <w:rPr>
                <w:rFonts w:ascii="Corbel" w:hAnsi="Corbel" w:cstheme="minorHAnsi"/>
                <w:i w:val="0"/>
                <w:color w:val="auto"/>
              </w:rPr>
              <w:t xml:space="preserve"> funding amount under the Schedule allocated to Police Agenc</w:t>
            </w:r>
            <w:r>
              <w:rPr>
                <w:rFonts w:ascii="Corbel" w:hAnsi="Corbel" w:cstheme="minorHAnsi"/>
                <w:i w:val="0"/>
                <w:color w:val="auto"/>
              </w:rPr>
              <w:t>y</w:t>
            </w:r>
          </w:p>
        </w:tc>
      </w:tr>
      <w:tr w:rsidR="00D72719" w:rsidRPr="009670FE" w14:paraId="121A42FC" w14:textId="77777777" w:rsidTr="00437DF3">
        <w:tc>
          <w:tcPr>
            <w:tcW w:w="845" w:type="dxa"/>
          </w:tcPr>
          <w:p w14:paraId="554AB99F" w14:textId="77777777" w:rsidR="00D72719" w:rsidRPr="009670FE" w:rsidRDefault="00D72719" w:rsidP="00437DF3">
            <w:pPr>
              <w:pStyle w:val="Heading4"/>
              <w:outlineLvl w:val="3"/>
              <w:rPr>
                <w:rFonts w:ascii="Corbel" w:hAnsi="Corbel" w:cstheme="minorHAnsi"/>
                <w:b/>
                <w:i w:val="0"/>
                <w:color w:val="auto"/>
              </w:rPr>
            </w:pPr>
          </w:p>
        </w:tc>
        <w:tc>
          <w:tcPr>
            <w:tcW w:w="7320" w:type="dxa"/>
          </w:tcPr>
          <w:p w14:paraId="2EBFE0A7" w14:textId="25939579" w:rsidR="00D72719" w:rsidRDefault="00D72719" w:rsidP="00437DF3">
            <w:pPr>
              <w:pStyle w:val="Heading4"/>
              <w:outlineLvl w:val="3"/>
              <w:rPr>
                <w:rFonts w:ascii="Corbel" w:hAnsi="Corbel" w:cstheme="minorHAnsi"/>
                <w:i w:val="0"/>
                <w:color w:val="auto"/>
              </w:rPr>
            </w:pPr>
            <w:r>
              <w:rPr>
                <w:rFonts w:ascii="Corbel" w:hAnsi="Corbel" w:cstheme="minorHAnsi"/>
                <w:i w:val="0"/>
                <w:color w:val="auto"/>
              </w:rPr>
              <w:t xml:space="preserve">Amount allocated to Co-location </w:t>
            </w:r>
          </w:p>
        </w:tc>
      </w:tr>
      <w:tr w:rsidR="00D72719" w:rsidRPr="009670FE" w14:paraId="5D216C63" w14:textId="77777777" w:rsidTr="00437DF3">
        <w:tc>
          <w:tcPr>
            <w:tcW w:w="845" w:type="dxa"/>
          </w:tcPr>
          <w:p w14:paraId="4FBDCAA0" w14:textId="77777777" w:rsidR="00D72719" w:rsidRPr="009670FE" w:rsidRDefault="00D72719" w:rsidP="00437DF3">
            <w:pPr>
              <w:pStyle w:val="Heading4"/>
              <w:outlineLvl w:val="3"/>
              <w:rPr>
                <w:rFonts w:ascii="Corbel" w:hAnsi="Corbel" w:cstheme="minorHAnsi"/>
                <w:b/>
                <w:i w:val="0"/>
                <w:color w:val="auto"/>
              </w:rPr>
            </w:pPr>
          </w:p>
        </w:tc>
        <w:tc>
          <w:tcPr>
            <w:tcW w:w="7320" w:type="dxa"/>
          </w:tcPr>
          <w:p w14:paraId="3F13293A" w14:textId="624EC6EA" w:rsidR="00D72719" w:rsidRDefault="00D72719" w:rsidP="00437DF3">
            <w:pPr>
              <w:pStyle w:val="Heading4"/>
              <w:outlineLvl w:val="3"/>
              <w:rPr>
                <w:rFonts w:ascii="Corbel" w:hAnsi="Corbel" w:cstheme="minorHAnsi"/>
                <w:i w:val="0"/>
                <w:color w:val="auto"/>
              </w:rPr>
            </w:pPr>
            <w:r>
              <w:rPr>
                <w:rFonts w:ascii="Corbel" w:hAnsi="Corbel" w:cstheme="minorHAnsi"/>
                <w:i w:val="0"/>
                <w:color w:val="auto"/>
              </w:rPr>
              <w:t>Amount allocated to the implementation of the National Information Sharing Framework (Other Funding)</w:t>
            </w:r>
          </w:p>
        </w:tc>
      </w:tr>
      <w:tr w:rsidR="00CC2763" w:rsidRPr="009670FE" w14:paraId="29171E71" w14:textId="77777777" w:rsidTr="00437DF3">
        <w:tc>
          <w:tcPr>
            <w:tcW w:w="845" w:type="dxa"/>
          </w:tcPr>
          <w:p w14:paraId="20542179" w14:textId="77777777" w:rsidR="00CC2763" w:rsidRPr="009670FE" w:rsidRDefault="00CC2763" w:rsidP="00437DF3">
            <w:pPr>
              <w:pStyle w:val="Heading4"/>
              <w:outlineLvl w:val="3"/>
              <w:rPr>
                <w:rFonts w:ascii="Corbel" w:hAnsi="Corbel" w:cstheme="minorHAnsi"/>
                <w:b/>
                <w:i w:val="0"/>
                <w:color w:val="auto"/>
              </w:rPr>
            </w:pPr>
          </w:p>
        </w:tc>
        <w:tc>
          <w:tcPr>
            <w:tcW w:w="7320" w:type="dxa"/>
          </w:tcPr>
          <w:p w14:paraId="5694E4B7" w14:textId="4921FB2A" w:rsidR="00CC2763" w:rsidRDefault="00CC2763" w:rsidP="00437DF3">
            <w:pPr>
              <w:pStyle w:val="Heading4"/>
              <w:outlineLvl w:val="3"/>
              <w:rPr>
                <w:rFonts w:ascii="Corbel" w:hAnsi="Corbel" w:cstheme="minorHAnsi"/>
                <w:i w:val="0"/>
                <w:color w:val="auto"/>
              </w:rPr>
            </w:pPr>
            <w:r>
              <w:rPr>
                <w:rFonts w:ascii="Corbel" w:hAnsi="Corbel" w:cstheme="minorHAnsi"/>
                <w:i w:val="0"/>
                <w:color w:val="auto"/>
              </w:rPr>
              <w:t xml:space="preserve">Provide </w:t>
            </w:r>
            <w:proofErr w:type="spellStart"/>
            <w:r>
              <w:rPr>
                <w:rFonts w:ascii="Corbel" w:hAnsi="Corbel" w:cstheme="minorHAnsi"/>
                <w:i w:val="0"/>
                <w:color w:val="auto"/>
              </w:rPr>
              <w:t>itemised</w:t>
            </w:r>
            <w:proofErr w:type="spellEnd"/>
            <w:r>
              <w:rPr>
                <w:rFonts w:ascii="Corbel" w:hAnsi="Corbel" w:cstheme="minorHAnsi"/>
                <w:i w:val="0"/>
                <w:color w:val="auto"/>
              </w:rPr>
              <w:t xml:space="preserve"> breakdown of costs associated with activities under the National Framework</w:t>
            </w:r>
          </w:p>
        </w:tc>
      </w:tr>
      <w:tr w:rsidR="00A30E34" w:rsidRPr="009670FE" w14:paraId="07B4C786" w14:textId="77777777" w:rsidTr="00437DF3">
        <w:tc>
          <w:tcPr>
            <w:tcW w:w="845" w:type="dxa"/>
          </w:tcPr>
          <w:p w14:paraId="4CF75CF5" w14:textId="77777777" w:rsidR="00A30E34" w:rsidRPr="009670FE" w:rsidRDefault="00A30E34" w:rsidP="00437DF3">
            <w:pPr>
              <w:pStyle w:val="Heading4"/>
              <w:outlineLvl w:val="3"/>
              <w:rPr>
                <w:rFonts w:ascii="Corbel" w:hAnsi="Corbel" w:cstheme="minorHAnsi"/>
                <w:b/>
                <w:i w:val="0"/>
                <w:color w:val="auto"/>
              </w:rPr>
            </w:pPr>
          </w:p>
        </w:tc>
        <w:tc>
          <w:tcPr>
            <w:tcW w:w="7320" w:type="dxa"/>
          </w:tcPr>
          <w:p w14:paraId="48B5F640" w14:textId="03986E7B" w:rsidR="00A30E34" w:rsidRPr="009670FE" w:rsidRDefault="003739BA" w:rsidP="00437DF3">
            <w:pPr>
              <w:pStyle w:val="Heading4"/>
              <w:outlineLvl w:val="3"/>
              <w:rPr>
                <w:rFonts w:ascii="Corbel" w:hAnsi="Corbel" w:cstheme="minorHAnsi"/>
                <w:b/>
                <w:i w:val="0"/>
                <w:color w:val="auto"/>
              </w:rPr>
            </w:pPr>
            <w:r>
              <w:rPr>
                <w:rFonts w:ascii="Corbel" w:hAnsi="Corbel" w:cstheme="minorHAnsi"/>
                <w:i w:val="0"/>
                <w:color w:val="auto"/>
              </w:rPr>
              <w:t>Report</w:t>
            </w:r>
            <w:r w:rsidR="00A30E34" w:rsidRPr="009670FE">
              <w:rPr>
                <w:rFonts w:ascii="Corbel" w:hAnsi="Corbel" w:cstheme="minorHAnsi"/>
                <w:i w:val="0"/>
                <w:color w:val="auto"/>
              </w:rPr>
              <w:t xml:space="preserve"> number and level of co-located officials, if applicable. </w:t>
            </w:r>
          </w:p>
        </w:tc>
      </w:tr>
      <w:bookmarkEnd w:id="1"/>
    </w:tbl>
    <w:p w14:paraId="3D572417" w14:textId="77777777" w:rsidR="00A30E34" w:rsidRDefault="00A30E34" w:rsidP="00A30E34"/>
    <w:p w14:paraId="14D8B880" w14:textId="77777777" w:rsidR="009670FE" w:rsidRDefault="009670FE" w:rsidP="009670FE">
      <w:pPr>
        <w:rPr>
          <w:rFonts w:ascii="Corbel" w:hAnsi="Corbel"/>
          <w:b/>
        </w:rPr>
      </w:pPr>
    </w:p>
    <w:p w14:paraId="3AD3512C" w14:textId="2FFF9009" w:rsidR="009670FE" w:rsidRDefault="009670FE" w:rsidP="0086335F">
      <w:pPr>
        <w:widowControl/>
        <w:spacing w:after="160" w:line="259" w:lineRule="auto"/>
        <w:rPr>
          <w:rFonts w:ascii="Corbel" w:hAnsi="Corbel"/>
          <w:b/>
        </w:rPr>
      </w:pPr>
      <w:r>
        <w:rPr>
          <w:rFonts w:ascii="Corbel" w:hAnsi="Corbel"/>
          <w:b/>
        </w:rPr>
        <w:br w:type="page"/>
      </w:r>
    </w:p>
    <w:p w14:paraId="3CCA1FA3" w14:textId="592AC729" w:rsidR="009670FE" w:rsidRPr="009670FE" w:rsidRDefault="009670FE" w:rsidP="009670FE">
      <w:pPr>
        <w:rPr>
          <w:rFonts w:ascii="Corbel" w:hAnsi="Corbel"/>
          <w:b/>
        </w:rPr>
      </w:pPr>
      <w:r w:rsidRPr="009670FE">
        <w:rPr>
          <w:rFonts w:ascii="Corbel" w:hAnsi="Corbel"/>
          <w:b/>
        </w:rPr>
        <w:lastRenderedPageBreak/>
        <w:t>Child Protection Agencies</w:t>
      </w:r>
    </w:p>
    <w:p w14:paraId="312C82A3" w14:textId="77777777" w:rsidR="009670FE" w:rsidRDefault="009670FE" w:rsidP="009670FE">
      <w:r>
        <w:t xml:space="preserve">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45"/>
        <w:gridCol w:w="7320"/>
      </w:tblGrid>
      <w:tr w:rsidR="009670FE" w:rsidRPr="009670FE" w14:paraId="74F054B0" w14:textId="77777777" w:rsidTr="00437DF3">
        <w:tc>
          <w:tcPr>
            <w:tcW w:w="8165" w:type="dxa"/>
            <w:gridSpan w:val="2"/>
          </w:tcPr>
          <w:p w14:paraId="139C7990" w14:textId="535FEB4C" w:rsidR="009670FE" w:rsidRPr="009670FE" w:rsidRDefault="009670FE" w:rsidP="009670FE">
            <w:pPr>
              <w:spacing w:line="259" w:lineRule="auto"/>
              <w:rPr>
                <w:rFonts w:ascii="Corbel" w:hAnsi="Corbel" w:cstheme="minorHAnsi"/>
              </w:rPr>
            </w:pPr>
            <w:r w:rsidRPr="009670FE">
              <w:rPr>
                <w:rFonts w:ascii="Corbel" w:hAnsi="Corbel" w:cstheme="minorHAnsi"/>
              </w:rPr>
              <w:t xml:space="preserve">Total number of </w:t>
            </w:r>
            <w:proofErr w:type="gramStart"/>
            <w:r w:rsidRPr="009670FE">
              <w:rPr>
                <w:rFonts w:ascii="Corbel" w:hAnsi="Corbel" w:cstheme="minorHAnsi"/>
              </w:rPr>
              <w:t>section</w:t>
            </w:r>
            <w:proofErr w:type="gramEnd"/>
            <w:r w:rsidRPr="009670FE">
              <w:rPr>
                <w:rFonts w:ascii="Corbel" w:hAnsi="Corbel" w:cstheme="minorHAnsi"/>
              </w:rPr>
              <w:t xml:space="preserve"> 69ZW</w:t>
            </w:r>
            <w:r w:rsidR="00064C80">
              <w:rPr>
                <w:rFonts w:ascii="Corbel" w:hAnsi="Corbel" w:cstheme="minorHAnsi"/>
              </w:rPr>
              <w:t xml:space="preserve"> (or equivalent once legislated)</w:t>
            </w:r>
            <w:r w:rsidRPr="009670FE">
              <w:rPr>
                <w:rFonts w:ascii="Corbel" w:hAnsi="Corbel" w:cstheme="minorHAnsi"/>
              </w:rPr>
              <w:t xml:space="preserve"> requests received by jurisdiction </w:t>
            </w:r>
          </w:p>
        </w:tc>
      </w:tr>
      <w:tr w:rsidR="009670FE" w:rsidRPr="009670FE" w14:paraId="7CF50C18" w14:textId="77777777" w:rsidTr="00437DF3">
        <w:tc>
          <w:tcPr>
            <w:tcW w:w="845" w:type="dxa"/>
          </w:tcPr>
          <w:p w14:paraId="42EDD9CD" w14:textId="77777777" w:rsidR="009670FE" w:rsidRPr="009670FE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</w:p>
        </w:tc>
        <w:tc>
          <w:tcPr>
            <w:tcW w:w="7320" w:type="dxa"/>
          </w:tcPr>
          <w:p w14:paraId="39C95CAC" w14:textId="77777777" w:rsidR="009670FE" w:rsidRPr="009670FE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  <w:r w:rsidRPr="009670FE">
              <w:rPr>
                <w:rFonts w:ascii="Corbel" w:eastAsia="SimSun" w:hAnsi="Corbel" w:cstheme="minorHAnsi"/>
                <w:bCs/>
                <w:w w:val="105"/>
                <w:kern w:val="40"/>
              </w:rPr>
              <w:t>Of the above, how many included involvement of a co-located official, if applicable</w:t>
            </w:r>
          </w:p>
        </w:tc>
      </w:tr>
      <w:tr w:rsidR="009670FE" w:rsidRPr="009670FE" w14:paraId="626E4371" w14:textId="77777777" w:rsidTr="00437DF3">
        <w:tc>
          <w:tcPr>
            <w:tcW w:w="8165" w:type="dxa"/>
            <w:gridSpan w:val="2"/>
          </w:tcPr>
          <w:p w14:paraId="5FDDFE36" w14:textId="20A00376" w:rsidR="009670FE" w:rsidRPr="009670FE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  <w:r w:rsidRPr="009670FE">
              <w:rPr>
                <w:rFonts w:ascii="Corbel" w:eastAsia="SimSun" w:hAnsi="Corbel" w:cstheme="minorHAnsi"/>
                <w:bCs/>
                <w:w w:val="105"/>
                <w:kern w:val="40"/>
              </w:rPr>
              <w:t>Total number of</w:t>
            </w:r>
            <w:r w:rsidR="002E5DE2">
              <w:rPr>
                <w:rFonts w:ascii="Corbel" w:eastAsia="SimSun" w:hAnsi="Corbel" w:cstheme="minorHAnsi"/>
                <w:bCs/>
                <w:w w:val="105"/>
                <w:kern w:val="40"/>
              </w:rPr>
              <w:t xml:space="preserve"> orders for particulars</w:t>
            </w:r>
            <w:r w:rsidRPr="009670FE">
              <w:rPr>
                <w:rFonts w:ascii="Corbel" w:eastAsia="SimSun" w:hAnsi="Corbel" w:cstheme="minorHAnsi"/>
                <w:bCs/>
                <w:w w:val="105"/>
                <w:kern w:val="40"/>
              </w:rPr>
              <w:t xml:space="preserve"> </w:t>
            </w:r>
            <w:r w:rsidR="002E5DE2">
              <w:rPr>
                <w:rFonts w:ascii="Corbel" w:eastAsia="SimSun" w:hAnsi="Corbel" w:cstheme="minorHAnsi"/>
                <w:bCs/>
                <w:w w:val="105"/>
                <w:kern w:val="40"/>
              </w:rPr>
              <w:t>(</w:t>
            </w:r>
            <w:r w:rsidRPr="009670FE">
              <w:rPr>
                <w:rFonts w:ascii="Corbel" w:eastAsia="SimSun" w:hAnsi="Corbel" w:cstheme="minorHAnsi"/>
                <w:bCs/>
                <w:w w:val="105"/>
                <w:kern w:val="40"/>
              </w:rPr>
              <w:t>short form orders</w:t>
            </w:r>
            <w:r w:rsidR="002E5DE2">
              <w:rPr>
                <w:rFonts w:ascii="Corbel" w:eastAsia="SimSun" w:hAnsi="Corbel" w:cstheme="minorHAnsi"/>
                <w:bCs/>
                <w:w w:val="105"/>
                <w:kern w:val="40"/>
              </w:rPr>
              <w:t>)</w:t>
            </w:r>
            <w:r w:rsidRPr="009670FE">
              <w:rPr>
                <w:rFonts w:ascii="Corbel" w:eastAsia="SimSun" w:hAnsi="Corbel" w:cstheme="minorHAnsi"/>
                <w:bCs/>
                <w:w w:val="105"/>
                <w:kern w:val="40"/>
              </w:rPr>
              <w:t xml:space="preserve"> received (once legislated) by jurisdiction </w:t>
            </w:r>
          </w:p>
        </w:tc>
      </w:tr>
      <w:tr w:rsidR="009670FE" w:rsidRPr="009670FE" w14:paraId="1EC8D955" w14:textId="77777777" w:rsidTr="00437DF3">
        <w:tc>
          <w:tcPr>
            <w:tcW w:w="845" w:type="dxa"/>
          </w:tcPr>
          <w:p w14:paraId="3B1E407C" w14:textId="77777777" w:rsidR="009670FE" w:rsidRPr="009670FE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</w:p>
        </w:tc>
        <w:tc>
          <w:tcPr>
            <w:tcW w:w="7320" w:type="dxa"/>
          </w:tcPr>
          <w:p w14:paraId="129CA73F" w14:textId="77777777" w:rsidR="009670FE" w:rsidRPr="009670FE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  <w:r w:rsidRPr="009670FE">
              <w:rPr>
                <w:rFonts w:ascii="Corbel" w:eastAsia="SimSun" w:hAnsi="Corbel" w:cstheme="minorHAnsi"/>
                <w:bCs/>
                <w:w w:val="105"/>
                <w:kern w:val="40"/>
              </w:rPr>
              <w:t>Of the above, how many included involvement of a co-located official, if applicable</w:t>
            </w:r>
          </w:p>
        </w:tc>
      </w:tr>
      <w:tr w:rsidR="009670FE" w:rsidRPr="009670FE" w14:paraId="148F095B" w14:textId="77777777" w:rsidTr="00437DF3">
        <w:tc>
          <w:tcPr>
            <w:tcW w:w="8165" w:type="dxa"/>
            <w:gridSpan w:val="2"/>
          </w:tcPr>
          <w:p w14:paraId="1A464342" w14:textId="77777777" w:rsidR="009670FE" w:rsidRPr="009670FE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  <w:r w:rsidRPr="009670FE">
              <w:rPr>
                <w:rFonts w:ascii="Corbel" w:eastAsia="SimSun" w:hAnsi="Corbel" w:cstheme="minorHAnsi"/>
                <w:bCs/>
                <w:w w:val="105"/>
                <w:kern w:val="40"/>
              </w:rPr>
              <w:t xml:space="preserve">Total number of subpoenas received from FCFCOA/FCWA by jurisdiction </w:t>
            </w:r>
          </w:p>
        </w:tc>
      </w:tr>
      <w:tr w:rsidR="009670FE" w:rsidRPr="009670FE" w14:paraId="00E2FCAA" w14:textId="77777777" w:rsidTr="00437DF3">
        <w:tc>
          <w:tcPr>
            <w:tcW w:w="845" w:type="dxa"/>
          </w:tcPr>
          <w:p w14:paraId="4E669B62" w14:textId="77777777" w:rsidR="009670FE" w:rsidRPr="009670FE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</w:p>
        </w:tc>
        <w:tc>
          <w:tcPr>
            <w:tcW w:w="7320" w:type="dxa"/>
          </w:tcPr>
          <w:p w14:paraId="5163E8B3" w14:textId="77777777" w:rsidR="009670FE" w:rsidRPr="009670FE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  <w:r w:rsidRPr="009670FE">
              <w:rPr>
                <w:rFonts w:ascii="Corbel" w:eastAsia="SimSun" w:hAnsi="Corbel" w:cstheme="minorHAnsi"/>
                <w:bCs/>
                <w:w w:val="105"/>
                <w:kern w:val="40"/>
              </w:rPr>
              <w:t>Of the above, how many included involvement of a co-located official, if applicable</w:t>
            </w:r>
          </w:p>
        </w:tc>
      </w:tr>
      <w:tr w:rsidR="009670FE" w:rsidRPr="009670FE" w14:paraId="6B0BB9CE" w14:textId="77777777" w:rsidTr="00437DF3">
        <w:tc>
          <w:tcPr>
            <w:tcW w:w="8165" w:type="dxa"/>
            <w:gridSpan w:val="2"/>
          </w:tcPr>
          <w:p w14:paraId="1F03ACDF" w14:textId="77777777" w:rsidR="009670FE" w:rsidRPr="009670FE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  <w:r w:rsidRPr="009670FE">
              <w:rPr>
                <w:rFonts w:ascii="Corbel" w:eastAsia="SimSun" w:hAnsi="Corbel" w:cstheme="minorHAnsi"/>
                <w:bCs/>
                <w:w w:val="105"/>
                <w:kern w:val="40"/>
              </w:rPr>
              <w:t>Number of times information shared with family law courts under state and territory legislation.</w:t>
            </w:r>
          </w:p>
        </w:tc>
      </w:tr>
      <w:tr w:rsidR="009670FE" w:rsidRPr="009670FE" w14:paraId="30F4CAF4" w14:textId="77777777" w:rsidTr="00437DF3">
        <w:tc>
          <w:tcPr>
            <w:tcW w:w="845" w:type="dxa"/>
          </w:tcPr>
          <w:p w14:paraId="3BE41487" w14:textId="77777777" w:rsidR="009670FE" w:rsidRPr="009670FE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</w:p>
        </w:tc>
        <w:tc>
          <w:tcPr>
            <w:tcW w:w="7320" w:type="dxa"/>
          </w:tcPr>
          <w:p w14:paraId="37F44481" w14:textId="77777777" w:rsidR="009670FE" w:rsidRPr="009670FE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  <w:r w:rsidRPr="009670FE">
              <w:rPr>
                <w:rFonts w:ascii="Corbel" w:eastAsia="SimSun" w:hAnsi="Corbel" w:cstheme="minorHAnsi"/>
                <w:bCs/>
                <w:w w:val="105"/>
                <w:kern w:val="40"/>
              </w:rPr>
              <w:t xml:space="preserve">Of the above, number of times information shared with family law courts under state and territory legislation by co-located officials, if applicable. </w:t>
            </w:r>
          </w:p>
        </w:tc>
      </w:tr>
      <w:tr w:rsidR="009670FE" w:rsidRPr="009670FE" w14:paraId="2C9450DD" w14:textId="77777777" w:rsidTr="00437DF3">
        <w:tc>
          <w:tcPr>
            <w:tcW w:w="8165" w:type="dxa"/>
            <w:gridSpan w:val="2"/>
          </w:tcPr>
          <w:p w14:paraId="3A1AAE0F" w14:textId="77777777" w:rsidR="009670FE" w:rsidRPr="009670FE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  <w:r w:rsidRPr="009670FE">
              <w:rPr>
                <w:rFonts w:ascii="Corbel" w:eastAsia="SimSun" w:hAnsi="Corbel" w:cstheme="minorHAnsi"/>
                <w:bCs/>
                <w:w w:val="105"/>
                <w:kern w:val="40"/>
              </w:rPr>
              <w:t>Total number of section 67Z and 67ZA reports received by jurisdiction</w:t>
            </w:r>
          </w:p>
        </w:tc>
      </w:tr>
      <w:tr w:rsidR="009670FE" w:rsidRPr="009670FE" w14:paraId="2A452C4E" w14:textId="77777777" w:rsidTr="00437DF3">
        <w:tc>
          <w:tcPr>
            <w:tcW w:w="845" w:type="dxa"/>
          </w:tcPr>
          <w:p w14:paraId="50EEF8D7" w14:textId="77777777" w:rsidR="009670FE" w:rsidRPr="009670FE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</w:p>
        </w:tc>
        <w:tc>
          <w:tcPr>
            <w:tcW w:w="7320" w:type="dxa"/>
          </w:tcPr>
          <w:p w14:paraId="7ACD1FAD" w14:textId="77777777" w:rsidR="009670FE" w:rsidRPr="009670FE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  <w:r w:rsidRPr="009670FE">
              <w:rPr>
                <w:rFonts w:ascii="Corbel" w:eastAsia="SimSun" w:hAnsi="Corbel" w:cstheme="minorHAnsi"/>
                <w:bCs/>
                <w:w w:val="105"/>
                <w:kern w:val="40"/>
              </w:rPr>
              <w:t>Of the above, how many included involvement of a co-located official, if applicable</w:t>
            </w:r>
          </w:p>
        </w:tc>
      </w:tr>
      <w:tr w:rsidR="009670FE" w:rsidRPr="009670FE" w14:paraId="2B96116C" w14:textId="77777777" w:rsidTr="00437DF3">
        <w:tc>
          <w:tcPr>
            <w:tcW w:w="8165" w:type="dxa"/>
            <w:gridSpan w:val="2"/>
          </w:tcPr>
          <w:p w14:paraId="3AC17AF0" w14:textId="77777777" w:rsidR="009670FE" w:rsidRPr="009670FE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  <w:r w:rsidRPr="009670FE">
              <w:rPr>
                <w:rFonts w:ascii="Corbel" w:eastAsia="SimSun" w:hAnsi="Corbel" w:cstheme="minorHAnsi"/>
                <w:bCs/>
                <w:w w:val="105"/>
                <w:kern w:val="40"/>
              </w:rPr>
              <w:t>Total number of section 91B requests received by jurisdiction</w:t>
            </w:r>
          </w:p>
        </w:tc>
      </w:tr>
      <w:tr w:rsidR="009670FE" w:rsidRPr="009670FE" w14:paraId="2730C317" w14:textId="77777777" w:rsidTr="00437DF3">
        <w:tc>
          <w:tcPr>
            <w:tcW w:w="845" w:type="dxa"/>
          </w:tcPr>
          <w:p w14:paraId="3727139B" w14:textId="77777777" w:rsidR="009670FE" w:rsidRPr="009670FE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</w:p>
        </w:tc>
        <w:tc>
          <w:tcPr>
            <w:tcW w:w="7320" w:type="dxa"/>
          </w:tcPr>
          <w:p w14:paraId="71280410" w14:textId="77777777" w:rsidR="009670FE" w:rsidRPr="009670FE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  <w:r w:rsidRPr="009670FE">
              <w:rPr>
                <w:rFonts w:ascii="Corbel" w:eastAsia="SimSun" w:hAnsi="Corbel" w:cstheme="minorHAnsi"/>
                <w:bCs/>
                <w:w w:val="105"/>
                <w:kern w:val="40"/>
              </w:rPr>
              <w:t>Of the above, how many included involvement of a co-located official, if applicable</w:t>
            </w:r>
          </w:p>
        </w:tc>
      </w:tr>
      <w:tr w:rsidR="009670FE" w:rsidRPr="009670FE" w14:paraId="18F8FB58" w14:textId="77777777" w:rsidTr="00437DF3">
        <w:tc>
          <w:tcPr>
            <w:tcW w:w="8165" w:type="dxa"/>
            <w:gridSpan w:val="2"/>
          </w:tcPr>
          <w:p w14:paraId="14B904C7" w14:textId="77777777" w:rsidR="009670FE" w:rsidRPr="009670FE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  <w:r w:rsidRPr="009670FE">
              <w:rPr>
                <w:rFonts w:ascii="Corbel" w:eastAsia="SimSun" w:hAnsi="Corbel" w:cstheme="minorHAnsi"/>
                <w:bCs/>
                <w:w w:val="105"/>
                <w:kern w:val="40"/>
              </w:rPr>
              <w:t>Total number of Magellan orders received by jurisdiction</w:t>
            </w:r>
          </w:p>
        </w:tc>
      </w:tr>
      <w:tr w:rsidR="009670FE" w:rsidRPr="009670FE" w14:paraId="34CD98B5" w14:textId="77777777" w:rsidTr="00437DF3">
        <w:tc>
          <w:tcPr>
            <w:tcW w:w="845" w:type="dxa"/>
          </w:tcPr>
          <w:p w14:paraId="22CF2986" w14:textId="77777777" w:rsidR="009670FE" w:rsidRPr="009670FE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</w:p>
        </w:tc>
        <w:tc>
          <w:tcPr>
            <w:tcW w:w="7320" w:type="dxa"/>
          </w:tcPr>
          <w:p w14:paraId="0078C942" w14:textId="77777777" w:rsidR="009670FE" w:rsidRPr="009670FE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  <w:r w:rsidRPr="009670FE">
              <w:rPr>
                <w:rFonts w:ascii="Corbel" w:eastAsia="SimSun" w:hAnsi="Corbel" w:cstheme="minorHAnsi"/>
                <w:bCs/>
                <w:w w:val="105"/>
                <w:kern w:val="40"/>
              </w:rPr>
              <w:t>Of the above, how many included involvement of a co-located official, if applicable</w:t>
            </w:r>
          </w:p>
        </w:tc>
      </w:tr>
      <w:tr w:rsidR="009670FE" w:rsidRPr="009670FE" w14:paraId="0C9164EC" w14:textId="77777777" w:rsidTr="00437DF3">
        <w:tc>
          <w:tcPr>
            <w:tcW w:w="8165" w:type="dxa"/>
            <w:gridSpan w:val="2"/>
          </w:tcPr>
          <w:p w14:paraId="4E682648" w14:textId="77777777" w:rsidR="009670FE" w:rsidRPr="003739BA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i/>
                <w:w w:val="105"/>
                <w:kern w:val="40"/>
              </w:rPr>
            </w:pPr>
            <w:r w:rsidRPr="003739BA">
              <w:rPr>
                <w:rFonts w:ascii="Corbel" w:eastAsia="SimSun" w:hAnsi="Corbel" w:cstheme="minorHAnsi"/>
                <w:bCs/>
                <w:i/>
                <w:w w:val="105"/>
                <w:kern w:val="40"/>
              </w:rPr>
              <w:t xml:space="preserve">Financial and Staffing Information </w:t>
            </w:r>
          </w:p>
        </w:tc>
      </w:tr>
      <w:tr w:rsidR="009670FE" w:rsidRPr="009670FE" w14:paraId="56DF3724" w14:textId="77777777" w:rsidTr="00437DF3">
        <w:tc>
          <w:tcPr>
            <w:tcW w:w="845" w:type="dxa"/>
          </w:tcPr>
          <w:p w14:paraId="40D97BEA" w14:textId="77777777" w:rsidR="009670FE" w:rsidRPr="009670FE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</w:p>
        </w:tc>
        <w:tc>
          <w:tcPr>
            <w:tcW w:w="7320" w:type="dxa"/>
          </w:tcPr>
          <w:p w14:paraId="7273931A" w14:textId="267104A9" w:rsidR="009670FE" w:rsidRPr="009670FE" w:rsidRDefault="003739BA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  <w:r>
              <w:rPr>
                <w:rFonts w:ascii="Corbel" w:eastAsia="SimSun" w:hAnsi="Corbel" w:cstheme="minorHAnsi"/>
                <w:bCs/>
                <w:w w:val="105"/>
                <w:kern w:val="40"/>
              </w:rPr>
              <w:t>Report</w:t>
            </w:r>
            <w:r w:rsidR="009670FE" w:rsidRPr="009670FE">
              <w:rPr>
                <w:rFonts w:ascii="Corbel" w:eastAsia="SimSun" w:hAnsi="Corbel" w:cstheme="minorHAnsi"/>
                <w:bCs/>
                <w:w w:val="105"/>
                <w:kern w:val="40"/>
              </w:rPr>
              <w:t xml:space="preserve"> funding amount under the Schedule allocated to Child Protection Agenc</w:t>
            </w:r>
            <w:r w:rsidR="009670FE">
              <w:rPr>
                <w:rFonts w:ascii="Corbel" w:eastAsia="SimSun" w:hAnsi="Corbel" w:cstheme="minorHAnsi"/>
                <w:bCs/>
                <w:w w:val="105"/>
                <w:kern w:val="40"/>
              </w:rPr>
              <w:t>y</w:t>
            </w:r>
          </w:p>
        </w:tc>
      </w:tr>
      <w:tr w:rsidR="007378A6" w:rsidRPr="009670FE" w14:paraId="2D80E726" w14:textId="77777777" w:rsidTr="00437DF3">
        <w:tc>
          <w:tcPr>
            <w:tcW w:w="845" w:type="dxa"/>
          </w:tcPr>
          <w:p w14:paraId="761327AD" w14:textId="77777777" w:rsidR="007378A6" w:rsidRPr="009670FE" w:rsidRDefault="007378A6" w:rsidP="007378A6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</w:p>
        </w:tc>
        <w:tc>
          <w:tcPr>
            <w:tcW w:w="7320" w:type="dxa"/>
          </w:tcPr>
          <w:p w14:paraId="57E5FF53" w14:textId="133019BE" w:rsidR="007378A6" w:rsidRPr="00CC2763" w:rsidRDefault="007378A6" w:rsidP="007378A6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  <w:r w:rsidRPr="0086335F">
              <w:rPr>
                <w:rFonts w:ascii="Corbel" w:hAnsi="Corbel" w:cstheme="minorHAnsi"/>
              </w:rPr>
              <w:t xml:space="preserve">Amount allocated to Co-location </w:t>
            </w:r>
          </w:p>
        </w:tc>
      </w:tr>
      <w:tr w:rsidR="007378A6" w:rsidRPr="009670FE" w14:paraId="00C42B1A" w14:textId="77777777" w:rsidTr="00437DF3">
        <w:tc>
          <w:tcPr>
            <w:tcW w:w="845" w:type="dxa"/>
          </w:tcPr>
          <w:p w14:paraId="20D91435" w14:textId="77777777" w:rsidR="007378A6" w:rsidRPr="009670FE" w:rsidRDefault="007378A6" w:rsidP="007378A6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</w:p>
        </w:tc>
        <w:tc>
          <w:tcPr>
            <w:tcW w:w="7320" w:type="dxa"/>
          </w:tcPr>
          <w:p w14:paraId="42E90727" w14:textId="37584865" w:rsidR="007378A6" w:rsidRPr="00CC2763" w:rsidRDefault="007378A6" w:rsidP="007378A6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  <w:r w:rsidRPr="0086335F">
              <w:rPr>
                <w:rFonts w:ascii="Corbel" w:hAnsi="Corbel" w:cstheme="minorHAnsi"/>
              </w:rPr>
              <w:t>Amount allocated to the implementation of the National Information Sharing Framework (Other Funding)</w:t>
            </w:r>
          </w:p>
        </w:tc>
      </w:tr>
      <w:tr w:rsidR="00CC2763" w:rsidRPr="009670FE" w14:paraId="02F2E8F4" w14:textId="77777777" w:rsidTr="00437DF3">
        <w:tc>
          <w:tcPr>
            <w:tcW w:w="845" w:type="dxa"/>
          </w:tcPr>
          <w:p w14:paraId="5999C167" w14:textId="77777777" w:rsidR="00CC2763" w:rsidRPr="009670FE" w:rsidRDefault="00CC2763" w:rsidP="007378A6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</w:p>
        </w:tc>
        <w:tc>
          <w:tcPr>
            <w:tcW w:w="7320" w:type="dxa"/>
          </w:tcPr>
          <w:p w14:paraId="7A9D632F" w14:textId="29662972" w:rsidR="00CC2763" w:rsidRPr="00CC2763" w:rsidRDefault="00CC2763" w:rsidP="007378A6">
            <w:pPr>
              <w:keepNext/>
              <w:jc w:val="both"/>
              <w:outlineLvl w:val="3"/>
              <w:rPr>
                <w:rFonts w:ascii="Corbel" w:hAnsi="Corbel" w:cstheme="minorHAnsi"/>
              </w:rPr>
            </w:pPr>
            <w:r w:rsidRPr="0086335F">
              <w:rPr>
                <w:rFonts w:ascii="Corbel" w:hAnsi="Corbel" w:cstheme="minorHAnsi"/>
              </w:rPr>
              <w:t xml:space="preserve">Provide </w:t>
            </w:r>
            <w:proofErr w:type="spellStart"/>
            <w:r w:rsidRPr="0086335F">
              <w:rPr>
                <w:rFonts w:ascii="Corbel" w:hAnsi="Corbel" w:cstheme="minorHAnsi"/>
              </w:rPr>
              <w:t>itemised</w:t>
            </w:r>
            <w:proofErr w:type="spellEnd"/>
            <w:r w:rsidRPr="0086335F">
              <w:rPr>
                <w:rFonts w:ascii="Corbel" w:hAnsi="Corbel" w:cstheme="minorHAnsi"/>
              </w:rPr>
              <w:t xml:space="preserve"> breakdown of costs associated with activities under the National Framework</w:t>
            </w:r>
          </w:p>
        </w:tc>
      </w:tr>
      <w:tr w:rsidR="009670FE" w:rsidRPr="009670FE" w14:paraId="33E2F834" w14:textId="77777777" w:rsidTr="00437DF3">
        <w:tc>
          <w:tcPr>
            <w:tcW w:w="845" w:type="dxa"/>
          </w:tcPr>
          <w:p w14:paraId="6DE73951" w14:textId="77777777" w:rsidR="009670FE" w:rsidRPr="009670FE" w:rsidRDefault="009670FE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</w:p>
        </w:tc>
        <w:tc>
          <w:tcPr>
            <w:tcW w:w="7320" w:type="dxa"/>
          </w:tcPr>
          <w:p w14:paraId="5A8ED089" w14:textId="3582B59A" w:rsidR="009670FE" w:rsidRPr="009670FE" w:rsidRDefault="003739BA" w:rsidP="009670FE">
            <w:pPr>
              <w:keepNext/>
              <w:jc w:val="both"/>
              <w:outlineLvl w:val="3"/>
              <w:rPr>
                <w:rFonts w:ascii="Corbel" w:eastAsia="SimSun" w:hAnsi="Corbel" w:cstheme="minorHAnsi"/>
                <w:bCs/>
                <w:w w:val="105"/>
                <w:kern w:val="40"/>
              </w:rPr>
            </w:pPr>
            <w:r>
              <w:rPr>
                <w:rFonts w:ascii="Corbel" w:eastAsia="SimSun" w:hAnsi="Corbel" w:cstheme="minorHAnsi"/>
                <w:bCs/>
                <w:w w:val="105"/>
                <w:kern w:val="40"/>
              </w:rPr>
              <w:t>Report</w:t>
            </w:r>
            <w:r w:rsidR="009670FE" w:rsidRPr="009670FE">
              <w:rPr>
                <w:rFonts w:ascii="Corbel" w:eastAsia="SimSun" w:hAnsi="Corbel" w:cstheme="minorHAnsi"/>
                <w:bCs/>
                <w:w w:val="105"/>
                <w:kern w:val="40"/>
              </w:rPr>
              <w:t xml:space="preserve"> number and level of co-located officials, if applicable. </w:t>
            </w:r>
          </w:p>
        </w:tc>
      </w:tr>
    </w:tbl>
    <w:p w14:paraId="637F4B12" w14:textId="6DB47BD6" w:rsidR="009670FE" w:rsidRDefault="009670FE">
      <w:pPr>
        <w:widowControl/>
        <w:spacing w:after="160" w:line="259" w:lineRule="auto"/>
      </w:pPr>
    </w:p>
    <w:p w14:paraId="3FFFC48B" w14:textId="5223CF74" w:rsidR="00CC2763" w:rsidRDefault="00CC2763">
      <w:pPr>
        <w:widowControl/>
        <w:spacing w:after="160" w:line="259" w:lineRule="auto"/>
      </w:pPr>
    </w:p>
    <w:p w14:paraId="42DA6F81" w14:textId="50F483F3" w:rsidR="00CC2763" w:rsidRDefault="00CC2763">
      <w:pPr>
        <w:widowControl/>
        <w:spacing w:after="160" w:line="259" w:lineRule="auto"/>
      </w:pPr>
    </w:p>
    <w:p w14:paraId="4F76E42F" w14:textId="1F1CAFED" w:rsidR="00CC2763" w:rsidRDefault="00CC2763">
      <w:pPr>
        <w:widowControl/>
        <w:spacing w:after="160" w:line="259" w:lineRule="auto"/>
      </w:pPr>
    </w:p>
    <w:p w14:paraId="2A95CA33" w14:textId="4F7ADBB8" w:rsidR="00CC2763" w:rsidRDefault="00CC2763">
      <w:pPr>
        <w:widowControl/>
        <w:spacing w:after="160" w:line="259" w:lineRule="auto"/>
      </w:pPr>
    </w:p>
    <w:p w14:paraId="374C0FD7" w14:textId="7C087774" w:rsidR="00CC2763" w:rsidRDefault="00CC2763">
      <w:pPr>
        <w:widowControl/>
        <w:spacing w:after="160" w:line="259" w:lineRule="auto"/>
      </w:pPr>
    </w:p>
    <w:p w14:paraId="6BDBA0DD" w14:textId="63B724B6" w:rsidR="00CC2763" w:rsidRDefault="00CC2763">
      <w:pPr>
        <w:widowControl/>
        <w:spacing w:after="160" w:line="259" w:lineRule="auto"/>
      </w:pPr>
    </w:p>
    <w:p w14:paraId="04083FA6" w14:textId="4B7E7B80" w:rsidR="00CC2763" w:rsidRDefault="00CC2763">
      <w:pPr>
        <w:widowControl/>
        <w:spacing w:after="160" w:line="259" w:lineRule="auto"/>
      </w:pPr>
    </w:p>
    <w:p w14:paraId="4E54C02E" w14:textId="245D8705" w:rsidR="00CC2763" w:rsidRDefault="00CC2763">
      <w:pPr>
        <w:widowControl/>
        <w:spacing w:after="160" w:line="259" w:lineRule="auto"/>
      </w:pPr>
    </w:p>
    <w:p w14:paraId="42F2C03A" w14:textId="77777777" w:rsidR="00CC2763" w:rsidRDefault="00CC2763" w:rsidP="00CC2763">
      <w:pPr>
        <w:widowControl/>
        <w:spacing w:after="160" w:line="259" w:lineRule="auto"/>
        <w:rPr>
          <w:rFonts w:ascii="Corbel" w:hAnsi="Corbel"/>
          <w:b/>
        </w:rPr>
      </w:pPr>
      <w:r>
        <w:rPr>
          <w:rFonts w:ascii="Corbel" w:hAnsi="Corbel"/>
          <w:b/>
        </w:rPr>
        <w:lastRenderedPageBreak/>
        <w:t>State and Territory Courts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709"/>
        <w:gridCol w:w="7461"/>
      </w:tblGrid>
      <w:tr w:rsidR="00CC2763" w14:paraId="2BB26B82" w14:textId="77777777" w:rsidTr="00DF0C53">
        <w:tc>
          <w:tcPr>
            <w:tcW w:w="8170" w:type="dxa"/>
            <w:gridSpan w:val="2"/>
          </w:tcPr>
          <w:p w14:paraId="75C54344" w14:textId="77777777" w:rsidR="00CC2763" w:rsidRDefault="00CC2763" w:rsidP="00DF0C53">
            <w:pPr>
              <w:widowControl/>
              <w:spacing w:line="259" w:lineRule="auto"/>
              <w:rPr>
                <w:rFonts w:ascii="Corbel" w:hAnsi="Corbel"/>
                <w:b/>
              </w:rPr>
            </w:pPr>
            <w:r w:rsidRPr="00300E00">
              <w:rPr>
                <w:rFonts w:ascii="Corbel" w:hAnsi="Corbel"/>
              </w:rPr>
              <w:t>O</w:t>
            </w:r>
            <w:r w:rsidRPr="009670FE">
              <w:rPr>
                <w:rFonts w:ascii="Corbel" w:hAnsi="Corbel"/>
              </w:rPr>
              <w:t xml:space="preserve">utline the activities undertaken </w:t>
            </w:r>
            <w:r>
              <w:rPr>
                <w:rFonts w:ascii="Corbel" w:hAnsi="Corbel"/>
              </w:rPr>
              <w:t xml:space="preserve">by state and territory courts to support family violence and child abuse information sharing </w:t>
            </w:r>
            <w:r w:rsidRPr="009670FE">
              <w:rPr>
                <w:rFonts w:ascii="Corbel" w:hAnsi="Corbel"/>
              </w:rPr>
              <w:t>using the funding allocated under the Schedule</w:t>
            </w:r>
            <w:r>
              <w:rPr>
                <w:rFonts w:ascii="Corbel" w:hAnsi="Corbel"/>
              </w:rPr>
              <w:t>.</w:t>
            </w:r>
          </w:p>
        </w:tc>
      </w:tr>
      <w:tr w:rsidR="00CC2763" w14:paraId="1F30C579" w14:textId="77777777" w:rsidTr="00DF0C53">
        <w:tc>
          <w:tcPr>
            <w:tcW w:w="8170" w:type="dxa"/>
            <w:gridSpan w:val="2"/>
          </w:tcPr>
          <w:p w14:paraId="76D331F7" w14:textId="77777777" w:rsidR="00CC2763" w:rsidRPr="003739BA" w:rsidRDefault="00CC2763" w:rsidP="00DF0C53">
            <w:pPr>
              <w:widowControl/>
              <w:spacing w:line="259" w:lineRule="auto"/>
              <w:rPr>
                <w:rFonts w:ascii="Corbel" w:hAnsi="Corbel"/>
              </w:rPr>
            </w:pPr>
            <w:r w:rsidRPr="003739BA">
              <w:rPr>
                <w:rFonts w:ascii="Corbel" w:hAnsi="Corbel"/>
              </w:rPr>
              <w:t>What is working well in regard to information sharing between the state and territory courts and FCFCOA/FCWA?</w:t>
            </w:r>
          </w:p>
        </w:tc>
      </w:tr>
      <w:tr w:rsidR="00CC2763" w14:paraId="02AA8200" w14:textId="77777777" w:rsidTr="00DF0C53">
        <w:tc>
          <w:tcPr>
            <w:tcW w:w="8170" w:type="dxa"/>
            <w:gridSpan w:val="2"/>
          </w:tcPr>
          <w:p w14:paraId="2D14666F" w14:textId="77777777" w:rsidR="00CC2763" w:rsidRPr="003739BA" w:rsidRDefault="00CC2763" w:rsidP="00DF0C53">
            <w:pPr>
              <w:widowControl/>
              <w:spacing w:line="259" w:lineRule="auto"/>
              <w:rPr>
                <w:rFonts w:ascii="Corbel" w:hAnsi="Corbel"/>
              </w:rPr>
            </w:pPr>
            <w:r w:rsidRPr="003739BA">
              <w:rPr>
                <w:rFonts w:ascii="Corbel" w:hAnsi="Corbel"/>
              </w:rPr>
              <w:t xml:space="preserve">Are there any issues or challenges arising in regard </w:t>
            </w:r>
            <w:r>
              <w:rPr>
                <w:rFonts w:ascii="Corbel" w:hAnsi="Corbel"/>
              </w:rPr>
              <w:t xml:space="preserve">to </w:t>
            </w:r>
            <w:r w:rsidRPr="003739BA">
              <w:rPr>
                <w:rFonts w:ascii="Corbel" w:hAnsi="Corbel"/>
              </w:rPr>
              <w:t xml:space="preserve">information sharing? </w:t>
            </w:r>
          </w:p>
        </w:tc>
      </w:tr>
      <w:tr w:rsidR="00CC2763" w14:paraId="4916F3C5" w14:textId="77777777" w:rsidTr="00DF0C53">
        <w:tc>
          <w:tcPr>
            <w:tcW w:w="8170" w:type="dxa"/>
            <w:gridSpan w:val="2"/>
          </w:tcPr>
          <w:p w14:paraId="6249ED06" w14:textId="77777777" w:rsidR="00CC2763" w:rsidRPr="003739BA" w:rsidRDefault="00CC2763" w:rsidP="00DF0C53">
            <w:pPr>
              <w:widowControl/>
              <w:spacing w:line="259" w:lineRule="auto"/>
              <w:rPr>
                <w:rFonts w:ascii="Corbel" w:hAnsi="Corbel"/>
                <w:i/>
              </w:rPr>
            </w:pPr>
            <w:r w:rsidRPr="003739BA">
              <w:rPr>
                <w:rFonts w:ascii="Corbel" w:hAnsi="Corbel"/>
                <w:i/>
              </w:rPr>
              <w:t xml:space="preserve">Financial Information </w:t>
            </w:r>
          </w:p>
        </w:tc>
      </w:tr>
      <w:tr w:rsidR="00CC2763" w14:paraId="10273586" w14:textId="77777777" w:rsidTr="00DF0C53">
        <w:tc>
          <w:tcPr>
            <w:tcW w:w="709" w:type="dxa"/>
          </w:tcPr>
          <w:p w14:paraId="1092AF53" w14:textId="77777777" w:rsidR="00CC2763" w:rsidRPr="003739BA" w:rsidRDefault="00CC2763" w:rsidP="00DF0C53">
            <w:pPr>
              <w:widowControl/>
              <w:spacing w:line="259" w:lineRule="auto"/>
              <w:rPr>
                <w:rFonts w:ascii="Corbel" w:hAnsi="Corbel"/>
              </w:rPr>
            </w:pPr>
          </w:p>
        </w:tc>
        <w:tc>
          <w:tcPr>
            <w:tcW w:w="7461" w:type="dxa"/>
          </w:tcPr>
          <w:p w14:paraId="665CC610" w14:textId="77777777" w:rsidR="00CC2763" w:rsidRPr="003739BA" w:rsidRDefault="00CC2763" w:rsidP="00DF0C53">
            <w:pPr>
              <w:widowControl/>
              <w:spacing w:line="259" w:lineRule="auto"/>
              <w:rPr>
                <w:rFonts w:ascii="Corbel" w:hAnsi="Corbel"/>
              </w:rPr>
            </w:pPr>
            <w:r>
              <w:rPr>
                <w:rFonts w:ascii="Corbel" w:hAnsi="Corbel"/>
              </w:rPr>
              <w:t>Report</w:t>
            </w:r>
            <w:r w:rsidRPr="003739BA">
              <w:rPr>
                <w:rFonts w:ascii="Corbel" w:hAnsi="Corbel"/>
              </w:rPr>
              <w:t xml:space="preserve"> funding amount under the Schedule allocated to state and territory courts.</w:t>
            </w:r>
          </w:p>
        </w:tc>
      </w:tr>
      <w:tr w:rsidR="0086335F" w14:paraId="5F991E70" w14:textId="77777777" w:rsidTr="00DF0C53">
        <w:tc>
          <w:tcPr>
            <w:tcW w:w="709" w:type="dxa"/>
          </w:tcPr>
          <w:p w14:paraId="3338D44C" w14:textId="77777777" w:rsidR="0086335F" w:rsidRPr="003739BA" w:rsidRDefault="0086335F" w:rsidP="0086335F">
            <w:pPr>
              <w:widowControl/>
              <w:spacing w:line="259" w:lineRule="auto"/>
              <w:rPr>
                <w:rFonts w:ascii="Corbel" w:hAnsi="Corbel"/>
              </w:rPr>
            </w:pPr>
          </w:p>
        </w:tc>
        <w:tc>
          <w:tcPr>
            <w:tcW w:w="7461" w:type="dxa"/>
          </w:tcPr>
          <w:p w14:paraId="26352354" w14:textId="1FDB029A" w:rsidR="0086335F" w:rsidRDefault="0086335F" w:rsidP="0086335F">
            <w:pPr>
              <w:widowControl/>
              <w:spacing w:line="259" w:lineRule="auto"/>
              <w:rPr>
                <w:rFonts w:ascii="Corbel" w:hAnsi="Corbel"/>
              </w:rPr>
            </w:pPr>
            <w:r w:rsidRPr="0031584B">
              <w:rPr>
                <w:rFonts w:ascii="Corbel" w:hAnsi="Corbel" w:cstheme="minorHAnsi"/>
              </w:rPr>
              <w:t>Amount allocated to Co-location</w:t>
            </w:r>
            <w:r>
              <w:rPr>
                <w:rFonts w:ascii="Corbel" w:hAnsi="Corbel" w:cstheme="minorHAnsi"/>
              </w:rPr>
              <w:t>, if applicable</w:t>
            </w:r>
          </w:p>
        </w:tc>
      </w:tr>
      <w:tr w:rsidR="0086335F" w14:paraId="5B541148" w14:textId="77777777" w:rsidTr="00DF0C53">
        <w:tc>
          <w:tcPr>
            <w:tcW w:w="709" w:type="dxa"/>
          </w:tcPr>
          <w:p w14:paraId="42C86539" w14:textId="77777777" w:rsidR="0086335F" w:rsidRPr="003739BA" w:rsidRDefault="0086335F" w:rsidP="0086335F">
            <w:pPr>
              <w:widowControl/>
              <w:spacing w:line="259" w:lineRule="auto"/>
              <w:rPr>
                <w:rFonts w:ascii="Corbel" w:hAnsi="Corbel"/>
              </w:rPr>
            </w:pPr>
          </w:p>
        </w:tc>
        <w:tc>
          <w:tcPr>
            <w:tcW w:w="7461" w:type="dxa"/>
          </w:tcPr>
          <w:p w14:paraId="1CE01360" w14:textId="7E33A5DF" w:rsidR="0086335F" w:rsidRDefault="0086335F" w:rsidP="0086335F">
            <w:pPr>
              <w:widowControl/>
              <w:spacing w:line="259" w:lineRule="auto"/>
              <w:rPr>
                <w:rFonts w:ascii="Corbel" w:hAnsi="Corbel"/>
              </w:rPr>
            </w:pPr>
            <w:r w:rsidRPr="0031584B">
              <w:rPr>
                <w:rFonts w:ascii="Corbel" w:hAnsi="Corbel" w:cstheme="minorHAnsi"/>
              </w:rPr>
              <w:t>Amount allocated to the implementation of the National Information Sharing Framework (Other Funding)</w:t>
            </w:r>
          </w:p>
        </w:tc>
      </w:tr>
      <w:tr w:rsidR="00646A4C" w14:paraId="276BCF8E" w14:textId="77777777" w:rsidTr="00DF0C53">
        <w:tc>
          <w:tcPr>
            <w:tcW w:w="709" w:type="dxa"/>
          </w:tcPr>
          <w:p w14:paraId="283F5118" w14:textId="77777777" w:rsidR="00646A4C" w:rsidRPr="003739BA" w:rsidRDefault="00646A4C" w:rsidP="00DF0C53">
            <w:pPr>
              <w:widowControl/>
              <w:spacing w:line="259" w:lineRule="auto"/>
              <w:rPr>
                <w:rFonts w:ascii="Corbel" w:hAnsi="Corbel"/>
              </w:rPr>
            </w:pPr>
          </w:p>
        </w:tc>
        <w:tc>
          <w:tcPr>
            <w:tcW w:w="7461" w:type="dxa"/>
          </w:tcPr>
          <w:p w14:paraId="2016D811" w14:textId="034BD71E" w:rsidR="00646A4C" w:rsidRDefault="00646A4C" w:rsidP="00DF0C53">
            <w:pPr>
              <w:widowControl/>
              <w:spacing w:line="259" w:lineRule="auto"/>
              <w:rPr>
                <w:rFonts w:ascii="Corbel" w:hAnsi="Corbel"/>
              </w:rPr>
            </w:pPr>
            <w:r w:rsidRPr="0079516F">
              <w:rPr>
                <w:rFonts w:ascii="Corbel" w:hAnsi="Corbel" w:cstheme="minorHAnsi"/>
              </w:rPr>
              <w:t xml:space="preserve">Provide </w:t>
            </w:r>
            <w:proofErr w:type="spellStart"/>
            <w:r w:rsidRPr="0079516F">
              <w:rPr>
                <w:rFonts w:ascii="Corbel" w:hAnsi="Corbel" w:cstheme="minorHAnsi"/>
              </w:rPr>
              <w:t>itemised</w:t>
            </w:r>
            <w:proofErr w:type="spellEnd"/>
            <w:r w:rsidRPr="0079516F">
              <w:rPr>
                <w:rFonts w:ascii="Corbel" w:hAnsi="Corbel" w:cstheme="minorHAnsi"/>
              </w:rPr>
              <w:t xml:space="preserve"> breakdown of costs associated with activities under the National Framework</w:t>
            </w:r>
          </w:p>
        </w:tc>
      </w:tr>
    </w:tbl>
    <w:p w14:paraId="33118A48" w14:textId="77777777" w:rsidR="00CC2763" w:rsidRDefault="00CC2763">
      <w:pPr>
        <w:widowControl/>
        <w:spacing w:after="160" w:line="259" w:lineRule="auto"/>
      </w:pPr>
    </w:p>
    <w:sectPr w:rsidR="00CC2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9E35" w16cex:dateUtc="2022-01-19T03:27:00Z"/>
  <w16cex:commentExtensible w16cex:durableId="25C78FF1" w16cex:dateUtc="2022-02-28T07:16:00Z"/>
  <w16cex:commentExtensible w16cex:durableId="25893CDC" w16cex:dateUtc="2022-01-12T00:41:00Z"/>
  <w16cex:commentExtensible w16cex:durableId="25C78683" w16cex:dateUtc="2022-02-28T06:36:00Z"/>
  <w16cex:commentExtensible w16cex:durableId="258933F0" w16cex:dateUtc="2022-01-12T00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0ACB0" w14:textId="77777777" w:rsidR="008A10A7" w:rsidRDefault="008A10A7">
      <w:r>
        <w:separator/>
      </w:r>
    </w:p>
  </w:endnote>
  <w:endnote w:type="continuationSeparator" w:id="0">
    <w:p w14:paraId="79ACF2EE" w14:textId="77777777" w:rsidR="008A10A7" w:rsidRDefault="008A10A7">
      <w:r>
        <w:continuationSeparator/>
      </w:r>
    </w:p>
  </w:endnote>
  <w:endnote w:type="continuationNotice" w:id="1">
    <w:p w14:paraId="78286AA9" w14:textId="77777777" w:rsidR="008A10A7" w:rsidRDefault="008A1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DE331" w14:textId="77777777" w:rsidR="003F7959" w:rsidRDefault="003F7959">
    <w:pPr>
      <w:pStyle w:val="FooterEven"/>
    </w:pPr>
    <w:r>
      <w:t>Page D-2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278A2" w14:textId="77777777" w:rsidR="003F7959" w:rsidRDefault="003F7959" w:rsidP="00E87F4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BD4B4" w14:textId="67A9CCF7" w:rsidR="003F7959" w:rsidRPr="00BE249A" w:rsidRDefault="008A10A7" w:rsidP="00E87F4B">
    <w:pPr>
      <w:pStyle w:val="Footer"/>
      <w:jc w:val="right"/>
    </w:pPr>
    <w:sdt>
      <w:sdtPr>
        <w:id w:val="166610679"/>
        <w:docPartObj>
          <w:docPartGallery w:val="Page Numbers (Top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C5DF9" w14:textId="77777777" w:rsidR="008A10A7" w:rsidRDefault="008A10A7">
      <w:r>
        <w:separator/>
      </w:r>
    </w:p>
  </w:footnote>
  <w:footnote w:type="continuationSeparator" w:id="0">
    <w:p w14:paraId="63D90A22" w14:textId="77777777" w:rsidR="008A10A7" w:rsidRDefault="008A10A7">
      <w:r>
        <w:continuationSeparator/>
      </w:r>
    </w:p>
  </w:footnote>
  <w:footnote w:type="continuationNotice" w:id="1">
    <w:p w14:paraId="3615C205" w14:textId="77777777" w:rsidR="008A10A7" w:rsidRDefault="008A10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BFC8A" w14:textId="2C738177" w:rsidR="003F7959" w:rsidRDefault="003F79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D634E" w14:textId="663A75D0" w:rsidR="003F7959" w:rsidRPr="003351A4" w:rsidRDefault="003F7959" w:rsidP="00E87F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473C0" w14:textId="26C69CA1" w:rsidR="003F7959" w:rsidRDefault="003F795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66278" w14:textId="3EF2F77B" w:rsidR="003F7959" w:rsidRDefault="003F795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72579" w14:textId="0A0CFBBC" w:rsidR="003F7959" w:rsidRDefault="003F7959" w:rsidP="00E87F4B">
    <w:pPr>
      <w:pStyle w:val="HeaderOdd"/>
      <w:tabs>
        <w:tab w:val="num" w:pos="1134"/>
      </w:tabs>
      <w:spacing w:after="120"/>
      <w:rPr>
        <w:color w:val="800000"/>
        <w:sz w:val="22"/>
        <w:szCs w:val="2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6B370" w14:textId="6BC6A69E" w:rsidR="003F7959" w:rsidRPr="00BD75FF" w:rsidRDefault="003F7959" w:rsidP="00E87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068FC"/>
    <w:multiLevelType w:val="hybridMultilevel"/>
    <w:tmpl w:val="50369792"/>
    <w:lvl w:ilvl="0" w:tplc="0F0CBF38">
      <w:start w:val="10"/>
      <w:numFmt w:val="bullet"/>
      <w:lvlText w:val="-"/>
      <w:lvlJc w:val="left"/>
      <w:pPr>
        <w:ind w:left="249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1" w15:restartNumberingAfterBreak="0">
    <w:nsid w:val="20BD23D8"/>
    <w:multiLevelType w:val="multilevel"/>
    <w:tmpl w:val="B4E66EF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  <w:color w:val="595959" w:themeColor="text1" w:themeTint="A6"/>
        <w:sz w:val="26"/>
        <w:szCs w:val="26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C532430"/>
    <w:multiLevelType w:val="hybridMultilevel"/>
    <w:tmpl w:val="4F48F97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51001"/>
    <w:multiLevelType w:val="hybridMultilevel"/>
    <w:tmpl w:val="E7C29816"/>
    <w:lvl w:ilvl="0" w:tplc="2D86D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503B2"/>
    <w:multiLevelType w:val="hybridMultilevel"/>
    <w:tmpl w:val="44DE7DA8"/>
    <w:lvl w:ilvl="0" w:tplc="A5ECE596">
      <w:start w:val="10"/>
      <w:numFmt w:val="bullet"/>
      <w:lvlText w:val="-"/>
      <w:lvlJc w:val="left"/>
      <w:pPr>
        <w:ind w:left="249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5" w15:restartNumberingAfterBreak="0">
    <w:nsid w:val="6A15666B"/>
    <w:multiLevelType w:val="hybridMultilevel"/>
    <w:tmpl w:val="472E1EA6"/>
    <w:lvl w:ilvl="0" w:tplc="192646DE">
      <w:start w:val="3"/>
      <w:numFmt w:val="bullet"/>
      <w:lvlText w:val="-"/>
      <w:lvlJc w:val="left"/>
      <w:pPr>
        <w:ind w:left="249" w:hanging="36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6" w15:restartNumberingAfterBreak="0">
    <w:nsid w:val="742637DA"/>
    <w:multiLevelType w:val="hybridMultilevel"/>
    <w:tmpl w:val="51EC6550"/>
    <w:lvl w:ilvl="0" w:tplc="96DE3CC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854AAC"/>
    <w:multiLevelType w:val="multilevel"/>
    <w:tmpl w:val="1750A43A"/>
    <w:lvl w:ilvl="0">
      <w:start w:val="1"/>
      <w:numFmt w:val="decimal"/>
      <w:pStyle w:val="Paragraphnumbering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924"/>
        </w:tabs>
        <w:ind w:left="924" w:hanging="35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281"/>
        </w:tabs>
        <w:ind w:left="128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39"/>
        </w:tabs>
        <w:ind w:left="1639" w:hanging="358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99"/>
    <w:rsid w:val="00023ED3"/>
    <w:rsid w:val="00043996"/>
    <w:rsid w:val="0006020A"/>
    <w:rsid w:val="00064C80"/>
    <w:rsid w:val="00072CFD"/>
    <w:rsid w:val="0007602F"/>
    <w:rsid w:val="000A06A6"/>
    <w:rsid w:val="000D2D1D"/>
    <w:rsid w:val="000D7E44"/>
    <w:rsid w:val="000E1F70"/>
    <w:rsid w:val="000E1F81"/>
    <w:rsid w:val="000E3D1C"/>
    <w:rsid w:val="000F32D2"/>
    <w:rsid w:val="00103150"/>
    <w:rsid w:val="00121CA9"/>
    <w:rsid w:val="001448FE"/>
    <w:rsid w:val="0015194D"/>
    <w:rsid w:val="00163789"/>
    <w:rsid w:val="00166EEC"/>
    <w:rsid w:val="0017049C"/>
    <w:rsid w:val="001840EE"/>
    <w:rsid w:val="001B10D0"/>
    <w:rsid w:val="001B2429"/>
    <w:rsid w:val="001C7B50"/>
    <w:rsid w:val="001D436B"/>
    <w:rsid w:val="001E025F"/>
    <w:rsid w:val="001F36BF"/>
    <w:rsid w:val="002021F7"/>
    <w:rsid w:val="00205899"/>
    <w:rsid w:val="00214226"/>
    <w:rsid w:val="0022620D"/>
    <w:rsid w:val="00237983"/>
    <w:rsid w:val="0025605E"/>
    <w:rsid w:val="0026333E"/>
    <w:rsid w:val="002654F4"/>
    <w:rsid w:val="00265622"/>
    <w:rsid w:val="0027238C"/>
    <w:rsid w:val="002759AE"/>
    <w:rsid w:val="002A297F"/>
    <w:rsid w:val="002A45D5"/>
    <w:rsid w:val="002A4FEF"/>
    <w:rsid w:val="002B2146"/>
    <w:rsid w:val="002C0C7D"/>
    <w:rsid w:val="002D0AD1"/>
    <w:rsid w:val="002D3AC0"/>
    <w:rsid w:val="002D6C18"/>
    <w:rsid w:val="002E31C8"/>
    <w:rsid w:val="002E5DE2"/>
    <w:rsid w:val="00300E00"/>
    <w:rsid w:val="00303A7C"/>
    <w:rsid w:val="00310E3F"/>
    <w:rsid w:val="00314E22"/>
    <w:rsid w:val="003166AE"/>
    <w:rsid w:val="0031778E"/>
    <w:rsid w:val="0032146E"/>
    <w:rsid w:val="003410C8"/>
    <w:rsid w:val="00354015"/>
    <w:rsid w:val="00364832"/>
    <w:rsid w:val="00371248"/>
    <w:rsid w:val="003739BA"/>
    <w:rsid w:val="00373B2A"/>
    <w:rsid w:val="00390A14"/>
    <w:rsid w:val="00392CF3"/>
    <w:rsid w:val="00396A8B"/>
    <w:rsid w:val="003D4879"/>
    <w:rsid w:val="003E02D8"/>
    <w:rsid w:val="003E4FDA"/>
    <w:rsid w:val="003E66E0"/>
    <w:rsid w:val="003F046B"/>
    <w:rsid w:val="003F4B76"/>
    <w:rsid w:val="003F5741"/>
    <w:rsid w:val="003F7959"/>
    <w:rsid w:val="003F7D13"/>
    <w:rsid w:val="004021CF"/>
    <w:rsid w:val="00404246"/>
    <w:rsid w:val="00407855"/>
    <w:rsid w:val="00410076"/>
    <w:rsid w:val="00417913"/>
    <w:rsid w:val="0042047C"/>
    <w:rsid w:val="00423E26"/>
    <w:rsid w:val="00434FA0"/>
    <w:rsid w:val="00437DF3"/>
    <w:rsid w:val="004440AD"/>
    <w:rsid w:val="00450952"/>
    <w:rsid w:val="00464D25"/>
    <w:rsid w:val="004765D2"/>
    <w:rsid w:val="0047727C"/>
    <w:rsid w:val="00486795"/>
    <w:rsid w:val="00490B9D"/>
    <w:rsid w:val="004958C0"/>
    <w:rsid w:val="004B2C45"/>
    <w:rsid w:val="004C1DAE"/>
    <w:rsid w:val="004C6136"/>
    <w:rsid w:val="004D17A3"/>
    <w:rsid w:val="004E0FB0"/>
    <w:rsid w:val="004E3AA7"/>
    <w:rsid w:val="004E6382"/>
    <w:rsid w:val="004F116B"/>
    <w:rsid w:val="00503690"/>
    <w:rsid w:val="005065B1"/>
    <w:rsid w:val="005141B9"/>
    <w:rsid w:val="005208C3"/>
    <w:rsid w:val="00531535"/>
    <w:rsid w:val="00542DEA"/>
    <w:rsid w:val="005464F9"/>
    <w:rsid w:val="00551D3A"/>
    <w:rsid w:val="005660A7"/>
    <w:rsid w:val="005906E6"/>
    <w:rsid w:val="0059102E"/>
    <w:rsid w:val="005A0F41"/>
    <w:rsid w:val="005A677B"/>
    <w:rsid w:val="005C1890"/>
    <w:rsid w:val="005D1E1D"/>
    <w:rsid w:val="005D5603"/>
    <w:rsid w:val="005D63A4"/>
    <w:rsid w:val="005D6A45"/>
    <w:rsid w:val="005D70BD"/>
    <w:rsid w:val="005E00D6"/>
    <w:rsid w:val="005E1671"/>
    <w:rsid w:val="00604A6B"/>
    <w:rsid w:val="00610004"/>
    <w:rsid w:val="006312FC"/>
    <w:rsid w:val="00646A4C"/>
    <w:rsid w:val="006532EE"/>
    <w:rsid w:val="00660082"/>
    <w:rsid w:val="00683158"/>
    <w:rsid w:val="00685898"/>
    <w:rsid w:val="006A1395"/>
    <w:rsid w:val="006A663F"/>
    <w:rsid w:val="006B2825"/>
    <w:rsid w:val="006C076A"/>
    <w:rsid w:val="006C0D83"/>
    <w:rsid w:val="006C33F4"/>
    <w:rsid w:val="006C34FB"/>
    <w:rsid w:val="006D23F6"/>
    <w:rsid w:val="006E1036"/>
    <w:rsid w:val="00705051"/>
    <w:rsid w:val="007071DB"/>
    <w:rsid w:val="007075FD"/>
    <w:rsid w:val="007121E7"/>
    <w:rsid w:val="0071634C"/>
    <w:rsid w:val="007315B8"/>
    <w:rsid w:val="00733CD4"/>
    <w:rsid w:val="007378A6"/>
    <w:rsid w:val="00741135"/>
    <w:rsid w:val="00742CFE"/>
    <w:rsid w:val="0075099C"/>
    <w:rsid w:val="00750B4E"/>
    <w:rsid w:val="00765FFD"/>
    <w:rsid w:val="00770BA6"/>
    <w:rsid w:val="007908D3"/>
    <w:rsid w:val="00792C39"/>
    <w:rsid w:val="0079509F"/>
    <w:rsid w:val="007B6F81"/>
    <w:rsid w:val="007C34CE"/>
    <w:rsid w:val="007C7964"/>
    <w:rsid w:val="007E76E4"/>
    <w:rsid w:val="007F4609"/>
    <w:rsid w:val="00811F9C"/>
    <w:rsid w:val="0081476B"/>
    <w:rsid w:val="008168ED"/>
    <w:rsid w:val="00820F5F"/>
    <w:rsid w:val="008363D0"/>
    <w:rsid w:val="00836673"/>
    <w:rsid w:val="00840DA7"/>
    <w:rsid w:val="00841384"/>
    <w:rsid w:val="0085353A"/>
    <w:rsid w:val="008578B8"/>
    <w:rsid w:val="0086335F"/>
    <w:rsid w:val="00864A2D"/>
    <w:rsid w:val="008721E3"/>
    <w:rsid w:val="008760A7"/>
    <w:rsid w:val="0088080D"/>
    <w:rsid w:val="008812AE"/>
    <w:rsid w:val="00884B8C"/>
    <w:rsid w:val="00893681"/>
    <w:rsid w:val="00894AE8"/>
    <w:rsid w:val="008A10A7"/>
    <w:rsid w:val="008C48EB"/>
    <w:rsid w:val="008D4181"/>
    <w:rsid w:val="008F5D05"/>
    <w:rsid w:val="009057C7"/>
    <w:rsid w:val="00911A92"/>
    <w:rsid w:val="00945BE8"/>
    <w:rsid w:val="0096092E"/>
    <w:rsid w:val="009670FE"/>
    <w:rsid w:val="0097156E"/>
    <w:rsid w:val="00977D66"/>
    <w:rsid w:val="00990FD1"/>
    <w:rsid w:val="009C3443"/>
    <w:rsid w:val="009C5C64"/>
    <w:rsid w:val="009D4A49"/>
    <w:rsid w:val="009D5199"/>
    <w:rsid w:val="009D6747"/>
    <w:rsid w:val="009E024C"/>
    <w:rsid w:val="009E22E2"/>
    <w:rsid w:val="009E597F"/>
    <w:rsid w:val="009E5989"/>
    <w:rsid w:val="009E6CA6"/>
    <w:rsid w:val="009E7491"/>
    <w:rsid w:val="009F24E6"/>
    <w:rsid w:val="009F5CC4"/>
    <w:rsid w:val="009F760B"/>
    <w:rsid w:val="00A17121"/>
    <w:rsid w:val="00A2407E"/>
    <w:rsid w:val="00A27F1E"/>
    <w:rsid w:val="00A30E34"/>
    <w:rsid w:val="00A37AED"/>
    <w:rsid w:val="00A411C7"/>
    <w:rsid w:val="00A42BC8"/>
    <w:rsid w:val="00A52949"/>
    <w:rsid w:val="00A7101C"/>
    <w:rsid w:val="00A743AD"/>
    <w:rsid w:val="00A86184"/>
    <w:rsid w:val="00A9516D"/>
    <w:rsid w:val="00AB16BD"/>
    <w:rsid w:val="00AC37DB"/>
    <w:rsid w:val="00AD13DB"/>
    <w:rsid w:val="00AD629F"/>
    <w:rsid w:val="00AE141D"/>
    <w:rsid w:val="00B00873"/>
    <w:rsid w:val="00B07C2E"/>
    <w:rsid w:val="00B1039D"/>
    <w:rsid w:val="00B34AFF"/>
    <w:rsid w:val="00B37C99"/>
    <w:rsid w:val="00B43218"/>
    <w:rsid w:val="00B54AF1"/>
    <w:rsid w:val="00B579E4"/>
    <w:rsid w:val="00B61BFD"/>
    <w:rsid w:val="00B62BF9"/>
    <w:rsid w:val="00B70278"/>
    <w:rsid w:val="00B71008"/>
    <w:rsid w:val="00B72E13"/>
    <w:rsid w:val="00B77853"/>
    <w:rsid w:val="00B8107D"/>
    <w:rsid w:val="00BA4038"/>
    <w:rsid w:val="00BB586D"/>
    <w:rsid w:val="00BB7EAD"/>
    <w:rsid w:val="00BC258B"/>
    <w:rsid w:val="00BC2683"/>
    <w:rsid w:val="00BC3310"/>
    <w:rsid w:val="00BD3346"/>
    <w:rsid w:val="00BF6BC3"/>
    <w:rsid w:val="00C047E8"/>
    <w:rsid w:val="00C11802"/>
    <w:rsid w:val="00C13A40"/>
    <w:rsid w:val="00C17D11"/>
    <w:rsid w:val="00C3586A"/>
    <w:rsid w:val="00C42CB5"/>
    <w:rsid w:val="00C42D31"/>
    <w:rsid w:val="00C458B5"/>
    <w:rsid w:val="00C543FB"/>
    <w:rsid w:val="00C6775D"/>
    <w:rsid w:val="00C70A37"/>
    <w:rsid w:val="00C75013"/>
    <w:rsid w:val="00C90892"/>
    <w:rsid w:val="00C94698"/>
    <w:rsid w:val="00CA2D86"/>
    <w:rsid w:val="00CC2763"/>
    <w:rsid w:val="00CF424D"/>
    <w:rsid w:val="00D232BD"/>
    <w:rsid w:val="00D423AF"/>
    <w:rsid w:val="00D611C7"/>
    <w:rsid w:val="00D72719"/>
    <w:rsid w:val="00D76B0B"/>
    <w:rsid w:val="00D76BF9"/>
    <w:rsid w:val="00D808CA"/>
    <w:rsid w:val="00D93404"/>
    <w:rsid w:val="00D953D3"/>
    <w:rsid w:val="00DA43F4"/>
    <w:rsid w:val="00DC530C"/>
    <w:rsid w:val="00DC6783"/>
    <w:rsid w:val="00DC74B2"/>
    <w:rsid w:val="00DD53C2"/>
    <w:rsid w:val="00DE3A5D"/>
    <w:rsid w:val="00DF57EE"/>
    <w:rsid w:val="00E026A3"/>
    <w:rsid w:val="00E30C7E"/>
    <w:rsid w:val="00E36E26"/>
    <w:rsid w:val="00E456A8"/>
    <w:rsid w:val="00E661F1"/>
    <w:rsid w:val="00E723E9"/>
    <w:rsid w:val="00E726CE"/>
    <w:rsid w:val="00E74D3A"/>
    <w:rsid w:val="00E851C4"/>
    <w:rsid w:val="00E87F4B"/>
    <w:rsid w:val="00E92E85"/>
    <w:rsid w:val="00EC6DE7"/>
    <w:rsid w:val="00ED2CD1"/>
    <w:rsid w:val="00ED57AE"/>
    <w:rsid w:val="00ED5BB6"/>
    <w:rsid w:val="00EE2CEB"/>
    <w:rsid w:val="00EF4B85"/>
    <w:rsid w:val="00F01F8E"/>
    <w:rsid w:val="00F031E2"/>
    <w:rsid w:val="00F21EE5"/>
    <w:rsid w:val="00F40B47"/>
    <w:rsid w:val="00F526DF"/>
    <w:rsid w:val="00F676FF"/>
    <w:rsid w:val="00F72AAF"/>
    <w:rsid w:val="00F8063D"/>
    <w:rsid w:val="00F846A3"/>
    <w:rsid w:val="00F870CC"/>
    <w:rsid w:val="00F93456"/>
    <w:rsid w:val="00F945BC"/>
    <w:rsid w:val="00FC11D0"/>
    <w:rsid w:val="00FC4E44"/>
    <w:rsid w:val="00FD1B28"/>
    <w:rsid w:val="00FD35B9"/>
    <w:rsid w:val="00FD7F3A"/>
    <w:rsid w:val="00FE1E90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64E5AF3A"/>
  <w15:chartTrackingRefBased/>
  <w15:docId w15:val="{84297821-D749-4DA0-A5DF-30CDACDB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05899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D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8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E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0589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sid w:val="002058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aliases w:val="Recommendation,List Paragraph1,List Paragraph11,Bullet point,Bullet Point,L,Bullet points,Content descriptions,List Paragraph111,F5 List Paragraph,Dot pt,CV text,Medium Grid 1 - Accent 21,Numbered Paragraph,No Spacing1,列出段落,FooterText,列"/>
    <w:basedOn w:val="Normal"/>
    <w:link w:val="ListParagraphChar"/>
    <w:uiPriority w:val="34"/>
    <w:qFormat/>
    <w:rsid w:val="00205899"/>
  </w:style>
  <w:style w:type="paragraph" w:styleId="Header">
    <w:name w:val="header"/>
    <w:basedOn w:val="Normal"/>
    <w:link w:val="HeaderChar"/>
    <w:uiPriority w:val="99"/>
    <w:unhideWhenUsed/>
    <w:rsid w:val="002058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8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58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899"/>
    <w:rPr>
      <w:lang w:val="en-US"/>
    </w:rPr>
  </w:style>
  <w:style w:type="paragraph" w:customStyle="1" w:styleId="SingleParagraph">
    <w:name w:val="Single Paragraph"/>
    <w:basedOn w:val="Normal"/>
    <w:rsid w:val="00205899"/>
    <w:pPr>
      <w:widowControl/>
      <w:spacing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Bold">
    <w:name w:val="Bold"/>
    <w:rsid w:val="00205899"/>
    <w:rPr>
      <w:b/>
    </w:rPr>
  </w:style>
  <w:style w:type="paragraph" w:customStyle="1" w:styleId="FooterEven">
    <w:name w:val="Footer Even"/>
    <w:basedOn w:val="Footer"/>
    <w:rsid w:val="00205899"/>
    <w:pPr>
      <w:widowControl/>
      <w:tabs>
        <w:tab w:val="clear" w:pos="4513"/>
        <w:tab w:val="clear" w:pos="9026"/>
      </w:tabs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customStyle="1" w:styleId="HeaderOdd">
    <w:name w:val="Header Odd"/>
    <w:basedOn w:val="Header"/>
    <w:rsid w:val="00205899"/>
    <w:pPr>
      <w:keepNext/>
      <w:widowControl/>
      <w:tabs>
        <w:tab w:val="clear" w:pos="4513"/>
        <w:tab w:val="clear" w:pos="9026"/>
      </w:tabs>
      <w:jc w:val="right"/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styleId="Subtitle">
    <w:name w:val="Subtitle"/>
    <w:basedOn w:val="Normal"/>
    <w:link w:val="SubtitleChar"/>
    <w:uiPriority w:val="11"/>
    <w:qFormat/>
    <w:rsid w:val="00205899"/>
    <w:pPr>
      <w:widowControl/>
      <w:spacing w:after="300"/>
    </w:pPr>
    <w:rPr>
      <w:rFonts w:ascii="Consolas" w:eastAsia="Times New Roman" w:hAnsi="Consolas" w:cs="Times New Roman"/>
      <w:b/>
      <w:caps/>
      <w:color w:val="C7823E"/>
      <w:spacing w:val="50"/>
      <w:sz w:val="24"/>
      <w:lang w:val="en-AU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205899"/>
    <w:rPr>
      <w:rFonts w:ascii="Consolas" w:eastAsia="Times New Roman" w:hAnsi="Consolas" w:cs="Times New Roman"/>
      <w:b/>
      <w:caps/>
      <w:color w:val="C7823E"/>
      <w:spacing w:val="50"/>
      <w:sz w:val="24"/>
      <w:lang w:eastAsia="ja-JP"/>
    </w:rPr>
  </w:style>
  <w:style w:type="paragraph" w:styleId="Title">
    <w:name w:val="Title"/>
    <w:basedOn w:val="Normal"/>
    <w:next w:val="Subtitle"/>
    <w:link w:val="TitleChar"/>
    <w:uiPriority w:val="10"/>
    <w:qFormat/>
    <w:rsid w:val="00205899"/>
    <w:pPr>
      <w:widowControl/>
    </w:pPr>
    <w:rPr>
      <w:rFonts w:ascii="Corbel" w:eastAsia="Times New Roman" w:hAnsi="Corbel" w:cs="Times New Roman"/>
      <w:color w:val="3D4B67"/>
      <w:sz w:val="40"/>
      <w:szCs w:val="40"/>
      <w:lang w:val="en-AU" w:eastAsia="ja-JP"/>
    </w:rPr>
  </w:style>
  <w:style w:type="character" w:customStyle="1" w:styleId="TitleChar">
    <w:name w:val="Title Char"/>
    <w:basedOn w:val="DefaultParagraphFont"/>
    <w:link w:val="Title"/>
    <w:uiPriority w:val="10"/>
    <w:rsid w:val="00205899"/>
    <w:rPr>
      <w:rFonts w:ascii="Corbel" w:eastAsia="Times New Roman" w:hAnsi="Corbel" w:cs="Times New Roman"/>
      <w:color w:val="3D4B67"/>
      <w:sz w:val="40"/>
      <w:szCs w:val="40"/>
      <w:lang w:eastAsia="ja-JP"/>
    </w:rPr>
  </w:style>
  <w:style w:type="paragraph" w:customStyle="1" w:styleId="Signed">
    <w:name w:val="Signed"/>
    <w:basedOn w:val="Normal"/>
    <w:rsid w:val="00205899"/>
    <w:pPr>
      <w:widowControl/>
      <w:spacing w:after="120"/>
      <w:jc w:val="both"/>
    </w:pPr>
    <w:rPr>
      <w:rFonts w:ascii="Book Antiqua" w:eastAsia="Times New Roman" w:hAnsi="Book Antiqua" w:cs="Times New Roman"/>
      <w:bCs/>
      <w:i/>
      <w:color w:val="000000"/>
      <w:szCs w:val="20"/>
      <w:lang w:val="en-AU" w:eastAsia="en-AU"/>
    </w:rPr>
  </w:style>
  <w:style w:type="paragraph" w:customStyle="1" w:styleId="Position">
    <w:name w:val="Position"/>
    <w:basedOn w:val="Normal"/>
    <w:rsid w:val="00205899"/>
    <w:pPr>
      <w:widowControl/>
      <w:spacing w:after="120" w:line="260" w:lineRule="exact"/>
      <w:jc w:val="both"/>
    </w:pPr>
    <w:rPr>
      <w:rFonts w:ascii="Corbel" w:eastAsia="Times New Roman" w:hAnsi="Corbel" w:cs="Times New Roman"/>
      <w:bCs/>
      <w:color w:val="000000"/>
      <w:sz w:val="20"/>
      <w:szCs w:val="20"/>
      <w:lang w:val="en-AU" w:eastAsia="en-AU"/>
    </w:rPr>
  </w:style>
  <w:style w:type="character" w:customStyle="1" w:styleId="SignedBold">
    <w:name w:val="SignedBold"/>
    <w:rsid w:val="00205899"/>
    <w:rPr>
      <w:b/>
      <w:i/>
    </w:rPr>
  </w:style>
  <w:style w:type="paragraph" w:customStyle="1" w:styleId="LineForSignature">
    <w:name w:val="LineForSignature"/>
    <w:basedOn w:val="Normal"/>
    <w:rsid w:val="00205899"/>
    <w:pPr>
      <w:widowControl/>
      <w:tabs>
        <w:tab w:val="left" w:leader="underscore" w:pos="3686"/>
      </w:tabs>
      <w:spacing w:before="360" w:after="60" w:line="260" w:lineRule="exact"/>
      <w:jc w:val="both"/>
    </w:pPr>
    <w:rPr>
      <w:rFonts w:ascii="Book Antiqua" w:eastAsia="Times New Roman" w:hAnsi="Book Antiqua" w:cs="Times New Roman"/>
      <w:color w:val="C0C0C0"/>
      <w:sz w:val="23"/>
      <w:szCs w:val="20"/>
      <w:lang w:val="en-GB" w:eastAsia="en-AU"/>
    </w:rPr>
  </w:style>
  <w:style w:type="paragraph" w:customStyle="1" w:styleId="Paragraphnumbering">
    <w:name w:val="Paragraph numbering"/>
    <w:basedOn w:val="Normal"/>
    <w:link w:val="ParagraphnumberingChar"/>
    <w:qFormat/>
    <w:rsid w:val="00205899"/>
    <w:pPr>
      <w:widowControl/>
      <w:numPr>
        <w:numId w:val="1"/>
      </w:numPr>
      <w:spacing w:after="240"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ParagraphnumberingChar">
    <w:name w:val="Paragraph numbering Char"/>
    <w:basedOn w:val="DefaultParagraphFont"/>
    <w:link w:val="Paragraphnumbering"/>
    <w:rsid w:val="00205899"/>
    <w:rPr>
      <w:rFonts w:ascii="Corbel" w:eastAsia="Times New Roman" w:hAnsi="Corbel" w:cs="Times New Roman"/>
      <w:color w:val="000000"/>
      <w:sz w:val="23"/>
      <w:szCs w:val="20"/>
      <w:lang w:eastAsia="en-AU"/>
    </w:rPr>
  </w:style>
  <w:style w:type="paragraph" w:customStyle="1" w:styleId="Tableformat">
    <w:name w:val="Table format"/>
    <w:basedOn w:val="Heading2"/>
    <w:link w:val="TableformatChar"/>
    <w:qFormat/>
    <w:rsid w:val="00205899"/>
    <w:pPr>
      <w:keepNext w:val="0"/>
      <w:keepLines w:val="0"/>
      <w:widowControl/>
      <w:spacing w:before="80" w:after="80"/>
    </w:pPr>
    <w:rPr>
      <w:rFonts w:ascii="Corbel" w:eastAsia="Times New Roman" w:hAnsi="Corbel" w:cs="Arial"/>
      <w:iCs/>
      <w:lang w:eastAsia="en-AU"/>
    </w:rPr>
  </w:style>
  <w:style w:type="character" w:customStyle="1" w:styleId="TableformatChar">
    <w:name w:val="Table format Char"/>
    <w:basedOn w:val="Heading2Char"/>
    <w:link w:val="Tableformat"/>
    <w:rsid w:val="00205899"/>
    <w:rPr>
      <w:rFonts w:ascii="Corbel" w:eastAsia="Times New Roman" w:hAnsi="Corbel" w:cs="Arial"/>
      <w:iCs/>
      <w:color w:val="2E74B5" w:themeColor="accent1" w:themeShade="BF"/>
      <w:sz w:val="26"/>
      <w:szCs w:val="26"/>
      <w:lang w:val="en-US" w:eastAsia="en-AU"/>
    </w:rPr>
  </w:style>
  <w:style w:type="paragraph" w:customStyle="1" w:styleId="Milestonetable">
    <w:name w:val="Milestone table"/>
    <w:basedOn w:val="Tableformat"/>
    <w:link w:val="MilestonetableChar"/>
    <w:qFormat/>
    <w:rsid w:val="00205899"/>
    <w:pPr>
      <w:spacing w:before="60" w:after="60"/>
    </w:pPr>
    <w:rPr>
      <w:sz w:val="20"/>
      <w:szCs w:val="20"/>
    </w:rPr>
  </w:style>
  <w:style w:type="character" w:customStyle="1" w:styleId="MilestonetableChar">
    <w:name w:val="Milestone table Char"/>
    <w:basedOn w:val="TableformatChar"/>
    <w:link w:val="Milestonetable"/>
    <w:rsid w:val="00205899"/>
    <w:rPr>
      <w:rFonts w:ascii="Corbel" w:eastAsia="Times New Roman" w:hAnsi="Corbel" w:cs="Arial"/>
      <w:iCs/>
      <w:color w:val="2E74B5" w:themeColor="accent1" w:themeShade="BF"/>
      <w:sz w:val="20"/>
      <w:szCs w:val="20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8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D4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48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4879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4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4879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8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879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A2D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E36E26"/>
    <w:pPr>
      <w:spacing w:after="0" w:line="240" w:lineRule="auto"/>
    </w:pPr>
    <w:rPr>
      <w:lang w:val="en-US"/>
    </w:rPr>
  </w:style>
  <w:style w:type="character" w:customStyle="1" w:styleId="ListParagraphChar">
    <w:name w:val="List Paragraph Char"/>
    <w:aliases w:val="Recommendation Char,List Paragraph1 Char,List Paragraph11 Char,Bullet point Char,Bullet Point Char,L Char,Bullet points Char,Content descriptions Char,List Paragraph111 Char,F5 List Paragraph Char,Dot pt Char,CV text Char,列出段落 Char"/>
    <w:link w:val="ListParagraph"/>
    <w:uiPriority w:val="34"/>
    <w:qFormat/>
    <w:locked/>
    <w:rsid w:val="00407855"/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E34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table" w:styleId="TableGrid">
    <w:name w:val="Table Grid"/>
    <w:basedOn w:val="TableNormal"/>
    <w:uiPriority w:val="39"/>
    <w:rsid w:val="00A30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48D01E61E107C4DA4B97E380EA20D47005CDF45B49E80F24CAD80DFC012154DA9" ma:contentTypeVersion="47861" ma:contentTypeDescription=" " ma:contentTypeScope="" ma:versionID="4dcd6025ce3fe05aa227a371e099d4d7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http://schemas.microsoft.com/sharepoint/v4" targetNamespace="http://schemas.microsoft.com/office/2006/metadata/properties" ma:root="true" ma:fieldsID="116af7369b48f077cba1a0cb86df0efa" ns1:_="" ns2:_="" ns3:_="">
    <xsd:import namespace="http://schemas.microsoft.com/sharepoint/v3"/>
    <xsd:import namespace="0f563589-9cf9-4143-b1eb-fb0534803d3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TaxCatchAll" minOccurs="0"/>
                <xsd:element ref="ns2:TaxCatchAllLabel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9ae0e000-2bfe-436e-bf3a-a243a28c1c18}" ma:internalName="TaxCatchAll" ma:showField="CatchAllData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ae0e000-2bfe-436e-bf3a-a243a28c1c18}" ma:internalName="TaxCatchAllLabel" ma:readOnly="true" ma:showField="CatchAllDataLabel" ma:web="e544e5cc-ab70-42e1-849e-1a0f8bb1f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48D01E61E107C4DA4B97E380EA20D47|1757814118" UniqueId="2079b4ee-6208-4500-a6e7-1bf5637d01b9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563589-9cf9-4143-b1eb-fb0534803d38">
      <Value>2</Value>
    </TaxCatchAll>
    <IconOverlay xmlns="http://schemas.microsoft.com/sharepoint/v4" xsi:nil="true"/>
    <_dlc_DocId xmlns="0f563589-9cf9-4143-b1eb-fb0534803d38">2023FG-64-114617</_dlc_DocId>
    <_dlc_DocIdUrl xmlns="0f563589-9cf9-4143-b1eb-fb0534803d38">
      <Url>http://tweb/sites/fg/csrd/_layouts/15/DocIdRedir.aspx?ID=2023FG-64-114617</Url>
      <Description>2023FG-64-114617</Description>
    </_dlc_DocIdUrl>
  </documentManagement>
</p:properties>
</file>

<file path=customXml/item6.xml><?xml version="1.0" encoding="utf-8"?>
<?mso-contentType ?>
<SharedContentType xmlns="Microsoft.SharePoint.Taxonomy.ContentTypeSync" SourceId="bb330c83-4366-417f-afba-a14519698ff5" ContentTypeId="0x010100E726210826AA43828690450C811EB923009CA11FFD1E014DF4B1FA162D0F61129800536EFC5E36A043E99FB960C1AA37427A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20741-A263-44E3-8F38-7BBA3C2A20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8D085-BE96-4833-9350-A201EB05A6E3}"/>
</file>

<file path=customXml/itemProps3.xml><?xml version="1.0" encoding="utf-8"?>
<ds:datastoreItem xmlns:ds="http://schemas.openxmlformats.org/officeDocument/2006/customXml" ds:itemID="{AB8188B5-A083-4F86-B372-B519ACF558A9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106A3F56-1662-4776-BECF-01CD63D31FB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B5DF9AB-FDEE-49CE-A5AC-1BBAAE6CC6FC}">
  <ds:schemaRefs>
    <ds:schemaRef ds:uri="http://schemas.microsoft.com/office/2006/metadata/properties"/>
    <ds:schemaRef ds:uri="http://schemas.microsoft.com/office/infopath/2007/PartnerControls"/>
    <ds:schemaRef ds:uri="0f563589-9cf9-4143-b1eb-fb0534803d38"/>
    <ds:schemaRef ds:uri="http://schemas.microsoft.com/sharepoint/v4"/>
    <ds:schemaRef ds:uri="e544e5cc-ab70-42e1-849e-1a0f8bb1f4ef"/>
  </ds:schemaRefs>
</ds:datastoreItem>
</file>

<file path=customXml/itemProps6.xml><?xml version="1.0" encoding="utf-8"?>
<ds:datastoreItem xmlns:ds="http://schemas.openxmlformats.org/officeDocument/2006/customXml" ds:itemID="{E4471793-33BC-48EF-A6EA-18D7BBF08A67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0806E874-238F-4A73-B47A-76D5F1E9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14</Pages>
  <Words>2620</Words>
  <Characters>14934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Affordable Housing, Community Services and Other - Multilateral Schedule Template</vt:lpstr>
    </vt:vector>
  </TitlesOfParts>
  <Company>Department of the Prime Minister and Cabinet</Company>
  <LinksUpToDate>false</LinksUpToDate>
  <CharactersWithSpaces>17519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Affordable Housing, Community Services and Other - Multilateral Schedule Template</dc:title>
  <dc:subject/>
  <dc:creator>Clarke, Greer</dc:creator>
  <cp:keywords/>
  <dc:description/>
  <cp:lastModifiedBy>Natalie Mojsoska</cp:lastModifiedBy>
  <cp:revision>48</cp:revision>
  <dcterms:created xsi:type="dcterms:W3CDTF">2022-03-30T01:38:00Z</dcterms:created>
  <dcterms:modified xsi:type="dcterms:W3CDTF">2023-02-28T23:37:00Z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0x010100348D01E61E107C4DA4B97E380EA20D47005CDF45B49E80F24CAD80DFC012154DA9</vt:lpwstr>
  </property>
  <property fmtid="{D5CDD505-2E9C-101B-9397-08002B2CF9AE}" pid="3" name="TSYRecordClass">
    <vt:lpwstr>2;#TSY RA-8748 - Retain as national archives|243f2231-dbfc-4282-b24a-c9b768286bd0</vt:lpwstr>
  </property>
  <property fmtid="{D5CDD505-2E9C-101B-9397-08002B2CF9AE}" pid="4" name="_dlc_DocIdItemGuid">
    <vt:lpwstr>ae8d1c9f-42d9-4ebd-8376-c63460b3c3d5</vt:lpwstr>
  </property>
  <property fmtid="{D5CDD505-2E9C-101B-9397-08002B2CF9AE}" pid="5" name="lb508a4dc5e84436a0fe496b536466aa">
    <vt:lpwstr>TSY RA-8748 - Retain as national archives|243f2231-dbfc-4282-b24a-c9b768286bd0</vt:lpwstr>
  </property>
</Properties>
</file>